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4EF19" w14:textId="2C613791" w:rsidR="00EA0AF4" w:rsidRDefault="00B26B07" w:rsidP="00E127D6">
      <w:pPr>
        <w:widowControl w:val="0"/>
        <w:jc w:val="center"/>
        <w:rPr>
          <w:rFonts w:ascii="Century Schoolbook" w:eastAsia="Century Schoolbook" w:hAnsi="Century Schoolbook" w:cs="Century Schoolbook"/>
          <w:b/>
          <w:color w:val="002060"/>
          <w:sz w:val="32"/>
          <w:szCs w:val="32"/>
        </w:rPr>
      </w:pPr>
      <w:r w:rsidRPr="004A7244">
        <w:rPr>
          <w:rFonts w:ascii="Century Schoolbook" w:eastAsia="Century Schoolbook" w:hAnsi="Century Schoolbook" w:cs="Century Schoolbook"/>
          <w:b/>
          <w:color w:val="002060"/>
          <w:sz w:val="32"/>
          <w:szCs w:val="32"/>
        </w:rPr>
        <w:t>Student Opportunity Act Plan: SY</w:t>
      </w:r>
      <w:r w:rsidR="00EE439D">
        <w:rPr>
          <w:rFonts w:ascii="Century Schoolbook" w:eastAsia="Century Schoolbook" w:hAnsi="Century Schoolbook" w:cs="Century Schoolbook"/>
          <w:b/>
          <w:color w:val="002060"/>
          <w:sz w:val="32"/>
          <w:szCs w:val="32"/>
        </w:rPr>
        <w:t xml:space="preserve"> </w:t>
      </w:r>
      <w:r w:rsidRPr="004A7244">
        <w:rPr>
          <w:rFonts w:ascii="Century Schoolbook" w:eastAsia="Century Schoolbook" w:hAnsi="Century Schoolbook" w:cs="Century Schoolbook"/>
          <w:b/>
          <w:color w:val="002060"/>
          <w:sz w:val="32"/>
          <w:szCs w:val="32"/>
        </w:rPr>
        <w:t>2021-2023</w:t>
      </w:r>
    </w:p>
    <w:p w14:paraId="4EF8DA62" w14:textId="3BDEB12D" w:rsidR="00E127D6" w:rsidRPr="004A7244" w:rsidRDefault="00E127D6" w:rsidP="00E127D6">
      <w:pPr>
        <w:widowControl w:val="0"/>
        <w:jc w:val="center"/>
        <w:rPr>
          <w:rFonts w:ascii="Century Schoolbook" w:eastAsia="Century Schoolbook" w:hAnsi="Century Schoolbook" w:cs="Century Schoolbook"/>
          <w:b/>
          <w:i/>
          <w:color w:val="002060"/>
          <w:sz w:val="28"/>
          <w:szCs w:val="28"/>
        </w:rPr>
      </w:pPr>
      <w:r w:rsidRPr="004A7244">
        <w:rPr>
          <w:rFonts w:ascii="Century Schoolbook" w:eastAsia="Century Schoolbook" w:hAnsi="Century Schoolbook" w:cs="Century Schoolbook"/>
          <w:b/>
          <w:i/>
          <w:color w:val="0070C0"/>
          <w:sz w:val="32"/>
          <w:szCs w:val="32"/>
        </w:rPr>
        <w:t>Argosy Collegiate Charter School</w:t>
      </w:r>
    </w:p>
    <w:p w14:paraId="311568ED" w14:textId="77777777" w:rsidR="00EA0AF4" w:rsidRDefault="00EA0AF4">
      <w:pPr>
        <w:widowControl w:val="0"/>
        <w:spacing w:before="7"/>
        <w:rPr>
          <w:rFonts w:ascii="Century Schoolbook" w:eastAsia="Century Schoolbook" w:hAnsi="Century Schoolbook" w:cs="Century Schoolbook"/>
          <w:b/>
          <w:sz w:val="17"/>
          <w:szCs w:val="17"/>
        </w:rPr>
      </w:pPr>
    </w:p>
    <w:p w14:paraId="1D671395" w14:textId="77777777" w:rsidR="00EA0AF4" w:rsidRDefault="00B26B07">
      <w:pPr>
        <w:widowControl w:val="0"/>
        <w:spacing w:before="85"/>
        <w:ind w:left="107"/>
        <w:rPr>
          <w:rFonts w:ascii="Century Schoolbook" w:eastAsia="Century Schoolbook" w:hAnsi="Century Schoolbook" w:cs="Century Schoolbook"/>
          <w:b/>
          <w:sz w:val="26"/>
          <w:szCs w:val="26"/>
        </w:rPr>
      </w:pPr>
      <w:r>
        <w:rPr>
          <w:rFonts w:ascii="Century Schoolbook" w:eastAsia="Century Schoolbook" w:hAnsi="Century Schoolbook" w:cs="Century Schoolbook"/>
          <w:sz w:val="26"/>
          <w:szCs w:val="26"/>
        </w:rPr>
        <w:t xml:space="preserve">→ </w:t>
      </w:r>
      <w:r>
        <w:rPr>
          <w:rFonts w:ascii="Century Schoolbook" w:eastAsia="Century Schoolbook" w:hAnsi="Century Schoolbook" w:cs="Century Schoolbook"/>
          <w:b/>
          <w:sz w:val="26"/>
          <w:szCs w:val="26"/>
        </w:rPr>
        <w:t>Commitment 1: Focusing on Student Subgroups</w:t>
      </w:r>
    </w:p>
    <w:p w14:paraId="1666F98C" w14:textId="77777777" w:rsidR="00EA0AF4" w:rsidRDefault="00B26B07">
      <w:pPr>
        <w:widowControl w:val="0"/>
        <w:spacing w:before="70"/>
        <w:ind w:left="107" w:right="890"/>
        <w:rPr>
          <w:rFonts w:ascii="Century Schoolbook" w:eastAsia="Century Schoolbook" w:hAnsi="Century Schoolbook" w:cs="Century Schoolbook"/>
          <w:sz w:val="21"/>
          <w:szCs w:val="21"/>
        </w:rPr>
      </w:pPr>
      <w:r>
        <w:rPr>
          <w:rFonts w:ascii="Century Schoolbook" w:eastAsia="Century Schoolbook" w:hAnsi="Century Schoolbook" w:cs="Century Schoolbook"/>
          <w:b/>
          <w:sz w:val="23"/>
          <w:szCs w:val="23"/>
        </w:rPr>
        <w:t>Which student groups will require focused support to ensure all students achieve at high levels in school and are successfully prepared for life?</w:t>
      </w:r>
    </w:p>
    <w:p w14:paraId="07802F1A" w14:textId="77777777" w:rsidR="00EA0AF4" w:rsidRDefault="00EA0AF4">
      <w:pPr>
        <w:widowControl w:val="0"/>
        <w:spacing w:before="11"/>
        <w:rPr>
          <w:rFonts w:ascii="Century Schoolbook" w:eastAsia="Century Schoolbook" w:hAnsi="Century Schoolbook" w:cs="Century Schoolbook"/>
          <w:b/>
          <w:sz w:val="21"/>
          <w:szCs w:val="21"/>
        </w:rPr>
      </w:pPr>
    </w:p>
    <w:p w14:paraId="5B9BB79C" w14:textId="77777777" w:rsidR="00EA0AF4" w:rsidRDefault="00B26B07">
      <w:pPr>
        <w:widowControl w:val="0"/>
        <w:spacing w:before="11"/>
        <w:rPr>
          <w:rFonts w:ascii="Century Schoolbook" w:eastAsia="Century Schoolbook" w:hAnsi="Century Schoolbook" w:cs="Century Schoolbook"/>
          <w:b/>
          <w:sz w:val="21"/>
          <w:szCs w:val="21"/>
        </w:rPr>
      </w:pPr>
      <w:r>
        <w:rPr>
          <w:rFonts w:ascii="Century Schoolbook" w:eastAsia="Century Schoolbook" w:hAnsi="Century Schoolbook" w:cs="Century Schoolbook"/>
          <w:b/>
          <w:sz w:val="21"/>
          <w:szCs w:val="21"/>
        </w:rPr>
        <w:t>Scholar groups of focus:</w:t>
      </w:r>
    </w:p>
    <w:p w14:paraId="7FDFBA3A" w14:textId="77777777" w:rsidR="00EA0AF4" w:rsidRDefault="00B26B07">
      <w:pPr>
        <w:widowControl w:val="0"/>
        <w:numPr>
          <w:ilvl w:val="0"/>
          <w:numId w:val="1"/>
        </w:numPr>
        <w:spacing w:before="11"/>
        <w:rPr>
          <w:rFonts w:ascii="Century Schoolbook" w:eastAsia="Century Schoolbook" w:hAnsi="Century Schoolbook" w:cs="Century Schoolbook"/>
          <w:sz w:val="21"/>
          <w:szCs w:val="21"/>
        </w:rPr>
      </w:pPr>
      <w:r>
        <w:rPr>
          <w:rFonts w:ascii="Century Schoolbook" w:eastAsia="Century Schoolbook" w:hAnsi="Century Schoolbook" w:cs="Century Schoolbook"/>
          <w:sz w:val="21"/>
          <w:szCs w:val="21"/>
        </w:rPr>
        <w:t>High School High Needs, Special Education, and EL Scholars</w:t>
      </w:r>
    </w:p>
    <w:p w14:paraId="44F84C1D" w14:textId="77777777" w:rsidR="00EA0AF4" w:rsidRDefault="00B26B07">
      <w:pPr>
        <w:widowControl w:val="0"/>
        <w:numPr>
          <w:ilvl w:val="0"/>
          <w:numId w:val="1"/>
        </w:numPr>
        <w:rPr>
          <w:rFonts w:ascii="Century Schoolbook" w:eastAsia="Century Schoolbook" w:hAnsi="Century Schoolbook" w:cs="Century Schoolbook"/>
          <w:sz w:val="21"/>
          <w:szCs w:val="21"/>
        </w:rPr>
      </w:pPr>
      <w:r>
        <w:rPr>
          <w:rFonts w:ascii="Century Schoolbook" w:eastAsia="Century Schoolbook" w:hAnsi="Century Schoolbook" w:cs="Century Schoolbook"/>
          <w:sz w:val="21"/>
          <w:szCs w:val="21"/>
        </w:rPr>
        <w:t>Middle School High Needs Special Education, and EL Scholars</w:t>
      </w:r>
    </w:p>
    <w:p w14:paraId="048CD6EC" w14:textId="77777777" w:rsidR="00EA0AF4" w:rsidRDefault="00EA0AF4">
      <w:pPr>
        <w:widowControl w:val="0"/>
        <w:spacing w:before="11"/>
        <w:rPr>
          <w:rFonts w:ascii="Century Schoolbook" w:eastAsia="Century Schoolbook" w:hAnsi="Century Schoolbook" w:cs="Century Schoolbook"/>
          <w:sz w:val="21"/>
          <w:szCs w:val="21"/>
        </w:rPr>
      </w:pPr>
    </w:p>
    <w:p w14:paraId="2A1DBBCE" w14:textId="77777777" w:rsidR="00EA0AF4" w:rsidRDefault="00B26B07">
      <w:pPr>
        <w:widowControl w:val="0"/>
        <w:spacing w:before="11"/>
        <w:rPr>
          <w:rFonts w:ascii="Century Schoolbook" w:eastAsia="Century Schoolbook" w:hAnsi="Century Schoolbook" w:cs="Century Schoolbook"/>
          <w:sz w:val="21"/>
          <w:szCs w:val="21"/>
        </w:rPr>
      </w:pPr>
      <w:r>
        <w:rPr>
          <w:rFonts w:ascii="Century Schoolbook" w:eastAsia="Century Schoolbook" w:hAnsi="Century Schoolbook" w:cs="Century Schoolbook"/>
          <w:sz w:val="21"/>
          <w:szCs w:val="21"/>
        </w:rPr>
        <w:t>Argosy Collegiate Charter School enrolls almost 80% of scholars classified, by DESE, as “High Needs.” This student subgroup has historically been underrepresented in post-secondary education programs. Argosy Collegiate, as an early college program, aims to provide tuition free credits to all scholars, particularly those scholars who may not experience college success without a small, supportive community.</w:t>
      </w:r>
    </w:p>
    <w:p w14:paraId="51BA9DC9" w14:textId="77777777" w:rsidR="00EA0AF4" w:rsidRDefault="00EA0AF4">
      <w:pPr>
        <w:widowControl w:val="0"/>
        <w:spacing w:before="11"/>
        <w:rPr>
          <w:rFonts w:ascii="Century Schoolbook" w:eastAsia="Century Schoolbook" w:hAnsi="Century Schoolbook" w:cs="Century Schoolbook"/>
          <w:sz w:val="21"/>
          <w:szCs w:val="21"/>
        </w:rPr>
      </w:pPr>
    </w:p>
    <w:p w14:paraId="7F43FA96" w14:textId="77777777" w:rsidR="00EA0AF4" w:rsidRDefault="00B26B07">
      <w:pPr>
        <w:widowControl w:val="0"/>
        <w:spacing w:before="11"/>
        <w:rPr>
          <w:rFonts w:ascii="Century Schoolbook" w:eastAsia="Century Schoolbook" w:hAnsi="Century Schoolbook" w:cs="Century Schoolbook"/>
          <w:sz w:val="22"/>
          <w:szCs w:val="22"/>
        </w:rPr>
      </w:pPr>
      <w:r>
        <w:rPr>
          <w:rFonts w:ascii="Century Schoolbook" w:eastAsia="Century Schoolbook" w:hAnsi="Century Schoolbook" w:cs="Century Schoolbook"/>
          <w:sz w:val="21"/>
          <w:szCs w:val="21"/>
        </w:rPr>
        <w:t xml:space="preserve">In the Fall of 2020, Argosy Collegiate dual enrollment program enrolled the percentages of scholars within each subgroup noted below (Table 1.1). For example, 41.7% of the general education subgroup was enrolled in the school’s dual enrollment program. </w:t>
      </w:r>
    </w:p>
    <w:p w14:paraId="6DF15323" w14:textId="77777777" w:rsidR="00EA0AF4" w:rsidRDefault="00EA0AF4">
      <w:pPr>
        <w:widowControl w:val="0"/>
        <w:spacing w:before="11"/>
        <w:jc w:val="center"/>
        <w:rPr>
          <w:rFonts w:ascii="Century Schoolbook" w:eastAsia="Century Schoolbook" w:hAnsi="Century Schoolbook" w:cs="Century Schoolbook"/>
          <w:sz w:val="22"/>
          <w:szCs w:val="22"/>
        </w:rPr>
      </w:pPr>
    </w:p>
    <w:p w14:paraId="5E0F4F4A" w14:textId="77777777" w:rsidR="00EA0AF4" w:rsidRDefault="00B26B07">
      <w:pPr>
        <w:widowControl w:val="0"/>
        <w:spacing w:before="11"/>
        <w:ind w:firstLine="720"/>
        <w:rPr>
          <w:rFonts w:ascii="Century Schoolbook" w:eastAsia="Century Schoolbook" w:hAnsi="Century Schoolbook" w:cs="Century Schoolbook"/>
          <w:b/>
          <w:sz w:val="22"/>
          <w:szCs w:val="22"/>
        </w:rPr>
      </w:pPr>
      <w:r>
        <w:rPr>
          <w:rFonts w:ascii="Century Schoolbook" w:eastAsia="Century Schoolbook" w:hAnsi="Century Schoolbook" w:cs="Century Schoolbook"/>
          <w:b/>
          <w:sz w:val="22"/>
          <w:szCs w:val="22"/>
        </w:rPr>
        <w:t>Table 1.1</w:t>
      </w:r>
    </w:p>
    <w:tbl>
      <w:tblPr>
        <w:tblStyle w:val="a"/>
        <w:tblW w:w="8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55"/>
        <w:gridCol w:w="3975"/>
      </w:tblGrid>
      <w:tr w:rsidR="00EA0AF4" w14:paraId="430A9DD8" w14:textId="77777777" w:rsidTr="004A7244">
        <w:trPr>
          <w:jc w:val="center"/>
        </w:trPr>
        <w:tc>
          <w:tcPr>
            <w:tcW w:w="4155" w:type="dxa"/>
            <w:shd w:val="clear" w:color="auto" w:fill="auto"/>
            <w:tcMar>
              <w:top w:w="100" w:type="dxa"/>
              <w:left w:w="100" w:type="dxa"/>
              <w:bottom w:w="100" w:type="dxa"/>
              <w:right w:w="100" w:type="dxa"/>
            </w:tcMar>
          </w:tcPr>
          <w:p w14:paraId="0C61A12E"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b/>
                <w:sz w:val="22"/>
                <w:szCs w:val="22"/>
              </w:rPr>
            </w:pPr>
            <w:r>
              <w:rPr>
                <w:rFonts w:ascii="Century Schoolbook" w:eastAsia="Century Schoolbook" w:hAnsi="Century Schoolbook" w:cs="Century Schoolbook"/>
                <w:b/>
                <w:sz w:val="22"/>
                <w:szCs w:val="22"/>
              </w:rPr>
              <w:t>Scholar Subgroup</w:t>
            </w:r>
          </w:p>
        </w:tc>
        <w:tc>
          <w:tcPr>
            <w:tcW w:w="3975" w:type="dxa"/>
            <w:shd w:val="clear" w:color="auto" w:fill="auto"/>
            <w:tcMar>
              <w:top w:w="100" w:type="dxa"/>
              <w:left w:w="100" w:type="dxa"/>
              <w:bottom w:w="100" w:type="dxa"/>
              <w:right w:w="100" w:type="dxa"/>
            </w:tcMar>
          </w:tcPr>
          <w:p w14:paraId="18710647"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b/>
                <w:sz w:val="22"/>
                <w:szCs w:val="22"/>
              </w:rPr>
            </w:pPr>
            <w:r>
              <w:rPr>
                <w:rFonts w:ascii="Century Schoolbook" w:eastAsia="Century Schoolbook" w:hAnsi="Century Schoolbook" w:cs="Century Schoolbook"/>
                <w:b/>
                <w:sz w:val="22"/>
                <w:szCs w:val="22"/>
              </w:rPr>
              <w:t>Percentage of Enrolled Scholars</w:t>
            </w:r>
          </w:p>
        </w:tc>
      </w:tr>
      <w:tr w:rsidR="00EA0AF4" w14:paraId="2B258075" w14:textId="77777777" w:rsidTr="004A7244">
        <w:trPr>
          <w:jc w:val="center"/>
        </w:trPr>
        <w:tc>
          <w:tcPr>
            <w:tcW w:w="4155" w:type="dxa"/>
            <w:shd w:val="clear" w:color="auto" w:fill="auto"/>
            <w:tcMar>
              <w:top w:w="100" w:type="dxa"/>
              <w:left w:w="100" w:type="dxa"/>
              <w:bottom w:w="100" w:type="dxa"/>
              <w:right w:w="100" w:type="dxa"/>
            </w:tcMar>
          </w:tcPr>
          <w:p w14:paraId="09564F53"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General Education</w:t>
            </w:r>
          </w:p>
        </w:tc>
        <w:tc>
          <w:tcPr>
            <w:tcW w:w="3975" w:type="dxa"/>
            <w:shd w:val="clear" w:color="auto" w:fill="auto"/>
            <w:tcMar>
              <w:top w:w="100" w:type="dxa"/>
              <w:left w:w="100" w:type="dxa"/>
              <w:bottom w:w="100" w:type="dxa"/>
              <w:right w:w="100" w:type="dxa"/>
            </w:tcMar>
          </w:tcPr>
          <w:p w14:paraId="4F2DCD30"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41.7%</w:t>
            </w:r>
          </w:p>
        </w:tc>
      </w:tr>
      <w:tr w:rsidR="00EA0AF4" w14:paraId="2F914EA6" w14:textId="77777777" w:rsidTr="004A7244">
        <w:trPr>
          <w:jc w:val="center"/>
        </w:trPr>
        <w:tc>
          <w:tcPr>
            <w:tcW w:w="4155" w:type="dxa"/>
            <w:shd w:val="clear" w:color="auto" w:fill="auto"/>
            <w:tcMar>
              <w:top w:w="100" w:type="dxa"/>
              <w:left w:w="100" w:type="dxa"/>
              <w:bottom w:w="100" w:type="dxa"/>
              <w:right w:w="100" w:type="dxa"/>
            </w:tcMar>
          </w:tcPr>
          <w:p w14:paraId="58BDD00F"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Special Education</w:t>
            </w:r>
          </w:p>
        </w:tc>
        <w:tc>
          <w:tcPr>
            <w:tcW w:w="3975" w:type="dxa"/>
            <w:shd w:val="clear" w:color="auto" w:fill="auto"/>
            <w:tcMar>
              <w:top w:w="100" w:type="dxa"/>
              <w:left w:w="100" w:type="dxa"/>
              <w:bottom w:w="100" w:type="dxa"/>
              <w:right w:w="100" w:type="dxa"/>
            </w:tcMar>
          </w:tcPr>
          <w:p w14:paraId="04E3BB33"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6.5%</w:t>
            </w:r>
          </w:p>
        </w:tc>
      </w:tr>
      <w:tr w:rsidR="00EA0AF4" w14:paraId="25B75B61" w14:textId="77777777" w:rsidTr="004A7244">
        <w:trPr>
          <w:jc w:val="center"/>
        </w:trPr>
        <w:tc>
          <w:tcPr>
            <w:tcW w:w="4155" w:type="dxa"/>
            <w:shd w:val="clear" w:color="auto" w:fill="auto"/>
            <w:tcMar>
              <w:top w:w="100" w:type="dxa"/>
              <w:left w:w="100" w:type="dxa"/>
              <w:bottom w:w="100" w:type="dxa"/>
              <w:right w:w="100" w:type="dxa"/>
            </w:tcMar>
          </w:tcPr>
          <w:p w14:paraId="7482F5D7"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English Learners</w:t>
            </w:r>
          </w:p>
        </w:tc>
        <w:tc>
          <w:tcPr>
            <w:tcW w:w="3975" w:type="dxa"/>
            <w:shd w:val="clear" w:color="auto" w:fill="auto"/>
            <w:tcMar>
              <w:top w:w="100" w:type="dxa"/>
              <w:left w:w="100" w:type="dxa"/>
              <w:bottom w:w="100" w:type="dxa"/>
              <w:right w:w="100" w:type="dxa"/>
            </w:tcMar>
          </w:tcPr>
          <w:p w14:paraId="5F1E3A81" w14:textId="77777777" w:rsidR="00EA0AF4" w:rsidRDefault="00B26B07">
            <w:pPr>
              <w:widowControl w:val="0"/>
              <w:pBdr>
                <w:top w:val="nil"/>
                <w:left w:val="nil"/>
                <w:bottom w:val="nil"/>
                <w:right w:val="nil"/>
                <w:between w:val="nil"/>
              </w:pBdr>
              <w:jc w:val="cente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4.8%</w:t>
            </w:r>
          </w:p>
        </w:tc>
      </w:tr>
    </w:tbl>
    <w:p w14:paraId="06395D07" w14:textId="77777777" w:rsidR="00EA0AF4" w:rsidRDefault="00EA0AF4">
      <w:pPr>
        <w:widowControl w:val="0"/>
        <w:rPr>
          <w:rFonts w:ascii="Century Schoolbook" w:eastAsia="Century Schoolbook" w:hAnsi="Century Schoolbook" w:cs="Century Schoolbook"/>
          <w:sz w:val="22"/>
          <w:szCs w:val="22"/>
        </w:rPr>
      </w:pPr>
    </w:p>
    <w:p w14:paraId="61B27F47" w14:textId="77777777" w:rsidR="00EA0AF4" w:rsidRDefault="00B26B07">
      <w:pPr>
        <w:widowControl w:val="0"/>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Even as our dual enrollment program has yielded 1,331 tuition free credits for scholars in the first 3.5 years of our high school program, we are committed to  increase the enrollment of our special education and EL scholars in this program to more closely align with the enrollment in dual enrollment for all scholar subgroups.</w:t>
      </w:r>
    </w:p>
    <w:p w14:paraId="17C9A74E" w14:textId="77777777" w:rsidR="00EA0AF4" w:rsidRDefault="00EA0AF4">
      <w:pPr>
        <w:widowControl w:val="0"/>
        <w:spacing w:before="1"/>
        <w:rPr>
          <w:rFonts w:ascii="Century Schoolbook" w:eastAsia="Century Schoolbook" w:hAnsi="Century Schoolbook" w:cs="Century Schoolbook"/>
          <w:sz w:val="22"/>
          <w:szCs w:val="22"/>
        </w:rPr>
      </w:pPr>
    </w:p>
    <w:p w14:paraId="2E240D04" w14:textId="77777777" w:rsidR="00EA0AF4" w:rsidRDefault="00B26B07">
      <w:pPr>
        <w:widowControl w:val="0"/>
        <w:ind w:left="107"/>
        <w:rPr>
          <w:rFonts w:ascii="Century Schoolbook" w:eastAsia="Century Schoolbook" w:hAnsi="Century Schoolbook" w:cs="Century Schoolbook"/>
          <w:b/>
          <w:sz w:val="26"/>
          <w:szCs w:val="26"/>
        </w:rPr>
      </w:pPr>
      <w:r>
        <w:rPr>
          <w:rFonts w:ascii="Century Schoolbook" w:eastAsia="Century Schoolbook" w:hAnsi="Century Schoolbook" w:cs="Century Schoolbook"/>
          <w:sz w:val="26"/>
          <w:szCs w:val="26"/>
        </w:rPr>
        <w:t xml:space="preserve">→ </w:t>
      </w:r>
      <w:r>
        <w:rPr>
          <w:rFonts w:ascii="Century Schoolbook" w:eastAsia="Century Schoolbook" w:hAnsi="Century Schoolbook" w:cs="Century Schoolbook"/>
          <w:b/>
          <w:sz w:val="26"/>
          <w:szCs w:val="26"/>
        </w:rPr>
        <w:t>Commitment 2: Using Evidence-Based Programs to Close Gaps</w:t>
      </w:r>
    </w:p>
    <w:p w14:paraId="38141657" w14:textId="77777777" w:rsidR="00EA0AF4" w:rsidRDefault="00B26B07">
      <w:pPr>
        <w:widowControl w:val="0"/>
        <w:spacing w:before="73"/>
        <w:ind w:left="107" w:right="344"/>
        <w:rPr>
          <w:rFonts w:ascii="Century Schoolbook" w:eastAsia="Century Schoolbook" w:hAnsi="Century Schoolbook" w:cs="Century Schoolbook"/>
          <w:b/>
          <w:sz w:val="22"/>
          <w:szCs w:val="22"/>
        </w:rPr>
      </w:pPr>
      <w:r>
        <w:rPr>
          <w:rFonts w:ascii="Century Schoolbook" w:eastAsia="Century Schoolbook" w:hAnsi="Century Schoolbook" w:cs="Century Schoolbook"/>
          <w:b/>
          <w:sz w:val="23"/>
          <w:szCs w:val="23"/>
        </w:rPr>
        <w:t>What evidence-based programs will your charter school adopt, deepen, or continue to best support the closure of achievement and opportunity gaps? What resources will be allocated to these programs?</w:t>
      </w:r>
    </w:p>
    <w:p w14:paraId="75A9D0CF" w14:textId="77777777" w:rsidR="00EA0AF4" w:rsidRDefault="00EA0AF4">
      <w:pPr>
        <w:widowControl w:val="0"/>
        <w:spacing w:before="73"/>
        <w:ind w:right="344"/>
        <w:rPr>
          <w:rFonts w:ascii="Century Schoolbook" w:eastAsia="Century Schoolbook" w:hAnsi="Century Schoolbook" w:cs="Century Schoolbook"/>
          <w:b/>
          <w:sz w:val="22"/>
          <w:szCs w:val="22"/>
        </w:rPr>
      </w:pPr>
    </w:p>
    <w:p w14:paraId="0EBC80CD" w14:textId="77777777" w:rsidR="00EA0AF4" w:rsidRDefault="00B26B07">
      <w:pPr>
        <w:widowControl w:val="0"/>
        <w:spacing w:before="73"/>
        <w:ind w:right="344"/>
        <w:rPr>
          <w:rFonts w:ascii="Century Schoolbook" w:eastAsia="Century Schoolbook" w:hAnsi="Century Schoolbook" w:cs="Century Schoolbook"/>
          <w:b/>
          <w:sz w:val="21"/>
          <w:szCs w:val="21"/>
        </w:rPr>
      </w:pPr>
      <w:r>
        <w:rPr>
          <w:rFonts w:ascii="Century Schoolbook" w:eastAsia="Century Schoolbook" w:hAnsi="Century Schoolbook" w:cs="Century Schoolbook"/>
          <w:b/>
          <w:sz w:val="22"/>
          <w:szCs w:val="22"/>
        </w:rPr>
        <w:t xml:space="preserve">Evidence-based program #1: </w:t>
      </w:r>
      <w:r>
        <w:rPr>
          <w:rFonts w:ascii="Century Schoolbook" w:eastAsia="Century Schoolbook" w:hAnsi="Century Schoolbook" w:cs="Century Schoolbook"/>
          <w:b/>
          <w:sz w:val="21"/>
          <w:szCs w:val="21"/>
        </w:rPr>
        <w:t>Early College Opportunities for All Scholars</w:t>
      </w:r>
    </w:p>
    <w:p w14:paraId="70A5E5A7" w14:textId="77777777" w:rsidR="00EA0AF4" w:rsidRDefault="00EA0AF4">
      <w:pPr>
        <w:widowControl w:val="0"/>
        <w:rPr>
          <w:rFonts w:ascii="Century Schoolbook" w:eastAsia="Century Schoolbook" w:hAnsi="Century Schoolbook" w:cs="Century Schoolbook"/>
          <w:b/>
          <w:sz w:val="22"/>
          <w:szCs w:val="22"/>
        </w:rPr>
      </w:pPr>
    </w:p>
    <w:p w14:paraId="276825D0" w14:textId="77777777" w:rsidR="00EA0AF4" w:rsidRDefault="00B26B07">
      <w:pPr>
        <w:widowControl w:val="0"/>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 xml:space="preserve">Argosy Collegiate Charter School and Bristol Community College are now in their 4th year of partnership to provide enrolled scholars with a robust dual enrollment program. Beginning in their freshman year, GPA eligible scholars may begin taking dual enrollment courses to satisfy their high school graduation requirements, while earning college credits at no out-of-pocket cost. In FY21, 58 scholars in grades 9-12 were enrolled in one or more courses. This represents 24% of scholars in grades 9-12. We seek to continue to increase enrollment in the dual-enrollment program, with a focus on ensuring high-quality educational opportunities for scholar subgroups that have been historically underrepresented at the college level. In the upcoming years, we expect to expand our staffing plan and budget to allow for the hiring of an </w:t>
      </w:r>
      <w:r>
        <w:rPr>
          <w:rFonts w:ascii="Century Schoolbook" w:eastAsia="Century Schoolbook" w:hAnsi="Century Schoolbook" w:cs="Century Schoolbook"/>
          <w:sz w:val="22"/>
          <w:szCs w:val="22"/>
        </w:rPr>
        <w:lastRenderedPageBreak/>
        <w:t xml:space="preserve">additional Dean of College and Career Readiness, as well as interventionists with a specific focus on preparing middle school scholars for dual enrollment coursework beginning in 9th grade. Interventionists at the middle school will work closely with our Collegiate Skills program, with a specific focus of </w:t>
      </w:r>
    </w:p>
    <w:p w14:paraId="617F7700" w14:textId="77777777" w:rsidR="00EA0AF4" w:rsidRDefault="00EA0AF4">
      <w:pPr>
        <w:widowControl w:val="0"/>
        <w:rPr>
          <w:rFonts w:ascii="Century Schoolbook" w:eastAsia="Century Schoolbook" w:hAnsi="Century Schoolbook" w:cs="Century Schoolbook"/>
          <w:sz w:val="20"/>
          <w:szCs w:val="20"/>
        </w:rPr>
      </w:pPr>
    </w:p>
    <w:p w14:paraId="72051E0D" w14:textId="77777777" w:rsidR="00EA0AF4" w:rsidRDefault="00EA0AF4">
      <w:pPr>
        <w:widowControl w:val="0"/>
        <w:rPr>
          <w:rFonts w:ascii="Century Schoolbook" w:eastAsia="Century Schoolbook" w:hAnsi="Century Schoolbook" w:cs="Century Schoolbook"/>
          <w:sz w:val="20"/>
          <w:szCs w:val="20"/>
        </w:rPr>
      </w:pPr>
    </w:p>
    <w:tbl>
      <w:tblPr>
        <w:tblStyle w:val="a0"/>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81"/>
        <w:gridCol w:w="1760"/>
        <w:gridCol w:w="5662"/>
      </w:tblGrid>
      <w:tr w:rsidR="00EA0AF4" w14:paraId="0DCAB781" w14:textId="77777777" w:rsidTr="004A7244">
        <w:trPr>
          <w:trHeight w:val="291"/>
        </w:trPr>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495EDDDF" w14:textId="77777777" w:rsidR="00EA0AF4" w:rsidRDefault="00B26B07">
            <w:pPr>
              <w:widowControl w:val="0"/>
              <w:spacing w:line="219" w:lineRule="auto"/>
              <w:ind w:left="100"/>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FY21 budget item</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Pr>
          <w:p w14:paraId="5772854F" w14:textId="77777777" w:rsidR="00EA0AF4" w:rsidRDefault="00B26B07">
            <w:pPr>
              <w:widowControl w:val="0"/>
              <w:spacing w:line="219" w:lineRule="auto"/>
              <w:ind w:left="103"/>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Amount</w:t>
            </w:r>
          </w:p>
        </w:tc>
        <w:tc>
          <w:tcPr>
            <w:tcW w:w="5662" w:type="dxa"/>
            <w:tcBorders>
              <w:top w:val="single" w:sz="4" w:space="0" w:color="000000"/>
              <w:left w:val="single" w:sz="4" w:space="0" w:color="000000"/>
              <w:bottom w:val="single" w:sz="4" w:space="0" w:color="000000"/>
              <w:right w:val="single" w:sz="4" w:space="0" w:color="000000"/>
            </w:tcBorders>
            <w:shd w:val="clear" w:color="auto" w:fill="D9D9D9"/>
          </w:tcPr>
          <w:p w14:paraId="5F71049C" w14:textId="77777777" w:rsidR="00EA0AF4" w:rsidRDefault="00B26B07">
            <w:pPr>
              <w:widowControl w:val="0"/>
              <w:spacing w:line="219" w:lineRule="auto"/>
              <w:ind w:left="105"/>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Foundation Category</w:t>
            </w:r>
            <w:r>
              <w:rPr>
                <w:rFonts w:ascii="Century Schoolbook" w:eastAsia="Century Schoolbook" w:hAnsi="Century Schoolbook" w:cs="Century Schoolbook"/>
                <w:b/>
                <w:sz w:val="20"/>
                <w:szCs w:val="20"/>
                <w:vertAlign w:val="superscript"/>
              </w:rPr>
              <w:footnoteReference w:id="1"/>
            </w:r>
          </w:p>
        </w:tc>
      </w:tr>
      <w:tr w:rsidR="00EA0AF4" w14:paraId="644870ED" w14:textId="77777777" w:rsidTr="004A7244">
        <w:trPr>
          <w:trHeight w:val="292"/>
        </w:trPr>
        <w:tc>
          <w:tcPr>
            <w:tcW w:w="3081" w:type="dxa"/>
            <w:tcBorders>
              <w:top w:val="single" w:sz="4" w:space="0" w:color="000000"/>
              <w:left w:val="single" w:sz="4" w:space="0" w:color="000000"/>
              <w:bottom w:val="single" w:sz="4" w:space="0" w:color="000000"/>
              <w:right w:val="single" w:sz="4" w:space="0" w:color="000000"/>
            </w:tcBorders>
          </w:tcPr>
          <w:p w14:paraId="34EE99BE"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Naviance</w:t>
            </w:r>
          </w:p>
        </w:tc>
        <w:tc>
          <w:tcPr>
            <w:tcW w:w="1760" w:type="dxa"/>
            <w:tcBorders>
              <w:top w:val="single" w:sz="4" w:space="0" w:color="000000"/>
              <w:left w:val="single" w:sz="4" w:space="0" w:color="000000"/>
              <w:bottom w:val="single" w:sz="4" w:space="0" w:color="000000"/>
              <w:right w:val="single" w:sz="4" w:space="0" w:color="000000"/>
            </w:tcBorders>
          </w:tcPr>
          <w:p w14:paraId="408CEB9C"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2949</w:t>
            </w:r>
          </w:p>
        </w:tc>
        <w:tc>
          <w:tcPr>
            <w:tcW w:w="5662" w:type="dxa"/>
            <w:tcBorders>
              <w:top w:val="single" w:sz="4" w:space="0" w:color="000000"/>
              <w:left w:val="single" w:sz="4" w:space="0" w:color="000000"/>
              <w:bottom w:val="single" w:sz="4" w:space="0" w:color="000000"/>
              <w:right w:val="single" w:sz="4" w:space="0" w:color="000000"/>
            </w:tcBorders>
          </w:tcPr>
          <w:p w14:paraId="7937947D"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Other Teaching Services</w:t>
            </w:r>
          </w:p>
        </w:tc>
      </w:tr>
      <w:tr w:rsidR="00EA0AF4" w14:paraId="152414D5" w14:textId="77777777" w:rsidTr="004A7244">
        <w:trPr>
          <w:trHeight w:val="292"/>
        </w:trPr>
        <w:tc>
          <w:tcPr>
            <w:tcW w:w="3081" w:type="dxa"/>
            <w:tcBorders>
              <w:top w:val="single" w:sz="4" w:space="0" w:color="000000"/>
              <w:left w:val="single" w:sz="4" w:space="0" w:color="000000"/>
              <w:bottom w:val="single" w:sz="4" w:space="0" w:color="000000"/>
              <w:right w:val="single" w:sz="4" w:space="0" w:color="000000"/>
            </w:tcBorders>
          </w:tcPr>
          <w:p w14:paraId="4A211521"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Dual Enrollment Supplies</w:t>
            </w:r>
          </w:p>
        </w:tc>
        <w:tc>
          <w:tcPr>
            <w:tcW w:w="1760" w:type="dxa"/>
            <w:tcBorders>
              <w:top w:val="single" w:sz="4" w:space="0" w:color="000000"/>
              <w:left w:val="single" w:sz="4" w:space="0" w:color="000000"/>
              <w:bottom w:val="single" w:sz="4" w:space="0" w:color="000000"/>
              <w:right w:val="single" w:sz="4" w:space="0" w:color="000000"/>
            </w:tcBorders>
          </w:tcPr>
          <w:p w14:paraId="72347571"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5000</w:t>
            </w:r>
          </w:p>
        </w:tc>
        <w:tc>
          <w:tcPr>
            <w:tcW w:w="5662" w:type="dxa"/>
            <w:tcBorders>
              <w:top w:val="single" w:sz="4" w:space="0" w:color="000000"/>
              <w:left w:val="single" w:sz="4" w:space="0" w:color="000000"/>
              <w:bottom w:val="single" w:sz="4" w:space="0" w:color="000000"/>
              <w:right w:val="single" w:sz="4" w:space="0" w:color="000000"/>
            </w:tcBorders>
          </w:tcPr>
          <w:p w14:paraId="618A63D0"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Instructional Materials, Equipment and Technology</w:t>
            </w:r>
          </w:p>
        </w:tc>
      </w:tr>
      <w:tr w:rsidR="00EA0AF4" w14:paraId="36751215" w14:textId="77777777" w:rsidTr="004A7244">
        <w:trPr>
          <w:trHeight w:val="299"/>
        </w:trPr>
        <w:tc>
          <w:tcPr>
            <w:tcW w:w="3081" w:type="dxa"/>
            <w:tcBorders>
              <w:top w:val="single" w:sz="4" w:space="0" w:color="000000"/>
              <w:left w:val="single" w:sz="4" w:space="0" w:color="000000"/>
              <w:bottom w:val="single" w:sz="8" w:space="0" w:color="000000"/>
              <w:right w:val="single" w:sz="4" w:space="0" w:color="000000"/>
            </w:tcBorders>
          </w:tcPr>
          <w:p w14:paraId="243FE2EE"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Dual Enrollment Tuition</w:t>
            </w:r>
          </w:p>
        </w:tc>
        <w:tc>
          <w:tcPr>
            <w:tcW w:w="1760" w:type="dxa"/>
            <w:tcBorders>
              <w:top w:val="single" w:sz="4" w:space="0" w:color="000000"/>
              <w:left w:val="single" w:sz="4" w:space="0" w:color="000000"/>
              <w:bottom w:val="single" w:sz="8" w:space="0" w:color="000000"/>
              <w:right w:val="single" w:sz="4" w:space="0" w:color="000000"/>
            </w:tcBorders>
          </w:tcPr>
          <w:p w14:paraId="41F19D1A"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81000</w:t>
            </w:r>
          </w:p>
        </w:tc>
        <w:tc>
          <w:tcPr>
            <w:tcW w:w="5662" w:type="dxa"/>
            <w:tcBorders>
              <w:top w:val="single" w:sz="4" w:space="0" w:color="000000"/>
              <w:left w:val="single" w:sz="4" w:space="0" w:color="000000"/>
              <w:bottom w:val="single" w:sz="8" w:space="0" w:color="000000"/>
              <w:right w:val="single" w:sz="4" w:space="0" w:color="000000"/>
            </w:tcBorders>
          </w:tcPr>
          <w:p w14:paraId="6D24C3B6" w14:textId="77777777" w:rsidR="00EA0AF4" w:rsidRDefault="00B26B07">
            <w:pPr>
              <w:widowControl w:val="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Other Teaching Services</w:t>
            </w:r>
          </w:p>
        </w:tc>
      </w:tr>
      <w:tr w:rsidR="00EA0AF4" w14:paraId="678449AD" w14:textId="77777777" w:rsidTr="004A7244">
        <w:trPr>
          <w:trHeight w:val="297"/>
        </w:trPr>
        <w:tc>
          <w:tcPr>
            <w:tcW w:w="4841" w:type="dxa"/>
            <w:gridSpan w:val="2"/>
            <w:tcBorders>
              <w:top w:val="single" w:sz="8" w:space="0" w:color="000000"/>
              <w:left w:val="single" w:sz="4" w:space="0" w:color="000000"/>
              <w:bottom w:val="single" w:sz="4" w:space="0" w:color="000000"/>
              <w:right w:val="single" w:sz="4" w:space="0" w:color="000000"/>
            </w:tcBorders>
            <w:shd w:val="clear" w:color="auto" w:fill="D9D9D9"/>
          </w:tcPr>
          <w:p w14:paraId="444377EF" w14:textId="77777777" w:rsidR="00EA0AF4" w:rsidRDefault="00B26B07">
            <w:pPr>
              <w:widowControl w:val="0"/>
              <w:spacing w:line="219" w:lineRule="auto"/>
              <w:ind w:left="100"/>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Evidence-based program identified by the Department:</w:t>
            </w:r>
          </w:p>
        </w:tc>
        <w:tc>
          <w:tcPr>
            <w:tcW w:w="5662" w:type="dxa"/>
            <w:tcBorders>
              <w:top w:val="single" w:sz="8" w:space="0" w:color="000000"/>
              <w:left w:val="single" w:sz="4" w:space="0" w:color="000000"/>
              <w:bottom w:val="single" w:sz="4" w:space="0" w:color="000000"/>
              <w:right w:val="single" w:sz="4" w:space="0" w:color="000000"/>
            </w:tcBorders>
          </w:tcPr>
          <w:p w14:paraId="6B5CF087" w14:textId="77777777" w:rsidR="00EA0AF4" w:rsidRDefault="00B26B07">
            <w:pPr>
              <w:widowControl w:val="0"/>
              <w:spacing w:after="400" w:line="276" w:lineRule="auto"/>
              <w:rPr>
                <w:rFonts w:ascii="Century Schoolbook" w:eastAsia="Century Schoolbook" w:hAnsi="Century Schoolbook" w:cs="Century Schoolbook"/>
                <w:sz w:val="21"/>
                <w:szCs w:val="21"/>
              </w:rPr>
            </w:pPr>
            <w:r>
              <w:rPr>
                <w:rFonts w:ascii="Century Schoolbook" w:eastAsia="Century Schoolbook" w:hAnsi="Century Schoolbook" w:cs="Century Schoolbook"/>
                <w:b/>
                <w:sz w:val="21"/>
                <w:szCs w:val="21"/>
              </w:rPr>
              <w:t>Early College programs focused primarily on students under-represented in higher education</w:t>
            </w:r>
          </w:p>
        </w:tc>
      </w:tr>
      <w:tr w:rsidR="00EA0AF4" w14:paraId="51339AE2" w14:textId="77777777" w:rsidTr="004A7244">
        <w:trPr>
          <w:trHeight w:val="294"/>
        </w:trPr>
        <w:tc>
          <w:tcPr>
            <w:tcW w:w="484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0B5B92" w14:textId="77777777" w:rsidR="00EA0AF4" w:rsidRDefault="00B26B07">
            <w:pPr>
              <w:widowControl w:val="0"/>
              <w:spacing w:before="2" w:line="256" w:lineRule="auto"/>
              <w:ind w:left="100"/>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SOA program categories:</w:t>
            </w:r>
          </w:p>
        </w:tc>
        <w:tc>
          <w:tcPr>
            <w:tcW w:w="5662" w:type="dxa"/>
            <w:tcBorders>
              <w:top w:val="single" w:sz="4" w:space="0" w:color="000000"/>
              <w:left w:val="single" w:sz="4" w:space="0" w:color="000000"/>
              <w:bottom w:val="single" w:sz="4" w:space="0" w:color="000000"/>
              <w:right w:val="single" w:sz="4" w:space="0" w:color="000000"/>
            </w:tcBorders>
          </w:tcPr>
          <w:p w14:paraId="23C4D532" w14:textId="77777777" w:rsidR="00EA0AF4" w:rsidRDefault="00B26B07">
            <w:pPr>
              <w:widowControl w:val="0"/>
              <w:spacing w:line="256" w:lineRule="auto"/>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N/A</w:t>
            </w:r>
          </w:p>
        </w:tc>
      </w:tr>
    </w:tbl>
    <w:p w14:paraId="43C9A106" w14:textId="77777777" w:rsidR="00EA0AF4" w:rsidRDefault="00EA0AF4">
      <w:pPr>
        <w:widowControl w:val="0"/>
        <w:rPr>
          <w:rFonts w:ascii="Century Schoolbook" w:eastAsia="Century Schoolbook" w:hAnsi="Century Schoolbook" w:cs="Century Schoolbook"/>
          <w:sz w:val="22"/>
          <w:szCs w:val="22"/>
        </w:rPr>
      </w:pPr>
    </w:p>
    <w:p w14:paraId="2933439D" w14:textId="77777777" w:rsidR="00EA0AF4" w:rsidRDefault="00B26B07">
      <w:pPr>
        <w:widowControl w:val="0"/>
        <w:spacing w:before="86"/>
        <w:ind w:left="107"/>
        <w:rPr>
          <w:rFonts w:ascii="Century Schoolbook" w:eastAsia="Century Schoolbook" w:hAnsi="Century Schoolbook" w:cs="Century Schoolbook"/>
          <w:b/>
          <w:sz w:val="26"/>
          <w:szCs w:val="26"/>
        </w:rPr>
      </w:pPr>
      <w:r>
        <w:rPr>
          <w:rFonts w:ascii="Century Schoolbook" w:eastAsia="Century Schoolbook" w:hAnsi="Century Schoolbook" w:cs="Century Schoolbook"/>
          <w:sz w:val="26"/>
          <w:szCs w:val="26"/>
        </w:rPr>
        <w:t xml:space="preserve">→ </w:t>
      </w:r>
      <w:r>
        <w:rPr>
          <w:rFonts w:ascii="Century Schoolbook" w:eastAsia="Century Schoolbook" w:hAnsi="Century Schoolbook" w:cs="Century Schoolbook"/>
          <w:b/>
          <w:sz w:val="26"/>
          <w:szCs w:val="26"/>
        </w:rPr>
        <w:t>Commitment 3: Monitoring Success with Outcome Metrics and Targets</w:t>
      </w:r>
    </w:p>
    <w:p w14:paraId="2EB5AF1C" w14:textId="77777777" w:rsidR="00EA0AF4" w:rsidRDefault="00B26B07">
      <w:pPr>
        <w:widowControl w:val="0"/>
        <w:spacing w:before="148"/>
        <w:ind w:left="107" w:right="358"/>
        <w:rPr>
          <w:rFonts w:ascii="Century Schoolbook" w:eastAsia="Century Schoolbook" w:hAnsi="Century Schoolbook" w:cs="Century Schoolbook"/>
          <w:i/>
        </w:rPr>
      </w:pPr>
      <w:r>
        <w:rPr>
          <w:rFonts w:ascii="Century Schoolbook" w:eastAsia="Century Schoolbook" w:hAnsi="Century Schoolbook" w:cs="Century Schoolbook"/>
          <w:b/>
          <w:sz w:val="23"/>
          <w:szCs w:val="23"/>
        </w:rPr>
        <w:t xml:space="preserve">What metrics will your charter school use to monitor success in reducing disparities in achievement among student subgroups? Select from the list of Department metrics or provide your own. </w:t>
      </w:r>
    </w:p>
    <w:p w14:paraId="0B0B8D2E" w14:textId="77777777" w:rsidR="00EA0AF4" w:rsidRDefault="00EA0AF4">
      <w:pPr>
        <w:widowControl w:val="0"/>
        <w:spacing w:before="8"/>
        <w:rPr>
          <w:rFonts w:ascii="Century Schoolbook" w:eastAsia="Century Schoolbook" w:hAnsi="Century Schoolbook" w:cs="Century Schoolbook"/>
          <w:i/>
          <w:sz w:val="25"/>
          <w:szCs w:val="25"/>
        </w:rPr>
      </w:pPr>
    </w:p>
    <w:tbl>
      <w:tblPr>
        <w:tblStyle w:val="a1"/>
        <w:tblW w:w="816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025"/>
        <w:gridCol w:w="4140"/>
      </w:tblGrid>
      <w:tr w:rsidR="00EA0AF4" w14:paraId="09629C9C" w14:textId="77777777" w:rsidTr="004A7244">
        <w:trPr>
          <w:trHeight w:val="1028"/>
        </w:trPr>
        <w:tc>
          <w:tcPr>
            <w:tcW w:w="4025" w:type="dxa"/>
          </w:tcPr>
          <w:p w14:paraId="5533E68A" w14:textId="77777777" w:rsidR="00EA0AF4" w:rsidRDefault="00B26B07">
            <w:pPr>
              <w:widowControl w:val="0"/>
              <w:numPr>
                <w:ilvl w:val="0"/>
                <w:numId w:val="4"/>
              </w:numPr>
              <w:tabs>
                <w:tab w:val="left" w:pos="442"/>
              </w:tabs>
              <w:spacing w:line="211" w:lineRule="auto"/>
              <w:jc w:val="both"/>
              <w:rPr>
                <w:rFonts w:ascii="Century Schoolbook" w:eastAsia="Century Schoolbook" w:hAnsi="Century Schoolbook" w:cs="Century Schoolbook"/>
              </w:rPr>
            </w:pPr>
            <w:r>
              <w:rPr>
                <w:rFonts w:ascii="Century Schoolbook" w:eastAsia="Century Schoolbook" w:hAnsi="Century Schoolbook" w:cs="Century Schoolbook"/>
                <w:b/>
                <w:sz w:val="23"/>
                <w:szCs w:val="23"/>
              </w:rPr>
              <w:t>Department outcome metrics:</w:t>
            </w:r>
          </w:p>
          <w:p w14:paraId="43202B40" w14:textId="77777777" w:rsidR="00EA0AF4" w:rsidRDefault="00B26B07">
            <w:pPr>
              <w:widowControl w:val="0"/>
              <w:numPr>
                <w:ilvl w:val="1"/>
                <w:numId w:val="4"/>
              </w:numPr>
              <w:tabs>
                <w:tab w:val="left" w:pos="629"/>
              </w:tabs>
              <w:ind w:right="197" w:hanging="269"/>
              <w:rPr>
                <w:rFonts w:ascii="Century Schoolbook" w:eastAsia="Century Schoolbook" w:hAnsi="Century Schoolbook" w:cs="Century Schoolbook"/>
              </w:rPr>
            </w:pPr>
            <w:r>
              <w:rPr>
                <w:rFonts w:ascii="Century Schoolbook" w:eastAsia="Century Schoolbook" w:hAnsi="Century Schoolbook" w:cs="Century Schoolbook"/>
                <w:sz w:val="20"/>
                <w:szCs w:val="20"/>
              </w:rPr>
              <w:t>Percentage of 11th and 12th graders completing advanced coursework (Advanced Placement, International Baccalaureate, Project Lead the Way, dual enrollment courses, Chapter 74-approved vocational/technical secondary cooperative education programs, and other selected rigorous courses)</w:t>
            </w:r>
          </w:p>
          <w:p w14:paraId="44281E67" w14:textId="77777777" w:rsidR="00EA0AF4" w:rsidRDefault="00B26B07">
            <w:pPr>
              <w:widowControl w:val="0"/>
              <w:numPr>
                <w:ilvl w:val="1"/>
                <w:numId w:val="4"/>
              </w:numPr>
              <w:tabs>
                <w:tab w:val="left" w:pos="629"/>
              </w:tabs>
              <w:spacing w:before="10" w:line="245" w:lineRule="auto"/>
              <w:ind w:hanging="269"/>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Four-year cohort graduation rate</w:t>
            </w:r>
          </w:p>
          <w:p w14:paraId="52231B53" w14:textId="77777777" w:rsidR="00EA0AF4" w:rsidRDefault="00B26B07">
            <w:pPr>
              <w:widowControl w:val="0"/>
              <w:numPr>
                <w:ilvl w:val="1"/>
                <w:numId w:val="4"/>
              </w:numPr>
              <w:tabs>
                <w:tab w:val="left" w:pos="629"/>
              </w:tabs>
              <w:spacing w:before="18" w:line="228" w:lineRule="auto"/>
              <w:ind w:right="1138" w:hanging="269"/>
              <w:rPr>
                <w:rFonts w:ascii="Century Schoolbook" w:eastAsia="Century Schoolbook" w:hAnsi="Century Schoolbook" w:cs="Century Schoolbook"/>
              </w:rPr>
            </w:pPr>
            <w:r>
              <w:rPr>
                <w:rFonts w:ascii="Century Schoolbook" w:eastAsia="Century Schoolbook" w:hAnsi="Century Schoolbook" w:cs="Century Schoolbook"/>
                <w:sz w:val="20"/>
                <w:szCs w:val="20"/>
              </w:rPr>
              <w:t>Extended engagement rate (five-year cohort graduation rate plus the percentage of students from the cohort who are still enrolled)</w:t>
            </w:r>
          </w:p>
          <w:p w14:paraId="27DC2B0D" w14:textId="77777777" w:rsidR="00EA0AF4" w:rsidRDefault="00B26B07">
            <w:pPr>
              <w:widowControl w:val="0"/>
              <w:numPr>
                <w:ilvl w:val="1"/>
                <w:numId w:val="4"/>
              </w:numPr>
              <w:tabs>
                <w:tab w:val="left" w:pos="629"/>
              </w:tabs>
              <w:spacing w:line="242" w:lineRule="auto"/>
              <w:ind w:hanging="269"/>
              <w:rPr>
                <w:rFonts w:ascii="Century Schoolbook" w:eastAsia="Century Schoolbook" w:hAnsi="Century Schoolbook" w:cs="Century Schoolbook"/>
              </w:rPr>
            </w:pPr>
            <w:r>
              <w:rPr>
                <w:rFonts w:ascii="Century Schoolbook" w:eastAsia="Century Schoolbook" w:hAnsi="Century Schoolbook" w:cs="Century Schoolbook"/>
                <w:sz w:val="20"/>
                <w:szCs w:val="20"/>
              </w:rPr>
              <w:t>Annual dropout rate</w:t>
            </w:r>
          </w:p>
          <w:p w14:paraId="446C5AC7" w14:textId="77777777" w:rsidR="00EA0AF4" w:rsidRDefault="00EA0AF4">
            <w:pPr>
              <w:widowControl w:val="0"/>
              <w:spacing w:line="278" w:lineRule="auto"/>
              <w:ind w:left="531"/>
              <w:rPr>
                <w:rFonts w:ascii="Century Schoolbook" w:eastAsia="Century Schoolbook" w:hAnsi="Century Schoolbook" w:cs="Century Schoolbook"/>
                <w:sz w:val="22"/>
                <w:szCs w:val="22"/>
              </w:rPr>
            </w:pPr>
          </w:p>
        </w:tc>
        <w:tc>
          <w:tcPr>
            <w:tcW w:w="4140" w:type="dxa"/>
          </w:tcPr>
          <w:p w14:paraId="0BE361F5" w14:textId="77777777" w:rsidR="00EA0AF4" w:rsidRDefault="00B26B07">
            <w:pPr>
              <w:widowControl w:val="0"/>
              <w:spacing w:line="211" w:lineRule="auto"/>
              <w:rPr>
                <w:rFonts w:ascii="Century Schoolbook" w:eastAsia="Century Schoolbook" w:hAnsi="Century Schoolbook" w:cs="Century Schoolbook"/>
                <w:b/>
                <w:sz w:val="23"/>
                <w:szCs w:val="23"/>
              </w:rPr>
            </w:pPr>
            <w:r>
              <w:rPr>
                <w:rFonts w:ascii="Century Schoolbook" w:eastAsia="Century Schoolbook" w:hAnsi="Century Schoolbook" w:cs="Century Schoolbook"/>
                <w:b/>
                <w:sz w:val="23"/>
                <w:szCs w:val="23"/>
              </w:rPr>
              <w:t xml:space="preserve">    2) Custom metrics (must include targets as well):</w:t>
            </w:r>
          </w:p>
          <w:p w14:paraId="2D31A96E" w14:textId="77777777" w:rsidR="00EA0AF4" w:rsidRDefault="00B26B07">
            <w:pPr>
              <w:widowControl w:val="0"/>
              <w:numPr>
                <w:ilvl w:val="1"/>
                <w:numId w:val="4"/>
              </w:numPr>
              <w:tabs>
                <w:tab w:val="left" w:pos="800"/>
              </w:tabs>
              <w:spacing w:line="269" w:lineRule="auto"/>
              <w:rPr>
                <w:rFonts w:ascii="Century Schoolbook" w:eastAsia="Century Schoolbook" w:hAnsi="Century Schoolbook" w:cs="Century Schoolbook"/>
              </w:rPr>
            </w:pPr>
            <w:r>
              <w:rPr>
                <w:rFonts w:ascii="Century Schoolbook" w:eastAsia="Century Schoolbook" w:hAnsi="Century Schoolbook" w:cs="Century Schoolbook"/>
                <w:sz w:val="22"/>
                <w:szCs w:val="22"/>
              </w:rPr>
              <w:t>N/A</w:t>
            </w:r>
          </w:p>
          <w:p w14:paraId="653DA7FE" w14:textId="77777777" w:rsidR="00EA0AF4" w:rsidRDefault="00EA0AF4">
            <w:pPr>
              <w:widowControl w:val="0"/>
              <w:spacing w:line="264" w:lineRule="auto"/>
              <w:ind w:left="1177"/>
              <w:rPr>
                <w:rFonts w:ascii="Century Schoolbook" w:eastAsia="Century Schoolbook" w:hAnsi="Century Schoolbook" w:cs="Century Schoolbook"/>
                <w:sz w:val="22"/>
                <w:szCs w:val="22"/>
              </w:rPr>
            </w:pPr>
          </w:p>
        </w:tc>
      </w:tr>
    </w:tbl>
    <w:p w14:paraId="271EBE47" w14:textId="77777777" w:rsidR="00EA0AF4" w:rsidRDefault="00EA0AF4">
      <w:pPr>
        <w:widowControl w:val="0"/>
        <w:spacing w:before="12"/>
        <w:rPr>
          <w:rFonts w:ascii="Century Schoolbook" w:eastAsia="Century Schoolbook" w:hAnsi="Century Schoolbook" w:cs="Century Schoolbook"/>
          <w:i/>
          <w:sz w:val="30"/>
          <w:szCs w:val="30"/>
        </w:rPr>
      </w:pPr>
    </w:p>
    <w:p w14:paraId="617666B5" w14:textId="77777777" w:rsidR="00EA0AF4" w:rsidRDefault="00B26B07">
      <w:pPr>
        <w:widowControl w:val="0"/>
        <w:ind w:left="107"/>
        <w:rPr>
          <w:rFonts w:ascii="Century Schoolbook" w:eastAsia="Century Schoolbook" w:hAnsi="Century Schoolbook" w:cs="Century Schoolbook"/>
          <w:b/>
          <w:sz w:val="26"/>
          <w:szCs w:val="26"/>
        </w:rPr>
      </w:pPr>
      <w:r>
        <w:rPr>
          <w:rFonts w:ascii="Century Schoolbook" w:eastAsia="Century Schoolbook" w:hAnsi="Century Schoolbook" w:cs="Century Schoolbook"/>
          <w:sz w:val="26"/>
          <w:szCs w:val="26"/>
        </w:rPr>
        <w:t xml:space="preserve">→ </w:t>
      </w:r>
      <w:r>
        <w:rPr>
          <w:rFonts w:ascii="Century Schoolbook" w:eastAsia="Century Schoolbook" w:hAnsi="Century Schoolbook" w:cs="Century Schoolbook"/>
          <w:b/>
          <w:sz w:val="26"/>
          <w:szCs w:val="26"/>
        </w:rPr>
        <w:t>Commitment 4: Engaging All Families</w:t>
      </w:r>
    </w:p>
    <w:p w14:paraId="164F2172" w14:textId="77777777" w:rsidR="00EA0AF4" w:rsidRDefault="00B26B07">
      <w:pPr>
        <w:widowControl w:val="0"/>
        <w:spacing w:before="73"/>
        <w:ind w:left="107" w:right="221"/>
        <w:rPr>
          <w:rFonts w:ascii="Century Schoolbook" w:eastAsia="Century Schoolbook" w:hAnsi="Century Schoolbook" w:cs="Century Schoolbook"/>
          <w:b/>
          <w:sz w:val="23"/>
          <w:szCs w:val="23"/>
        </w:rPr>
      </w:pPr>
      <w:r>
        <w:rPr>
          <w:rFonts w:ascii="Century Schoolbook" w:eastAsia="Century Schoolbook" w:hAnsi="Century Schoolbook" w:cs="Century Schoolbook"/>
          <w:b/>
          <w:sz w:val="23"/>
          <w:szCs w:val="23"/>
        </w:rPr>
        <w:t xml:space="preserve">How will your charter school ensure that all families, particularly those representing </w:t>
      </w:r>
      <w:r>
        <w:rPr>
          <w:rFonts w:ascii="Century Schoolbook" w:eastAsia="Century Schoolbook" w:hAnsi="Century Schoolbook" w:cs="Century Schoolbook"/>
          <w:b/>
          <w:sz w:val="23"/>
          <w:szCs w:val="23"/>
        </w:rPr>
        <w:lastRenderedPageBreak/>
        <w:t>the student subgroups most in need of support, have the opportunity to meaningfully engage with the charter school regarding their students’ needs?</w:t>
      </w:r>
    </w:p>
    <w:p w14:paraId="74C2D745" w14:textId="77777777" w:rsidR="00EA0AF4" w:rsidRDefault="00EA0AF4">
      <w:pPr>
        <w:widowControl w:val="0"/>
        <w:ind w:left="107"/>
        <w:rPr>
          <w:rFonts w:ascii="Century Schoolbook" w:eastAsia="Century Schoolbook" w:hAnsi="Century Schoolbook" w:cs="Century Schoolbook"/>
          <w:b/>
          <w:sz w:val="22"/>
          <w:szCs w:val="22"/>
        </w:rPr>
      </w:pPr>
    </w:p>
    <w:p w14:paraId="71C96F7E" w14:textId="77777777" w:rsidR="00EA0AF4" w:rsidRDefault="00B26B07">
      <w:pPr>
        <w:widowControl w:val="0"/>
        <w:ind w:left="107"/>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Argosy Collegiate Charter School is committed to increasing parent partnership, especially in regard to educating all stakeholders about the benefits and requirements of its comprehensive early college program. We are developing a Family Engagement Coordinator role, focused on high quality parent/guardian events aimed at increasing participation, particularly from parents of students with disabilities, and parents of EL scholars. This individual will also serve as a primary point of contact for all parents. A requirement for this position is fluency in our community’s primary languages, Spanish and Portuguese, to ensure families can easily reach out to the school in a streamlined manner.</w:t>
      </w:r>
    </w:p>
    <w:p w14:paraId="57C737AC" w14:textId="77777777" w:rsidR="00EA0AF4" w:rsidRDefault="00EA0AF4">
      <w:pPr>
        <w:widowControl w:val="0"/>
        <w:ind w:left="107"/>
        <w:rPr>
          <w:rFonts w:ascii="Century Schoolbook" w:eastAsia="Century Schoolbook" w:hAnsi="Century Schoolbook" w:cs="Century Schoolbook"/>
          <w:sz w:val="22"/>
          <w:szCs w:val="22"/>
        </w:rPr>
      </w:pPr>
    </w:p>
    <w:p w14:paraId="10AFA7EA" w14:textId="77777777" w:rsidR="00EA0AF4" w:rsidRDefault="00B26B07">
      <w:pPr>
        <w:widowControl w:val="0"/>
        <w:ind w:left="107"/>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Argosy Collegiate will measure increases in family engagement based on these efforts in the following manner:</w:t>
      </w:r>
    </w:p>
    <w:p w14:paraId="3DC97B19" w14:textId="77777777" w:rsidR="00EA0AF4" w:rsidRDefault="00B26B07">
      <w:pPr>
        <w:widowControl w:val="0"/>
        <w:numPr>
          <w:ilvl w:val="0"/>
          <w:numId w:val="3"/>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Parent surveys and Institutional Self Evaluation</w:t>
      </w:r>
    </w:p>
    <w:p w14:paraId="758445AC" w14:textId="77777777" w:rsidR="00EA0AF4" w:rsidRDefault="00B26B07">
      <w:pPr>
        <w:widowControl w:val="0"/>
        <w:numPr>
          <w:ilvl w:val="0"/>
          <w:numId w:val="3"/>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Attendance at family events and/or information sessions including</w:t>
      </w:r>
    </w:p>
    <w:p w14:paraId="6E71BE49" w14:textId="77777777" w:rsidR="00EA0AF4" w:rsidRDefault="00B26B07">
      <w:pPr>
        <w:widowControl w:val="0"/>
        <w:numPr>
          <w:ilvl w:val="1"/>
          <w:numId w:val="3"/>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Family Information Sessions</w:t>
      </w:r>
    </w:p>
    <w:p w14:paraId="1C9DD874" w14:textId="77777777" w:rsidR="00EA0AF4" w:rsidRDefault="00B26B07">
      <w:pPr>
        <w:widowControl w:val="0"/>
        <w:numPr>
          <w:ilvl w:val="1"/>
          <w:numId w:val="3"/>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Special Education Parent Advisory Council meetings</w:t>
      </w:r>
    </w:p>
    <w:p w14:paraId="6E859D33" w14:textId="77777777" w:rsidR="00EA0AF4" w:rsidRDefault="00B26B07">
      <w:pPr>
        <w:widowControl w:val="0"/>
        <w:numPr>
          <w:ilvl w:val="1"/>
          <w:numId w:val="3"/>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English Learner Parent Advisory Council meetings</w:t>
      </w:r>
    </w:p>
    <w:p w14:paraId="16EC9D2C" w14:textId="77777777" w:rsidR="00EA0AF4" w:rsidRDefault="00B26B07">
      <w:pPr>
        <w:widowControl w:val="0"/>
        <w:numPr>
          <w:ilvl w:val="0"/>
          <w:numId w:val="3"/>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Attendance at Family-Teacher-Scholar conferences</w:t>
      </w:r>
    </w:p>
    <w:p w14:paraId="0E566D57" w14:textId="77777777" w:rsidR="00EA0AF4" w:rsidRDefault="00EA0AF4">
      <w:pPr>
        <w:widowControl w:val="0"/>
        <w:rPr>
          <w:rFonts w:ascii="Century Schoolbook" w:eastAsia="Century Schoolbook" w:hAnsi="Century Schoolbook" w:cs="Century Schoolbook"/>
          <w:sz w:val="22"/>
          <w:szCs w:val="22"/>
        </w:rPr>
      </w:pPr>
    </w:p>
    <w:p w14:paraId="24AD599B" w14:textId="77777777" w:rsidR="00EA0AF4" w:rsidRDefault="00B26B07">
      <w:pPr>
        <w:widowControl w:val="0"/>
        <w:ind w:left="107"/>
        <w:rPr>
          <w:rFonts w:ascii="Century Schoolbook" w:eastAsia="Century Schoolbook" w:hAnsi="Century Schoolbook" w:cs="Century Schoolbook"/>
          <w:b/>
          <w:sz w:val="26"/>
          <w:szCs w:val="26"/>
        </w:rPr>
      </w:pPr>
      <w:r>
        <w:rPr>
          <w:rFonts w:ascii="Century Schoolbook" w:eastAsia="Century Schoolbook" w:hAnsi="Century Schoolbook" w:cs="Century Schoolbook"/>
          <w:b/>
          <w:sz w:val="26"/>
          <w:szCs w:val="26"/>
        </w:rPr>
        <w:t>Certifications:</w:t>
      </w:r>
    </w:p>
    <w:p w14:paraId="29534F39" w14:textId="77777777" w:rsidR="00EA0AF4" w:rsidRPr="00B26B07" w:rsidRDefault="00B26B07" w:rsidP="00B26B07">
      <w:pPr>
        <w:pStyle w:val="ListParagraph"/>
        <w:widowControl w:val="0"/>
        <w:numPr>
          <w:ilvl w:val="0"/>
          <w:numId w:val="5"/>
        </w:numPr>
        <w:tabs>
          <w:tab w:val="left" w:pos="466"/>
        </w:tabs>
        <w:spacing w:before="114"/>
        <w:ind w:right="467"/>
        <w:rPr>
          <w:rFonts w:ascii="Century Schoolbook" w:eastAsia="Century Schoolbook" w:hAnsi="Century Schoolbook" w:cs="Century Schoolbook"/>
          <w:b/>
          <w:sz w:val="32"/>
          <w:szCs w:val="32"/>
        </w:rPr>
      </w:pPr>
      <w:r w:rsidRPr="00B26B07">
        <w:rPr>
          <w:rFonts w:ascii="Century Schoolbook" w:eastAsia="Century Schoolbook" w:hAnsi="Century Schoolbook" w:cs="Century Schoolbook"/>
          <w:b/>
          <w:sz w:val="22"/>
          <w:szCs w:val="22"/>
        </w:rPr>
        <w:t>By checking here, I certify that our charter school has engaged stakeholders in our community in accordance with the Student Opportunity Act</w:t>
      </w:r>
    </w:p>
    <w:p w14:paraId="7C131538" w14:textId="77777777" w:rsidR="00EA0AF4" w:rsidRDefault="00B26B07">
      <w:pPr>
        <w:widowControl w:val="0"/>
        <w:spacing w:before="194"/>
        <w:ind w:left="107"/>
        <w:rPr>
          <w:rFonts w:ascii="Century Schoolbook" w:eastAsia="Century Schoolbook" w:hAnsi="Century Schoolbook" w:cs="Century Schoolbook"/>
          <w:b/>
          <w:sz w:val="22"/>
          <w:szCs w:val="22"/>
        </w:rPr>
      </w:pPr>
      <w:r>
        <w:rPr>
          <w:rFonts w:ascii="Century Schoolbook" w:eastAsia="Century Schoolbook" w:hAnsi="Century Schoolbook" w:cs="Century Schoolbook"/>
          <w:b/>
          <w:sz w:val="22"/>
          <w:szCs w:val="22"/>
        </w:rPr>
        <w:t>Please summarize your stakeholder engagement process, including specific groups that were engaged:</w:t>
      </w:r>
    </w:p>
    <w:p w14:paraId="03220B8B" w14:textId="77777777" w:rsidR="00EA0AF4" w:rsidRDefault="00B26B07">
      <w:pPr>
        <w:widowControl w:val="0"/>
        <w:spacing w:before="74"/>
        <w:ind w:left="107"/>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Stakeholders throughout the community were engaged in a variety of ways, including:</w:t>
      </w:r>
    </w:p>
    <w:p w14:paraId="4C219342" w14:textId="77777777" w:rsidR="00EA0AF4" w:rsidRDefault="00B26B07">
      <w:pPr>
        <w:widowControl w:val="0"/>
        <w:numPr>
          <w:ilvl w:val="0"/>
          <w:numId w:val="2"/>
        </w:numPr>
        <w:spacing w:before="74"/>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Reflection on accountability data, internal and external measures</w:t>
      </w:r>
    </w:p>
    <w:p w14:paraId="3F1B3AEC" w14:textId="77777777" w:rsidR="00EA0AF4" w:rsidRDefault="00B26B07">
      <w:pPr>
        <w:widowControl w:val="0"/>
        <w:numPr>
          <w:ilvl w:val="0"/>
          <w:numId w:val="2"/>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Reflection on parent feedback through surveys and institutional evaluations</w:t>
      </w:r>
    </w:p>
    <w:p w14:paraId="12B04874" w14:textId="77777777" w:rsidR="00EA0AF4" w:rsidRDefault="00B26B07">
      <w:pPr>
        <w:widowControl w:val="0"/>
        <w:numPr>
          <w:ilvl w:val="0"/>
          <w:numId w:val="2"/>
        </w:numPr>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Sharing among instructional leadership, grade level team leaders</w:t>
      </w:r>
    </w:p>
    <w:p w14:paraId="0FD84004" w14:textId="77777777" w:rsidR="00EA0AF4" w:rsidRDefault="00EA0AF4">
      <w:pPr>
        <w:widowControl w:val="0"/>
        <w:rPr>
          <w:rFonts w:ascii="Century Schoolbook" w:eastAsia="Century Schoolbook" w:hAnsi="Century Schoolbook" w:cs="Century Schoolbook"/>
          <w:sz w:val="22"/>
          <w:szCs w:val="22"/>
        </w:rPr>
      </w:pPr>
    </w:p>
    <w:p w14:paraId="761CA3EE" w14:textId="77777777" w:rsidR="00EA0AF4" w:rsidRDefault="00EA0AF4">
      <w:pPr>
        <w:widowControl w:val="0"/>
        <w:rPr>
          <w:rFonts w:ascii="Century Schoolbook" w:eastAsia="Century Schoolbook" w:hAnsi="Century Schoolbook" w:cs="Century Schoolbook"/>
          <w:sz w:val="22"/>
          <w:szCs w:val="22"/>
        </w:rPr>
      </w:pPr>
    </w:p>
    <w:p w14:paraId="304DE640" w14:textId="2E1B23C4" w:rsidR="00EA0AF4" w:rsidRPr="00AC4DD5" w:rsidRDefault="00AC4DD5" w:rsidP="00AC4DD5">
      <w:pPr>
        <w:widowControl w:val="0"/>
        <w:spacing w:before="4"/>
        <w:rPr>
          <w:rFonts w:ascii="Century Schoolbook" w:eastAsia="Century Schoolbook" w:hAnsi="Century Schoolbook" w:cs="Century Schoolbook"/>
          <w:sz w:val="21"/>
          <w:szCs w:val="21"/>
        </w:rPr>
      </w:pPr>
      <w:r>
        <w:rPr>
          <w:rFonts w:ascii="Century Schoolbook" w:eastAsia="Century Schoolbook" w:hAnsi="Century Schoolbook" w:cs="Century Schoolbook"/>
          <w:noProof/>
          <w:sz w:val="21"/>
          <w:szCs w:val="21"/>
        </w:rPr>
        <w:drawing>
          <wp:inline distT="0" distB="0" distL="0" distR="0" wp14:anchorId="26FA050E" wp14:editId="4776A93C">
            <wp:extent cx="235527" cy="215900"/>
            <wp:effectExtent l="0" t="0" r="6350" b="0"/>
            <wp:docPr id="1"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 mark"/>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7" cy="227046"/>
                    </a:xfrm>
                    <a:prstGeom prst="rect">
                      <a:avLst/>
                    </a:prstGeom>
                  </pic:spPr>
                </pic:pic>
              </a:graphicData>
            </a:graphic>
          </wp:inline>
        </w:drawing>
      </w:r>
      <w:r w:rsidR="00B26B07">
        <w:rPr>
          <w:rFonts w:ascii="Century Schoolbook" w:eastAsia="Century Schoolbook" w:hAnsi="Century Schoolbook" w:cs="Century Schoolbook"/>
          <w:b/>
          <w:sz w:val="22"/>
          <w:szCs w:val="22"/>
        </w:rPr>
        <w:t>By checking here, I certify that t</w:t>
      </w:r>
      <w:r w:rsidR="00E41FC7">
        <w:rPr>
          <w:rFonts w:ascii="Century Schoolbook" w:eastAsia="Century Schoolbook" w:hAnsi="Century Schoolbook" w:cs="Century Schoolbook"/>
          <w:b/>
          <w:sz w:val="22"/>
          <w:szCs w:val="22"/>
        </w:rPr>
        <w:t>he Argosy Collegiate Charter School</w:t>
      </w:r>
      <w:r w:rsidR="00B26B07">
        <w:rPr>
          <w:rFonts w:ascii="Century Schoolbook" w:eastAsia="Century Schoolbook" w:hAnsi="Century Schoolbook" w:cs="Century Schoolbook"/>
          <w:b/>
          <w:sz w:val="22"/>
          <w:szCs w:val="22"/>
        </w:rPr>
        <w:t xml:space="preserve"> Board of Trustees voted on our Student Opportunity Act Plan.</w:t>
      </w:r>
    </w:p>
    <w:p w14:paraId="3786FA5F" w14:textId="77777777" w:rsidR="00E41FC7" w:rsidRDefault="00E41FC7" w:rsidP="00E41FC7">
      <w:pPr>
        <w:widowControl w:val="0"/>
        <w:tabs>
          <w:tab w:val="left" w:pos="829"/>
          <w:tab w:val="left" w:pos="2988"/>
        </w:tabs>
        <w:spacing w:before="146"/>
        <w:rPr>
          <w:rFonts w:ascii="Century Schoolbook" w:eastAsia="Century Schoolbook" w:hAnsi="Century Schoolbook" w:cs="Century Schoolbook"/>
          <w:b/>
          <w:sz w:val="22"/>
          <w:szCs w:val="22"/>
        </w:rPr>
      </w:pPr>
    </w:p>
    <w:p w14:paraId="503FCF2D" w14:textId="093BAED8" w:rsidR="00EA0AF4" w:rsidRDefault="00B26B07" w:rsidP="00E41FC7">
      <w:pPr>
        <w:widowControl w:val="0"/>
        <w:tabs>
          <w:tab w:val="left" w:pos="829"/>
          <w:tab w:val="left" w:pos="2988"/>
        </w:tabs>
        <w:spacing w:before="146"/>
        <w:rPr>
          <w:rFonts w:ascii="Century Schoolbook" w:eastAsia="Century Schoolbook" w:hAnsi="Century Schoolbook" w:cs="Century Schoolbook"/>
          <w:b/>
          <w:sz w:val="22"/>
          <w:szCs w:val="22"/>
        </w:rPr>
      </w:pPr>
      <w:r>
        <w:rPr>
          <w:rFonts w:ascii="Century Schoolbook" w:eastAsia="Century Schoolbook" w:hAnsi="Century Schoolbook" w:cs="Century Schoolbook"/>
          <w:b/>
          <w:sz w:val="22"/>
          <w:szCs w:val="22"/>
        </w:rPr>
        <w:t>Date of vote:</w:t>
      </w:r>
      <w:r w:rsidR="00AC4DD5">
        <w:rPr>
          <w:rFonts w:ascii="Century Schoolbook" w:eastAsia="Century Schoolbook" w:hAnsi="Century Schoolbook" w:cs="Century Schoolbook"/>
          <w:b/>
          <w:sz w:val="22"/>
          <w:szCs w:val="22"/>
        </w:rPr>
        <w:t xml:space="preserve"> 3/2</w:t>
      </w:r>
      <w:r w:rsidR="002212CC">
        <w:rPr>
          <w:rFonts w:ascii="Century Schoolbook" w:eastAsia="Century Schoolbook" w:hAnsi="Century Schoolbook" w:cs="Century Schoolbook"/>
          <w:b/>
          <w:sz w:val="22"/>
          <w:szCs w:val="22"/>
        </w:rPr>
        <w:t>4</w:t>
      </w:r>
      <w:r w:rsidR="00AC4DD5">
        <w:rPr>
          <w:rFonts w:ascii="Century Schoolbook" w:eastAsia="Century Schoolbook" w:hAnsi="Century Schoolbook" w:cs="Century Schoolbook"/>
          <w:b/>
          <w:sz w:val="22"/>
          <w:szCs w:val="22"/>
        </w:rPr>
        <w:t>/21</w:t>
      </w:r>
      <w:r>
        <w:rPr>
          <w:rFonts w:ascii="Century Schoolbook" w:eastAsia="Century Schoolbook" w:hAnsi="Century Schoolbook" w:cs="Century Schoolbook"/>
          <w:b/>
          <w:sz w:val="22"/>
          <w:szCs w:val="22"/>
        </w:rPr>
        <w:tab/>
        <w:t>Outcome of vote:</w:t>
      </w:r>
      <w:r w:rsidR="00AC4DD5">
        <w:rPr>
          <w:rFonts w:ascii="Century Schoolbook" w:eastAsia="Century Schoolbook" w:hAnsi="Century Schoolbook" w:cs="Century Schoolbook"/>
          <w:b/>
          <w:sz w:val="22"/>
          <w:szCs w:val="22"/>
        </w:rPr>
        <w:t xml:space="preserve"> Approved unanimously</w:t>
      </w:r>
    </w:p>
    <w:p w14:paraId="3AFBC1D2" w14:textId="77777777" w:rsidR="00E41FC7" w:rsidRDefault="00E41FC7">
      <w:pPr>
        <w:widowControl w:val="0"/>
        <w:tabs>
          <w:tab w:val="left" w:pos="829"/>
          <w:tab w:val="left" w:pos="2988"/>
        </w:tabs>
        <w:spacing w:before="146"/>
        <w:ind w:left="828"/>
        <w:rPr>
          <w:rFonts w:ascii="Century Schoolbook" w:eastAsia="Century Schoolbook" w:hAnsi="Century Schoolbook" w:cs="Century Schoolbook"/>
        </w:rPr>
      </w:pPr>
    </w:p>
    <w:sectPr w:rsidR="00E41FC7">
      <w:headerReference w:type="default" r:id="rId8"/>
      <w:footerReference w:type="defaul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691E6" w14:textId="77777777" w:rsidR="008464F3" w:rsidRDefault="008464F3">
      <w:r>
        <w:separator/>
      </w:r>
    </w:p>
  </w:endnote>
  <w:endnote w:type="continuationSeparator" w:id="0">
    <w:p w14:paraId="46528A16" w14:textId="77777777" w:rsidR="008464F3" w:rsidRDefault="0084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0CCA2" w14:textId="77777777" w:rsidR="00EA0AF4" w:rsidRDefault="00B26B07">
    <w:pPr>
      <w:pBdr>
        <w:top w:val="nil"/>
        <w:left w:val="nil"/>
        <w:bottom w:val="nil"/>
        <w:right w:val="nil"/>
        <w:between w:val="nil"/>
      </w:pBdr>
      <w:tabs>
        <w:tab w:val="right" w:pos="9360"/>
      </w:tabs>
      <w:jc w:val="right"/>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E41FC7">
      <w:rPr>
        <w:rFonts w:ascii="Calibri" w:eastAsia="Calibri" w:hAnsi="Calibri" w:cs="Calibri"/>
        <w:i/>
        <w:noProof/>
        <w:color w:val="000000"/>
        <w:sz w:val="20"/>
        <w:szCs w:val="20"/>
      </w:rPr>
      <w:t>3</w:t>
    </w:r>
    <w:r>
      <w:rPr>
        <w:rFonts w:ascii="Calibri" w:eastAsia="Calibri" w:hAnsi="Calibri" w:cs="Calibri"/>
        <w:i/>
        <w:color w:val="000000"/>
        <w:sz w:val="20"/>
        <w:szCs w:val="20"/>
      </w:rPr>
      <w:fldChar w:fldCharType="end"/>
    </w:r>
  </w:p>
  <w:p w14:paraId="6A671D71" w14:textId="77777777" w:rsidR="00EA0AF4" w:rsidRDefault="00EA0AF4">
    <w:pPr>
      <w:pBdr>
        <w:top w:val="nil"/>
        <w:left w:val="nil"/>
        <w:bottom w:val="nil"/>
        <w:right w:val="nil"/>
        <w:between w:val="nil"/>
      </w:pBdr>
      <w:tabs>
        <w:tab w:val="right" w:pos="9360"/>
      </w:tabs>
      <w:rPr>
        <w:rFonts w:ascii="Calibri" w:eastAsia="Calibri" w:hAnsi="Calibri" w:cs="Calibri"/>
        <w: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6471" w14:textId="77777777" w:rsidR="00EA0AF4" w:rsidRDefault="00EA0AF4">
    <w:pPr>
      <w:pBdr>
        <w:top w:val="nil"/>
        <w:left w:val="nil"/>
        <w:bottom w:val="nil"/>
        <w:right w:val="nil"/>
        <w:between w:val="nil"/>
      </w:pBdr>
      <w:tabs>
        <w:tab w:val="right" w:pos="9360"/>
      </w:tabs>
      <w:rPr>
        <w:rFonts w:ascii="Calibri" w:eastAsia="Calibri" w:hAnsi="Calibri" w:cs="Calibri"/>
        <w:i/>
        <w:color w:val="000000"/>
        <w:sz w:val="20"/>
        <w:szCs w:val="20"/>
      </w:rPr>
    </w:pPr>
  </w:p>
  <w:p w14:paraId="04300E82" w14:textId="77777777" w:rsidR="00EA0AF4" w:rsidRDefault="00EA0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DCE96" w14:textId="77777777" w:rsidR="008464F3" w:rsidRDefault="008464F3">
      <w:r>
        <w:separator/>
      </w:r>
    </w:p>
  </w:footnote>
  <w:footnote w:type="continuationSeparator" w:id="0">
    <w:p w14:paraId="4099A6FF" w14:textId="77777777" w:rsidR="008464F3" w:rsidRDefault="008464F3">
      <w:r>
        <w:continuationSeparator/>
      </w:r>
    </w:p>
  </w:footnote>
  <w:footnote w:id="1">
    <w:p w14:paraId="085FC520" w14:textId="77777777" w:rsidR="00EA0AF4" w:rsidRDefault="00B26B07">
      <w:pPr>
        <w:widowControl w:val="0"/>
        <w:tabs>
          <w:tab w:val="left" w:pos="1280"/>
        </w:tabs>
        <w:spacing w:before="19"/>
        <w:ind w:right="504"/>
      </w:pPr>
      <w:r>
        <w:rPr>
          <w:vertAlign w:val="superscript"/>
        </w:rPr>
        <w:footnoteRef/>
      </w:r>
      <w:r>
        <w:t xml:space="preserve"> </w:t>
      </w:r>
      <w:r>
        <w:rPr>
          <w:rFonts w:ascii="Calibri" w:eastAsia="Calibri" w:hAnsi="Calibri" w:cs="Calibr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 Tuition.</w:t>
      </w:r>
    </w:p>
    <w:p w14:paraId="5D1A19FD" w14:textId="77777777" w:rsidR="00EA0AF4" w:rsidRDefault="00EA0AF4">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233B0" w14:textId="77777777" w:rsidR="00EA0AF4" w:rsidRDefault="00EA0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65AD4"/>
    <w:multiLevelType w:val="multilevel"/>
    <w:tmpl w:val="693221A2"/>
    <w:lvl w:ilvl="0">
      <w:start w:val="1"/>
      <w:numFmt w:val="decimal"/>
      <w:lvlText w:val="%1)"/>
      <w:lvlJc w:val="left"/>
      <w:pPr>
        <w:ind w:left="423" w:hanging="241"/>
      </w:pPr>
      <w:rPr>
        <w:rFonts w:ascii="Calibri" w:eastAsia="Calibri" w:hAnsi="Calibri" w:cs="Calibri"/>
        <w:b/>
        <w:sz w:val="23"/>
        <w:szCs w:val="23"/>
      </w:rPr>
    </w:lvl>
    <w:lvl w:ilvl="1">
      <w:start w:val="1"/>
      <w:numFmt w:val="bullet"/>
      <w:lvlText w:val="✓"/>
      <w:lvlJc w:val="left"/>
      <w:pPr>
        <w:ind w:left="781" w:hanging="268"/>
      </w:pPr>
      <w:rPr>
        <w:rFonts w:ascii="MS UI Gothic" w:eastAsia="MS UI Gothic" w:hAnsi="MS UI Gothic" w:cs="MS UI Gothic"/>
        <w:b w:val="0"/>
        <w:sz w:val="22"/>
        <w:szCs w:val="22"/>
      </w:rPr>
    </w:lvl>
    <w:lvl w:ilvl="2">
      <w:start w:val="1"/>
      <w:numFmt w:val="bullet"/>
      <w:lvlText w:val="•"/>
      <w:lvlJc w:val="left"/>
      <w:pPr>
        <w:ind w:left="1080" w:hanging="269"/>
      </w:pPr>
    </w:lvl>
    <w:lvl w:ilvl="3">
      <w:start w:val="1"/>
      <w:numFmt w:val="bullet"/>
      <w:lvlText w:val="•"/>
      <w:lvlJc w:val="left"/>
      <w:pPr>
        <w:ind w:left="1379" w:hanging="269"/>
      </w:pPr>
    </w:lvl>
    <w:lvl w:ilvl="4">
      <w:start w:val="1"/>
      <w:numFmt w:val="bullet"/>
      <w:lvlText w:val="•"/>
      <w:lvlJc w:val="left"/>
      <w:pPr>
        <w:ind w:left="1678" w:hanging="269"/>
      </w:pPr>
    </w:lvl>
    <w:lvl w:ilvl="5">
      <w:start w:val="1"/>
      <w:numFmt w:val="bullet"/>
      <w:lvlText w:val="•"/>
      <w:lvlJc w:val="left"/>
      <w:pPr>
        <w:ind w:left="1977" w:hanging="269"/>
      </w:pPr>
    </w:lvl>
    <w:lvl w:ilvl="6">
      <w:start w:val="1"/>
      <w:numFmt w:val="bullet"/>
      <w:lvlText w:val="•"/>
      <w:lvlJc w:val="left"/>
      <w:pPr>
        <w:ind w:left="2276" w:hanging="269"/>
      </w:pPr>
    </w:lvl>
    <w:lvl w:ilvl="7">
      <w:start w:val="1"/>
      <w:numFmt w:val="bullet"/>
      <w:lvlText w:val="•"/>
      <w:lvlJc w:val="left"/>
      <w:pPr>
        <w:ind w:left="2575" w:hanging="269"/>
      </w:pPr>
    </w:lvl>
    <w:lvl w:ilvl="8">
      <w:start w:val="1"/>
      <w:numFmt w:val="bullet"/>
      <w:lvlText w:val="•"/>
      <w:lvlJc w:val="left"/>
      <w:pPr>
        <w:ind w:left="2873" w:hanging="268"/>
      </w:pPr>
    </w:lvl>
  </w:abstractNum>
  <w:abstractNum w:abstractNumId="1" w15:restartNumberingAfterBreak="0">
    <w:nsid w:val="1CA51679"/>
    <w:multiLevelType w:val="multilevel"/>
    <w:tmpl w:val="9E025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8B19D9"/>
    <w:multiLevelType w:val="hybridMultilevel"/>
    <w:tmpl w:val="887C82C0"/>
    <w:lvl w:ilvl="0" w:tplc="0409000D">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5E634A2F"/>
    <w:multiLevelType w:val="multilevel"/>
    <w:tmpl w:val="82A8D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10304C"/>
    <w:multiLevelType w:val="multilevel"/>
    <w:tmpl w:val="15049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F4"/>
    <w:rsid w:val="000126A1"/>
    <w:rsid w:val="002212CC"/>
    <w:rsid w:val="004A7244"/>
    <w:rsid w:val="005346FB"/>
    <w:rsid w:val="0060609B"/>
    <w:rsid w:val="008464F3"/>
    <w:rsid w:val="009D0A55"/>
    <w:rsid w:val="00AC4DD5"/>
    <w:rsid w:val="00AE0BA5"/>
    <w:rsid w:val="00B26B07"/>
    <w:rsid w:val="00BB0C0D"/>
    <w:rsid w:val="00E127D6"/>
    <w:rsid w:val="00E41FC7"/>
    <w:rsid w:val="00E75DA5"/>
    <w:rsid w:val="00EA0AF4"/>
    <w:rsid w:val="00EE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36E0"/>
  <w15:docId w15:val="{F04721CB-020B-405B-9A97-F887CC03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B26B07"/>
    <w:pPr>
      <w:ind w:left="720"/>
      <w:contextualSpacing/>
    </w:pPr>
  </w:style>
  <w:style w:type="character" w:styleId="PlaceholderText">
    <w:name w:val="Placeholder Text"/>
    <w:basedOn w:val="DefaultParagraphFont"/>
    <w:uiPriority w:val="99"/>
    <w:semiHidden/>
    <w:rsid w:val="00AC4D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99464">
      <w:bodyDiv w:val="1"/>
      <w:marLeft w:val="0"/>
      <w:marRight w:val="0"/>
      <w:marTop w:val="0"/>
      <w:marBottom w:val="0"/>
      <w:divBdr>
        <w:top w:val="none" w:sz="0" w:space="0" w:color="auto"/>
        <w:left w:val="none" w:sz="0" w:space="0" w:color="auto"/>
        <w:bottom w:val="none" w:sz="0" w:space="0" w:color="auto"/>
        <w:right w:val="none" w:sz="0" w:space="0" w:color="auto"/>
      </w:divBdr>
    </w:div>
    <w:div w:id="764570289">
      <w:bodyDiv w:val="1"/>
      <w:marLeft w:val="0"/>
      <w:marRight w:val="0"/>
      <w:marTop w:val="0"/>
      <w:marBottom w:val="0"/>
      <w:divBdr>
        <w:top w:val="none" w:sz="0" w:space="0" w:color="auto"/>
        <w:left w:val="none" w:sz="0" w:space="0" w:color="auto"/>
        <w:bottom w:val="none" w:sz="0" w:space="0" w:color="auto"/>
        <w:right w:val="none" w:sz="0" w:space="0" w:color="auto"/>
      </w:divBdr>
    </w:div>
    <w:div w:id="202797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C17CC-D3D7-414B-9746-7E520E913BB7}"/>
</file>

<file path=customXml/itemProps2.xml><?xml version="1.0" encoding="utf-8"?>
<ds:datastoreItem xmlns:ds="http://schemas.openxmlformats.org/officeDocument/2006/customXml" ds:itemID="{58F610C0-DB0A-40A7-9A25-CD58C2082086}"/>
</file>

<file path=customXml/itemProps3.xml><?xml version="1.0" encoding="utf-8"?>
<ds:datastoreItem xmlns:ds="http://schemas.openxmlformats.org/officeDocument/2006/customXml" ds:itemID="{5A3F912C-CD12-4B69-B382-7C23671510F0}"/>
</file>

<file path=docProps/app.xml><?xml version="1.0" encoding="utf-8"?>
<Properties xmlns="http://schemas.openxmlformats.org/officeDocument/2006/extended-properties" xmlns:vt="http://schemas.openxmlformats.org/officeDocument/2006/docPropsVTypes">
  <Template>Normal</Template>
  <TotalTime>32</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Argosy Collegiate Charter School Student Opportunity Act Plan: SY2021-2023</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Argosy Collegiate Charter School Student Opportunity Act Plan: SY2021-2023</dc:title>
  <dc:creator>Sunil Jagannath</dc:creator>
  <cp:lastModifiedBy>DeLorenzo, Lee E (DESE)</cp:lastModifiedBy>
  <cp:revision>7</cp:revision>
  <dcterms:created xsi:type="dcterms:W3CDTF">2021-03-25T15:49:00Z</dcterms:created>
  <dcterms:modified xsi:type="dcterms:W3CDTF">2021-03-25T16:31:00Z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