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5C4D55">
      <w:pPr>
        <w:pStyle w:val="Title"/>
      </w:pPr>
      <w:r w:rsidRPr="00C942A6">
        <w:t xml:space="preserve">Student Opportunity </w:t>
      </w:r>
      <w:r w:rsidR="0035356C" w:rsidRPr="00C942A6">
        <w:t xml:space="preserve">Act </w:t>
      </w:r>
      <w:r w:rsidRPr="00C942A6">
        <w:t>Plan</w:t>
      </w:r>
    </w:p>
    <w:p w14:paraId="4539755D" w14:textId="71850951" w:rsidR="0084579D" w:rsidRPr="00C14A47" w:rsidRDefault="008844C8" w:rsidP="005C4D55">
      <w:pPr>
        <w:pStyle w:val="Subtitle"/>
      </w:pPr>
      <w:r w:rsidRPr="008844C8">
        <w:t>Amherst</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04A55657" w14:textId="6D70A752" w:rsidR="008844C8" w:rsidRDefault="008844C8" w:rsidP="00F74C6A">
      <w:pPr>
        <w:pStyle w:val="ListParagraph"/>
        <w:numPr>
          <w:ilvl w:val="0"/>
          <w:numId w:val="11"/>
        </w:numPr>
        <w:ind w:left="360" w:firstLine="0"/>
      </w:pPr>
      <w:r w:rsidRPr="008844C8">
        <w:rPr>
          <w:w w:val="95"/>
        </w:rPr>
        <w:t>Low</w:t>
      </w:r>
      <w:r w:rsidRPr="008844C8">
        <w:rPr>
          <w:spacing w:val="15"/>
          <w:w w:val="95"/>
        </w:rPr>
        <w:t xml:space="preserve"> </w:t>
      </w:r>
      <w:r w:rsidRPr="008844C8">
        <w:rPr>
          <w:w w:val="95"/>
        </w:rPr>
        <w:t>income/economically</w:t>
      </w:r>
      <w:r w:rsidRPr="008844C8">
        <w:rPr>
          <w:spacing w:val="9"/>
          <w:w w:val="95"/>
        </w:rPr>
        <w:t xml:space="preserve"> </w:t>
      </w:r>
      <w:r w:rsidRPr="008844C8">
        <w:rPr>
          <w:w w:val="95"/>
        </w:rPr>
        <w:t>disadvantaged</w:t>
      </w:r>
      <w:r w:rsidRPr="008844C8">
        <w:rPr>
          <w:spacing w:val="16"/>
          <w:w w:val="95"/>
        </w:rPr>
        <w:t xml:space="preserve"> </w:t>
      </w:r>
      <w:r w:rsidRPr="008844C8">
        <w:rPr>
          <w:w w:val="95"/>
        </w:rPr>
        <w:t>students</w:t>
      </w:r>
    </w:p>
    <w:p w14:paraId="55EE08CB" w14:textId="719762B5" w:rsidR="008844C8" w:rsidRDefault="008844C8" w:rsidP="00F74C6A">
      <w:pPr>
        <w:pStyle w:val="ListParagraph"/>
        <w:numPr>
          <w:ilvl w:val="0"/>
          <w:numId w:val="11"/>
        </w:numPr>
      </w:pPr>
      <w:r w:rsidRPr="008844C8">
        <w:rPr>
          <w:w w:val="95"/>
        </w:rPr>
        <w:t>High</w:t>
      </w:r>
      <w:r w:rsidRPr="008844C8">
        <w:rPr>
          <w:spacing w:val="15"/>
          <w:w w:val="95"/>
        </w:rPr>
        <w:t xml:space="preserve"> </w:t>
      </w:r>
      <w:r w:rsidRPr="008844C8">
        <w:rPr>
          <w:w w:val="95"/>
        </w:rPr>
        <w:t>Needs</w:t>
      </w:r>
      <w:r w:rsidRPr="008844C8">
        <w:rPr>
          <w:spacing w:val="10"/>
          <w:w w:val="95"/>
        </w:rPr>
        <w:t xml:space="preserve"> </w:t>
      </w:r>
      <w:r w:rsidRPr="008844C8">
        <w:rPr>
          <w:w w:val="95"/>
        </w:rPr>
        <w:t>students</w:t>
      </w:r>
      <w:r w:rsidRPr="008844C8">
        <w:rPr>
          <w:spacing w:val="10"/>
          <w:w w:val="95"/>
        </w:rPr>
        <w:t xml:space="preserve"> </w:t>
      </w:r>
      <w:r w:rsidRPr="008844C8">
        <w:rPr>
          <w:w w:val="95"/>
        </w:rPr>
        <w:t>(defined</w:t>
      </w:r>
      <w:r w:rsidRPr="008844C8">
        <w:rPr>
          <w:spacing w:val="16"/>
          <w:w w:val="95"/>
        </w:rPr>
        <w:t xml:space="preserve"> </w:t>
      </w:r>
      <w:r w:rsidRPr="008844C8">
        <w:rPr>
          <w:w w:val="95"/>
        </w:rPr>
        <w:t>as</w:t>
      </w:r>
      <w:r w:rsidRPr="008844C8">
        <w:rPr>
          <w:spacing w:val="9"/>
          <w:w w:val="95"/>
        </w:rPr>
        <w:t xml:space="preserve"> </w:t>
      </w:r>
      <w:r w:rsidRPr="008844C8">
        <w:rPr>
          <w:w w:val="95"/>
        </w:rPr>
        <w:t>any</w:t>
      </w:r>
      <w:r w:rsidRPr="008844C8">
        <w:rPr>
          <w:spacing w:val="10"/>
          <w:w w:val="95"/>
        </w:rPr>
        <w:t xml:space="preserve"> </w:t>
      </w:r>
      <w:r w:rsidRPr="008844C8">
        <w:rPr>
          <w:w w:val="95"/>
        </w:rPr>
        <w:t>student</w:t>
      </w:r>
      <w:r w:rsidRPr="008844C8">
        <w:rPr>
          <w:spacing w:val="2"/>
          <w:w w:val="95"/>
        </w:rPr>
        <w:t xml:space="preserve"> </w:t>
      </w:r>
      <w:r w:rsidRPr="008844C8">
        <w:rPr>
          <w:w w:val="95"/>
        </w:rPr>
        <w:t>who</w:t>
      </w:r>
      <w:r w:rsidRPr="008844C8">
        <w:rPr>
          <w:spacing w:val="16"/>
          <w:w w:val="95"/>
        </w:rPr>
        <w:t xml:space="preserve"> </w:t>
      </w:r>
      <w:r w:rsidRPr="008844C8">
        <w:rPr>
          <w:w w:val="95"/>
        </w:rPr>
        <w:t>is</w:t>
      </w:r>
      <w:r w:rsidRPr="008844C8">
        <w:rPr>
          <w:spacing w:val="10"/>
          <w:w w:val="95"/>
        </w:rPr>
        <w:t xml:space="preserve"> </w:t>
      </w:r>
      <w:r w:rsidRPr="008844C8">
        <w:rPr>
          <w:w w:val="95"/>
        </w:rPr>
        <w:t>economically</w:t>
      </w:r>
      <w:r w:rsidR="00F74C6A">
        <w:rPr>
          <w:spacing w:val="10"/>
          <w:w w:val="95"/>
        </w:rPr>
        <w:t xml:space="preserve"> </w:t>
      </w:r>
      <w:r w:rsidRPr="008844C8">
        <w:rPr>
          <w:w w:val="95"/>
        </w:rPr>
        <w:t>disadvantaged,</w:t>
      </w:r>
      <w:r w:rsidRPr="008844C8">
        <w:rPr>
          <w:spacing w:val="2"/>
          <w:w w:val="95"/>
        </w:rPr>
        <w:t xml:space="preserve"> </w:t>
      </w:r>
      <w:r w:rsidRPr="008844C8">
        <w:rPr>
          <w:w w:val="95"/>
        </w:rPr>
        <w:t>has</w:t>
      </w:r>
      <w:r w:rsidRPr="008844C8">
        <w:rPr>
          <w:spacing w:val="10"/>
          <w:w w:val="95"/>
        </w:rPr>
        <w:t xml:space="preserve"> </w:t>
      </w:r>
      <w:r w:rsidRPr="008844C8">
        <w:rPr>
          <w:w w:val="95"/>
        </w:rPr>
        <w:t>a</w:t>
      </w:r>
      <w:r w:rsidRPr="008844C8">
        <w:rPr>
          <w:spacing w:val="16"/>
          <w:w w:val="95"/>
        </w:rPr>
        <w:t xml:space="preserve"> </w:t>
      </w:r>
      <w:r w:rsidRPr="008844C8">
        <w:rPr>
          <w:w w:val="95"/>
        </w:rPr>
        <w:t>disability,</w:t>
      </w:r>
      <w:r w:rsidRPr="008844C8">
        <w:rPr>
          <w:spacing w:val="2"/>
          <w:w w:val="95"/>
        </w:rPr>
        <w:t xml:space="preserve"> </w:t>
      </w:r>
      <w:r w:rsidRPr="008844C8">
        <w:rPr>
          <w:w w:val="95"/>
        </w:rPr>
        <w:t>or</w:t>
      </w:r>
      <w:r w:rsidRPr="008844C8">
        <w:rPr>
          <w:spacing w:val="9"/>
          <w:w w:val="95"/>
        </w:rPr>
        <w:t xml:space="preserve"> </w:t>
      </w:r>
      <w:r w:rsidRPr="008844C8">
        <w:rPr>
          <w:w w:val="95"/>
        </w:rPr>
        <w:t>is</w:t>
      </w:r>
      <w:r w:rsidRPr="008844C8">
        <w:rPr>
          <w:spacing w:val="10"/>
          <w:w w:val="95"/>
        </w:rPr>
        <w:t xml:space="preserve"> </w:t>
      </w:r>
      <w:r w:rsidRPr="008844C8">
        <w:rPr>
          <w:w w:val="95"/>
        </w:rPr>
        <w:t>an</w:t>
      </w:r>
      <w:r w:rsidRPr="008844C8">
        <w:rPr>
          <w:spacing w:val="16"/>
          <w:w w:val="95"/>
        </w:rPr>
        <w:t xml:space="preserve"> </w:t>
      </w:r>
      <w:r w:rsidRPr="008844C8">
        <w:rPr>
          <w:w w:val="95"/>
        </w:rPr>
        <w:t>English</w:t>
      </w:r>
      <w:r w:rsidRPr="008844C8">
        <w:rPr>
          <w:spacing w:val="-44"/>
          <w:w w:val="95"/>
        </w:rPr>
        <w:t xml:space="preserve"> </w:t>
      </w:r>
      <w:r>
        <w:t>learner/former</w:t>
      </w:r>
      <w:r w:rsidRPr="008844C8">
        <w:rPr>
          <w:spacing w:val="-5"/>
        </w:rPr>
        <w:t xml:space="preserve"> </w:t>
      </w:r>
      <w:r>
        <w:t>English</w:t>
      </w:r>
      <w:r w:rsidRPr="008844C8">
        <w:rPr>
          <w:spacing w:val="1"/>
        </w:rPr>
        <w:t xml:space="preserve"> </w:t>
      </w:r>
      <w:r>
        <w:t>learner)</w:t>
      </w:r>
    </w:p>
    <w:p w14:paraId="27D42EA3" w14:textId="77777777" w:rsidR="008844C8" w:rsidRDefault="008844C8" w:rsidP="00F74C6A">
      <w:pPr>
        <w:pStyle w:val="ListParagraph"/>
        <w:numPr>
          <w:ilvl w:val="0"/>
          <w:numId w:val="11"/>
        </w:numPr>
        <w:ind w:left="360" w:firstLine="0"/>
      </w:pPr>
      <w:r w:rsidRPr="008844C8">
        <w:rPr>
          <w:w w:val="90"/>
        </w:rPr>
        <w:t>African</w:t>
      </w:r>
      <w:r w:rsidRPr="008844C8">
        <w:rPr>
          <w:spacing w:val="1"/>
          <w:w w:val="90"/>
        </w:rPr>
        <w:t xml:space="preserve"> </w:t>
      </w:r>
      <w:r w:rsidRPr="008844C8">
        <w:rPr>
          <w:w w:val="90"/>
        </w:rPr>
        <w:t>American/Black</w:t>
      </w:r>
      <w:r w:rsidRPr="008844C8">
        <w:rPr>
          <w:spacing w:val="1"/>
          <w:w w:val="90"/>
        </w:rPr>
        <w:t xml:space="preserve"> </w:t>
      </w:r>
      <w:r w:rsidRPr="008844C8">
        <w:rPr>
          <w:w w:val="90"/>
        </w:rPr>
        <w:t>students</w:t>
      </w:r>
      <w:r w:rsidRPr="008844C8">
        <w:rPr>
          <w:spacing w:val="-42"/>
          <w:w w:val="90"/>
        </w:rPr>
        <w:t xml:space="preserve"> </w:t>
      </w:r>
      <w:r w:rsidRPr="008844C8">
        <w:rPr>
          <w:w w:val="95"/>
        </w:rPr>
        <w:t>Hispanic</w:t>
      </w:r>
      <w:r w:rsidRPr="008844C8">
        <w:rPr>
          <w:spacing w:val="-1"/>
          <w:w w:val="95"/>
        </w:rPr>
        <w:t xml:space="preserve"> </w:t>
      </w:r>
      <w:r w:rsidRPr="008844C8">
        <w:rPr>
          <w:w w:val="95"/>
        </w:rPr>
        <w:t>or Latinx 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11CDCC25" w14:textId="7DB767C8" w:rsidR="008844C8" w:rsidRPr="008844C8" w:rsidRDefault="008844C8" w:rsidP="008844C8">
      <w:r>
        <w:rPr>
          <w:w w:val="90"/>
        </w:rPr>
        <w:t>Our</w:t>
      </w:r>
      <w:r>
        <w:rPr>
          <w:spacing w:val="19"/>
          <w:w w:val="90"/>
        </w:rPr>
        <w:t xml:space="preserve"> </w:t>
      </w:r>
      <w:r>
        <w:rPr>
          <w:w w:val="90"/>
        </w:rPr>
        <w:t>district</w:t>
      </w:r>
      <w:r>
        <w:rPr>
          <w:spacing w:val="11"/>
          <w:w w:val="90"/>
        </w:rPr>
        <w:t xml:space="preserve"> </w:t>
      </w:r>
      <w:r>
        <w:rPr>
          <w:w w:val="90"/>
        </w:rPr>
        <w:t>mission</w:t>
      </w:r>
      <w:r>
        <w:rPr>
          <w:spacing w:val="26"/>
          <w:w w:val="90"/>
        </w:rPr>
        <w:t xml:space="preserve"> </w:t>
      </w:r>
      <w:r>
        <w:rPr>
          <w:w w:val="90"/>
        </w:rPr>
        <w:t>statement</w:t>
      </w:r>
      <w:r>
        <w:rPr>
          <w:spacing w:val="10"/>
          <w:w w:val="90"/>
        </w:rPr>
        <w:t xml:space="preserve"> </w:t>
      </w:r>
      <w:r>
        <w:rPr>
          <w:w w:val="90"/>
        </w:rPr>
        <w:t>states:</w:t>
      </w:r>
      <w:r>
        <w:rPr>
          <w:spacing w:val="11"/>
          <w:w w:val="90"/>
        </w:rPr>
        <w:t xml:space="preserve"> </w:t>
      </w:r>
      <w:r>
        <w:rPr>
          <w:w w:val="90"/>
        </w:rPr>
        <w:t>"The</w:t>
      </w:r>
      <w:r>
        <w:rPr>
          <w:spacing w:val="26"/>
          <w:w w:val="90"/>
        </w:rPr>
        <w:t xml:space="preserve"> </w:t>
      </w:r>
      <w:r>
        <w:rPr>
          <w:w w:val="90"/>
        </w:rPr>
        <w:t>mission</w:t>
      </w:r>
      <w:r>
        <w:rPr>
          <w:spacing w:val="27"/>
          <w:w w:val="90"/>
        </w:rPr>
        <w:t xml:space="preserve"> </w:t>
      </w:r>
      <w:r>
        <w:rPr>
          <w:w w:val="90"/>
        </w:rPr>
        <w:t>of</w:t>
      </w:r>
      <w:r>
        <w:rPr>
          <w:spacing w:val="10"/>
          <w:w w:val="90"/>
        </w:rPr>
        <w:t xml:space="preserve"> </w:t>
      </w:r>
      <w:r>
        <w:rPr>
          <w:w w:val="90"/>
        </w:rPr>
        <w:t>our</w:t>
      </w:r>
      <w:r>
        <w:rPr>
          <w:spacing w:val="20"/>
          <w:w w:val="90"/>
        </w:rPr>
        <w:t xml:space="preserve"> </w:t>
      </w:r>
      <w:r>
        <w:rPr>
          <w:w w:val="90"/>
        </w:rPr>
        <w:t>schools</w:t>
      </w:r>
      <w:r>
        <w:rPr>
          <w:spacing w:val="19"/>
          <w:w w:val="90"/>
        </w:rPr>
        <w:t xml:space="preserve"> </w:t>
      </w:r>
      <w:r>
        <w:rPr>
          <w:w w:val="90"/>
        </w:rPr>
        <w:t>is</w:t>
      </w:r>
      <w:r>
        <w:rPr>
          <w:spacing w:val="19"/>
          <w:w w:val="90"/>
        </w:rPr>
        <w:t xml:space="preserve"> </w:t>
      </w:r>
      <w:r>
        <w:rPr>
          <w:w w:val="90"/>
        </w:rPr>
        <w:t>to</w:t>
      </w:r>
      <w:r>
        <w:rPr>
          <w:spacing w:val="26"/>
          <w:w w:val="90"/>
        </w:rPr>
        <w:t xml:space="preserve"> </w:t>
      </w:r>
      <w:r>
        <w:rPr>
          <w:w w:val="90"/>
        </w:rPr>
        <w:t>provide</w:t>
      </w:r>
      <w:r>
        <w:rPr>
          <w:spacing w:val="26"/>
          <w:w w:val="90"/>
        </w:rPr>
        <w:t xml:space="preserve"> </w:t>
      </w:r>
      <w:r>
        <w:rPr>
          <w:w w:val="90"/>
        </w:rPr>
        <w:t>all</w:t>
      </w:r>
      <w:r>
        <w:rPr>
          <w:spacing w:val="26"/>
          <w:w w:val="90"/>
        </w:rPr>
        <w:t xml:space="preserve"> </w:t>
      </w:r>
      <w:r>
        <w:rPr>
          <w:w w:val="90"/>
        </w:rPr>
        <w:t>students</w:t>
      </w:r>
      <w:r>
        <w:rPr>
          <w:spacing w:val="20"/>
          <w:w w:val="90"/>
        </w:rPr>
        <w:t xml:space="preserve"> </w:t>
      </w:r>
      <w:r>
        <w:rPr>
          <w:w w:val="90"/>
        </w:rPr>
        <w:t>with</w:t>
      </w:r>
      <w:r>
        <w:rPr>
          <w:spacing w:val="26"/>
          <w:w w:val="90"/>
        </w:rPr>
        <w:t xml:space="preserve"> </w:t>
      </w:r>
      <w:r>
        <w:rPr>
          <w:w w:val="90"/>
        </w:rPr>
        <w:t>a</w:t>
      </w:r>
      <w:r>
        <w:rPr>
          <w:spacing w:val="26"/>
          <w:w w:val="90"/>
        </w:rPr>
        <w:t xml:space="preserve"> </w:t>
      </w:r>
      <w:r>
        <w:rPr>
          <w:w w:val="90"/>
        </w:rPr>
        <w:t>high</w:t>
      </w:r>
      <w:r w:rsidR="00F74C6A">
        <w:rPr>
          <w:spacing w:val="26"/>
          <w:w w:val="90"/>
        </w:rPr>
        <w:t xml:space="preserve"> </w:t>
      </w:r>
      <w:r>
        <w:rPr>
          <w:w w:val="90"/>
        </w:rPr>
        <w:t>quality</w:t>
      </w:r>
      <w:r>
        <w:rPr>
          <w:spacing w:val="19"/>
          <w:w w:val="90"/>
        </w:rPr>
        <w:t xml:space="preserve"> </w:t>
      </w:r>
      <w:r>
        <w:rPr>
          <w:w w:val="90"/>
        </w:rPr>
        <w:t>education</w:t>
      </w:r>
      <w:r>
        <w:rPr>
          <w:spacing w:val="26"/>
          <w:w w:val="90"/>
        </w:rPr>
        <w:t xml:space="preserve"> </w:t>
      </w:r>
      <w:r>
        <w:rPr>
          <w:w w:val="90"/>
        </w:rPr>
        <w:t>that enables</w:t>
      </w:r>
      <w:r>
        <w:rPr>
          <w:spacing w:val="1"/>
          <w:w w:val="90"/>
        </w:rPr>
        <w:t xml:space="preserve"> </w:t>
      </w:r>
      <w:r>
        <w:rPr>
          <w:w w:val="90"/>
        </w:rPr>
        <w:t>them</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contributing</w:t>
      </w:r>
      <w:r>
        <w:rPr>
          <w:spacing w:val="40"/>
        </w:rPr>
        <w:t xml:space="preserve"> </w:t>
      </w:r>
      <w:r>
        <w:rPr>
          <w:w w:val="90"/>
        </w:rPr>
        <w:t>members</w:t>
      </w:r>
      <w:r>
        <w:rPr>
          <w:spacing w:val="40"/>
        </w:rPr>
        <w:t xml:space="preserve"> </w:t>
      </w:r>
      <w:r>
        <w:rPr>
          <w:w w:val="90"/>
        </w:rPr>
        <w:t>of a</w:t>
      </w:r>
      <w:r>
        <w:rPr>
          <w:spacing w:val="40"/>
        </w:rPr>
        <w:t xml:space="preserve"> </w:t>
      </w:r>
      <w:r>
        <w:rPr>
          <w:w w:val="90"/>
        </w:rPr>
        <w:t>multiethnic, multicultural, pluralistic</w:t>
      </w:r>
      <w:r>
        <w:rPr>
          <w:spacing w:val="40"/>
        </w:rPr>
        <w:t xml:space="preserve"> </w:t>
      </w:r>
      <w:r>
        <w:rPr>
          <w:w w:val="90"/>
        </w:rPr>
        <w:t>society. We</w:t>
      </w:r>
      <w:r>
        <w:rPr>
          <w:spacing w:val="40"/>
        </w:rPr>
        <w:t xml:space="preserve"> </w:t>
      </w:r>
      <w:r>
        <w:rPr>
          <w:w w:val="90"/>
        </w:rPr>
        <w:t>seek</w:t>
      </w:r>
      <w:r>
        <w:rPr>
          <w:spacing w:val="40"/>
        </w:rPr>
        <w:t xml:space="preserve"> </w:t>
      </w:r>
      <w:r>
        <w:rPr>
          <w:w w:val="90"/>
        </w:rPr>
        <w:t>to</w:t>
      </w:r>
      <w:r>
        <w:rPr>
          <w:spacing w:val="40"/>
        </w:rPr>
        <w:t xml:space="preserve"> </w:t>
      </w:r>
      <w:r>
        <w:rPr>
          <w:w w:val="90"/>
        </w:rPr>
        <w:t>create</w:t>
      </w:r>
      <w:r>
        <w:rPr>
          <w:spacing w:val="40"/>
        </w:rPr>
        <w:t xml:space="preserve"> </w:t>
      </w:r>
      <w:r>
        <w:rPr>
          <w:w w:val="90"/>
        </w:rPr>
        <w:t>an</w:t>
      </w:r>
      <w:r>
        <w:rPr>
          <w:spacing w:val="40"/>
        </w:rPr>
        <w:t xml:space="preserve"> </w:t>
      </w:r>
      <w:r>
        <w:rPr>
          <w:w w:val="90"/>
        </w:rPr>
        <w:t>environment</w:t>
      </w:r>
      <w:r>
        <w:rPr>
          <w:spacing w:val="1"/>
          <w:w w:val="90"/>
        </w:rPr>
        <w:t xml:space="preserve"> </w:t>
      </w:r>
      <w:r>
        <w:rPr>
          <w:w w:val="95"/>
        </w:rPr>
        <w:t>that</w:t>
      </w:r>
      <w:r>
        <w:rPr>
          <w:spacing w:val="-4"/>
          <w:w w:val="95"/>
        </w:rPr>
        <w:t xml:space="preserve"> </w:t>
      </w:r>
      <w:r>
        <w:rPr>
          <w:w w:val="95"/>
        </w:rPr>
        <w:t>achieves</w:t>
      </w:r>
      <w:r>
        <w:rPr>
          <w:spacing w:val="2"/>
          <w:w w:val="95"/>
        </w:rPr>
        <w:t xml:space="preserve"> </w:t>
      </w:r>
      <w:r>
        <w:rPr>
          <w:w w:val="95"/>
        </w:rPr>
        <w:t>equity</w:t>
      </w:r>
      <w:r>
        <w:rPr>
          <w:spacing w:val="3"/>
          <w:w w:val="95"/>
        </w:rPr>
        <w:t xml:space="preserve"> </w:t>
      </w:r>
      <w:r>
        <w:rPr>
          <w:w w:val="95"/>
        </w:rPr>
        <w:t>for</w:t>
      </w:r>
      <w:r>
        <w:rPr>
          <w:spacing w:val="2"/>
          <w:w w:val="95"/>
        </w:rPr>
        <w:t xml:space="preserve"> </w:t>
      </w:r>
      <w:r>
        <w:rPr>
          <w:w w:val="95"/>
        </w:rPr>
        <w:t>all</w:t>
      </w:r>
      <w:r>
        <w:rPr>
          <w:spacing w:val="9"/>
          <w:w w:val="95"/>
        </w:rPr>
        <w:t xml:space="preserve"> </w:t>
      </w:r>
      <w:r>
        <w:rPr>
          <w:w w:val="95"/>
        </w:rPr>
        <w:t>students</w:t>
      </w:r>
      <w:r>
        <w:rPr>
          <w:spacing w:val="2"/>
          <w:w w:val="95"/>
        </w:rPr>
        <w:t xml:space="preserve"> </w:t>
      </w:r>
      <w:r>
        <w:rPr>
          <w:w w:val="95"/>
        </w:rPr>
        <w:t>and</w:t>
      </w:r>
      <w:r>
        <w:rPr>
          <w:spacing w:val="8"/>
          <w:w w:val="95"/>
        </w:rPr>
        <w:t xml:space="preserve"> </w:t>
      </w:r>
      <w:r>
        <w:rPr>
          <w:w w:val="95"/>
        </w:rPr>
        <w:t>ensures</w:t>
      </w:r>
      <w:r>
        <w:rPr>
          <w:spacing w:val="3"/>
          <w:w w:val="95"/>
        </w:rPr>
        <w:t xml:space="preserve"> </w:t>
      </w:r>
      <w:r>
        <w:rPr>
          <w:w w:val="95"/>
        </w:rPr>
        <w:t>that</w:t>
      </w:r>
      <w:r>
        <w:rPr>
          <w:spacing w:val="-4"/>
          <w:w w:val="95"/>
        </w:rPr>
        <w:t xml:space="preserve"> </w:t>
      </w:r>
      <w:r>
        <w:rPr>
          <w:w w:val="95"/>
        </w:rPr>
        <w:t>each</w:t>
      </w:r>
      <w:r>
        <w:rPr>
          <w:spacing w:val="8"/>
          <w:w w:val="95"/>
        </w:rPr>
        <w:t xml:space="preserve"> </w:t>
      </w:r>
      <w:r>
        <w:rPr>
          <w:w w:val="95"/>
        </w:rPr>
        <w:t>student</w:t>
      </w:r>
      <w:r>
        <w:rPr>
          <w:spacing w:val="-4"/>
          <w:w w:val="95"/>
        </w:rPr>
        <w:t xml:space="preserve"> </w:t>
      </w:r>
      <w:r>
        <w:rPr>
          <w:w w:val="95"/>
        </w:rPr>
        <w:t>is</w:t>
      </w:r>
      <w:r>
        <w:rPr>
          <w:spacing w:val="3"/>
          <w:w w:val="95"/>
        </w:rPr>
        <w:t xml:space="preserve"> </w:t>
      </w:r>
      <w:r>
        <w:rPr>
          <w:w w:val="95"/>
        </w:rPr>
        <w:t>a</w:t>
      </w:r>
      <w:r>
        <w:rPr>
          <w:spacing w:val="8"/>
          <w:w w:val="95"/>
        </w:rPr>
        <w:t xml:space="preserve"> </w:t>
      </w:r>
      <w:r>
        <w:rPr>
          <w:w w:val="95"/>
        </w:rPr>
        <w:t>successful</w:t>
      </w:r>
      <w:r>
        <w:rPr>
          <w:spacing w:val="8"/>
          <w:w w:val="95"/>
        </w:rPr>
        <w:t xml:space="preserve"> </w:t>
      </w:r>
      <w:r>
        <w:rPr>
          <w:w w:val="95"/>
        </w:rPr>
        <w:t>learner,</w:t>
      </w:r>
      <w:r>
        <w:rPr>
          <w:spacing w:val="-4"/>
          <w:w w:val="95"/>
        </w:rPr>
        <w:t xml:space="preserve"> </w:t>
      </w:r>
      <w:r>
        <w:rPr>
          <w:w w:val="95"/>
        </w:rPr>
        <w:t>is</w:t>
      </w:r>
      <w:r>
        <w:rPr>
          <w:spacing w:val="2"/>
          <w:w w:val="95"/>
        </w:rPr>
        <w:t xml:space="preserve"> </w:t>
      </w:r>
      <w:r>
        <w:rPr>
          <w:w w:val="95"/>
        </w:rPr>
        <w:t>fully</w:t>
      </w:r>
      <w:r>
        <w:rPr>
          <w:spacing w:val="3"/>
          <w:w w:val="95"/>
        </w:rPr>
        <w:t xml:space="preserve"> </w:t>
      </w:r>
      <w:r>
        <w:rPr>
          <w:w w:val="95"/>
        </w:rPr>
        <w:t>respected,</w:t>
      </w:r>
      <w:r>
        <w:rPr>
          <w:spacing w:val="-4"/>
          <w:w w:val="95"/>
        </w:rPr>
        <w:t xml:space="preserve"> </w:t>
      </w:r>
      <w:r>
        <w:rPr>
          <w:w w:val="95"/>
        </w:rPr>
        <w:t>and</w:t>
      </w:r>
      <w:r>
        <w:rPr>
          <w:spacing w:val="8"/>
          <w:w w:val="95"/>
        </w:rPr>
        <w:t xml:space="preserve"> </w:t>
      </w:r>
      <w:r>
        <w:rPr>
          <w:w w:val="95"/>
        </w:rPr>
        <w:t>learns</w:t>
      </w:r>
      <w:r>
        <w:rPr>
          <w:spacing w:val="3"/>
          <w:w w:val="95"/>
        </w:rPr>
        <w:t xml:space="preserve"> </w:t>
      </w:r>
      <w:r>
        <w:rPr>
          <w:w w:val="95"/>
        </w:rPr>
        <w:t>to</w:t>
      </w:r>
      <w:r>
        <w:rPr>
          <w:spacing w:val="1"/>
          <w:w w:val="95"/>
        </w:rPr>
        <w:t xml:space="preserve"> </w:t>
      </w:r>
      <w:r>
        <w:rPr>
          <w:w w:val="95"/>
        </w:rPr>
        <w:t>respect</w:t>
      </w:r>
      <w:r>
        <w:rPr>
          <w:spacing w:val="4"/>
          <w:w w:val="95"/>
        </w:rPr>
        <w:t xml:space="preserve"> </w:t>
      </w:r>
      <w:r>
        <w:rPr>
          <w:w w:val="95"/>
        </w:rPr>
        <w:t>others."</w:t>
      </w:r>
      <w:r>
        <w:rPr>
          <w:spacing w:val="7"/>
          <w:w w:val="95"/>
        </w:rPr>
        <w:t xml:space="preserve"> </w:t>
      </w:r>
      <w:r>
        <w:rPr>
          <w:w w:val="95"/>
        </w:rPr>
        <w:t>However,</w:t>
      </w:r>
      <w:r>
        <w:rPr>
          <w:spacing w:val="4"/>
          <w:w w:val="95"/>
        </w:rPr>
        <w:t xml:space="preserve"> </w:t>
      </w:r>
      <w:r>
        <w:rPr>
          <w:w w:val="95"/>
        </w:rPr>
        <w:t>there</w:t>
      </w:r>
      <w:r>
        <w:rPr>
          <w:spacing w:val="18"/>
          <w:w w:val="95"/>
        </w:rPr>
        <w:t xml:space="preserve"> </w:t>
      </w:r>
      <w:r>
        <w:rPr>
          <w:w w:val="95"/>
        </w:rPr>
        <w:t>are</w:t>
      </w:r>
      <w:r>
        <w:rPr>
          <w:spacing w:val="19"/>
          <w:w w:val="95"/>
        </w:rPr>
        <w:t xml:space="preserve"> </w:t>
      </w:r>
      <w:r>
        <w:rPr>
          <w:w w:val="95"/>
        </w:rPr>
        <w:t>multiple</w:t>
      </w:r>
      <w:r>
        <w:rPr>
          <w:spacing w:val="18"/>
          <w:w w:val="95"/>
        </w:rPr>
        <w:t xml:space="preserve"> </w:t>
      </w:r>
      <w:r>
        <w:rPr>
          <w:w w:val="95"/>
        </w:rPr>
        <w:t>subgroups</w:t>
      </w:r>
      <w:r>
        <w:rPr>
          <w:spacing w:val="12"/>
          <w:w w:val="95"/>
        </w:rPr>
        <w:t xml:space="preserve"> </w:t>
      </w:r>
      <w:r>
        <w:rPr>
          <w:w w:val="95"/>
        </w:rPr>
        <w:t>who</w:t>
      </w:r>
      <w:r>
        <w:rPr>
          <w:spacing w:val="19"/>
          <w:w w:val="95"/>
        </w:rPr>
        <w:t xml:space="preserve"> </w:t>
      </w:r>
      <w:r>
        <w:rPr>
          <w:w w:val="95"/>
        </w:rPr>
        <w:t>are</w:t>
      </w:r>
      <w:r>
        <w:rPr>
          <w:spacing w:val="18"/>
          <w:w w:val="95"/>
        </w:rPr>
        <w:t xml:space="preserve"> </w:t>
      </w:r>
      <w:r>
        <w:rPr>
          <w:w w:val="95"/>
        </w:rPr>
        <w:t>underrepresented</w:t>
      </w:r>
      <w:r>
        <w:rPr>
          <w:spacing w:val="19"/>
          <w:w w:val="95"/>
        </w:rPr>
        <w:t xml:space="preserve"> </w:t>
      </w:r>
      <w:r>
        <w:rPr>
          <w:w w:val="95"/>
        </w:rPr>
        <w:t>in</w:t>
      </w:r>
      <w:r>
        <w:rPr>
          <w:spacing w:val="18"/>
          <w:w w:val="95"/>
        </w:rPr>
        <w:t xml:space="preserve"> </w:t>
      </w:r>
      <w:r>
        <w:rPr>
          <w:w w:val="95"/>
        </w:rPr>
        <w:t>advanced-level</w:t>
      </w:r>
      <w:r>
        <w:rPr>
          <w:spacing w:val="19"/>
          <w:w w:val="95"/>
        </w:rPr>
        <w:t xml:space="preserve"> </w:t>
      </w:r>
      <w:r>
        <w:rPr>
          <w:w w:val="95"/>
        </w:rPr>
        <w:t>courses</w:t>
      </w:r>
      <w:r>
        <w:rPr>
          <w:spacing w:val="12"/>
          <w:w w:val="95"/>
        </w:rPr>
        <w:t xml:space="preserve"> </w:t>
      </w:r>
      <w:r>
        <w:rPr>
          <w:w w:val="95"/>
        </w:rPr>
        <w:t>in</w:t>
      </w:r>
      <w:r>
        <w:rPr>
          <w:spacing w:val="18"/>
          <w:w w:val="95"/>
        </w:rPr>
        <w:t xml:space="preserve"> </w:t>
      </w:r>
      <w:r>
        <w:rPr>
          <w:w w:val="95"/>
        </w:rPr>
        <w:t>mathematics</w:t>
      </w:r>
      <w:r>
        <w:rPr>
          <w:spacing w:val="-45"/>
          <w:w w:val="95"/>
        </w:rPr>
        <w:t xml:space="preserve"> </w:t>
      </w:r>
      <w:r>
        <w:rPr>
          <w:w w:val="90"/>
        </w:rPr>
        <w:t>at</w:t>
      </w:r>
      <w:r>
        <w:rPr>
          <w:spacing w:val="1"/>
          <w:w w:val="90"/>
        </w:rPr>
        <w:t xml:space="preserve"> </w:t>
      </w:r>
      <w:r>
        <w:rPr>
          <w:w w:val="90"/>
        </w:rPr>
        <w:t>the</w:t>
      </w:r>
      <w:r>
        <w:rPr>
          <w:spacing w:val="1"/>
          <w:w w:val="90"/>
        </w:rPr>
        <w:t xml:space="preserve"> </w:t>
      </w:r>
      <w:r>
        <w:rPr>
          <w:w w:val="90"/>
        </w:rPr>
        <w:t>secondary</w:t>
      </w:r>
      <w:r>
        <w:rPr>
          <w:spacing w:val="1"/>
          <w:w w:val="90"/>
        </w:rPr>
        <w:t xml:space="preserve"> </w:t>
      </w:r>
      <w:r>
        <w:rPr>
          <w:w w:val="90"/>
        </w:rPr>
        <w:t>level.</w:t>
      </w:r>
      <w:r>
        <w:rPr>
          <w:spacing w:val="1"/>
          <w:w w:val="90"/>
        </w:rPr>
        <w:t xml:space="preserve"> </w:t>
      </w:r>
      <w:r>
        <w:rPr>
          <w:w w:val="90"/>
        </w:rPr>
        <w:t>These</w:t>
      </w:r>
      <w:r>
        <w:rPr>
          <w:spacing w:val="1"/>
          <w:w w:val="90"/>
        </w:rPr>
        <w:t xml:space="preserve"> </w:t>
      </w:r>
      <w:r>
        <w:rPr>
          <w:w w:val="90"/>
        </w:rPr>
        <w:t>subgroups</w:t>
      </w:r>
      <w:r>
        <w:rPr>
          <w:spacing w:val="1"/>
          <w:w w:val="90"/>
        </w:rPr>
        <w:t xml:space="preserve"> </w:t>
      </w:r>
      <w:r>
        <w:rPr>
          <w:w w:val="90"/>
        </w:rPr>
        <w:t>are:</w:t>
      </w:r>
      <w:r>
        <w:rPr>
          <w:spacing w:val="40"/>
        </w:rPr>
        <w:t xml:space="preserve"> </w:t>
      </w:r>
      <w:r>
        <w:rPr>
          <w:w w:val="90"/>
        </w:rPr>
        <w:t>African-American</w:t>
      </w:r>
      <w:r>
        <w:rPr>
          <w:spacing w:val="40"/>
        </w:rPr>
        <w:t xml:space="preserve"> </w:t>
      </w:r>
      <w:r>
        <w:rPr>
          <w:w w:val="90"/>
        </w:rPr>
        <w:t>students;</w:t>
      </w:r>
      <w:r>
        <w:rPr>
          <w:spacing w:val="40"/>
        </w:rPr>
        <w:t xml:space="preserve"> </w:t>
      </w:r>
      <w:r>
        <w:rPr>
          <w:w w:val="90"/>
        </w:rPr>
        <w:t>Latino</w:t>
      </w:r>
      <w:r>
        <w:rPr>
          <w:spacing w:val="40"/>
        </w:rPr>
        <w:t xml:space="preserve"> </w:t>
      </w:r>
      <w:r>
        <w:rPr>
          <w:w w:val="90"/>
        </w:rPr>
        <w:t>students;</w:t>
      </w:r>
      <w:r>
        <w:rPr>
          <w:spacing w:val="40"/>
        </w:rPr>
        <w:t xml:space="preserve"> </w:t>
      </w:r>
      <w:r>
        <w:rPr>
          <w:w w:val="90"/>
        </w:rPr>
        <w:t>low-income</w:t>
      </w:r>
      <w:r>
        <w:rPr>
          <w:spacing w:val="40"/>
        </w:rPr>
        <w:t xml:space="preserve"> </w:t>
      </w:r>
      <w:r>
        <w:rPr>
          <w:w w:val="90"/>
        </w:rPr>
        <w:t>students;</w:t>
      </w:r>
      <w:r>
        <w:rPr>
          <w:spacing w:val="40"/>
        </w:rPr>
        <w:t xml:space="preserve"> </w:t>
      </w:r>
      <w:r>
        <w:rPr>
          <w:w w:val="90"/>
        </w:rPr>
        <w:t>and</w:t>
      </w:r>
      <w:r>
        <w:rPr>
          <w:spacing w:val="40"/>
        </w:rPr>
        <w:t xml:space="preserve"> </w:t>
      </w:r>
      <w:r>
        <w:rPr>
          <w:w w:val="90"/>
        </w:rPr>
        <w:t>students</w:t>
      </w:r>
      <w:r>
        <w:rPr>
          <w:spacing w:val="1"/>
          <w:w w:val="90"/>
        </w:rPr>
        <w:t xml:space="preserve"> </w:t>
      </w:r>
      <w:r>
        <w:t>with special</w:t>
      </w:r>
      <w:r>
        <w:rPr>
          <w:spacing w:val="1"/>
        </w:rPr>
        <w:t xml:space="preserve"> </w:t>
      </w:r>
      <w:r>
        <w:t>needs.</w:t>
      </w:r>
    </w:p>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38B33915" w14:textId="4EA1B84A" w:rsidR="00105EBA" w:rsidRPr="0035356C" w:rsidRDefault="00105EBA" w:rsidP="008E176E">
      <w:pPr>
        <w:spacing w:after="0" w:line="240" w:lineRule="auto"/>
        <w:rPr>
          <w:rFonts w:cs="Tahoma"/>
          <w:bCs/>
          <w:color w:val="FF0000"/>
          <w:szCs w:val="24"/>
        </w:rPr>
      </w:pPr>
    </w:p>
    <w:p w14:paraId="26F6CD69" w14:textId="77777777" w:rsidR="00F74C6A" w:rsidRDefault="00105EBA" w:rsidP="00F74C6A">
      <w:pPr>
        <w:pStyle w:val="BodyText"/>
        <w:spacing w:before="147"/>
        <w:ind w:left="90"/>
      </w:pPr>
      <w:r w:rsidRPr="00F74C6A">
        <w:rPr>
          <w:rStyle w:val="Heading2Char"/>
        </w:rPr>
        <w:t>Focus Area</w:t>
      </w:r>
      <w:r w:rsidR="0064207B" w:rsidRPr="00F74C6A">
        <w:rPr>
          <w:rStyle w:val="Heading2Char"/>
        </w:rPr>
        <w:t xml:space="preserve"> </w:t>
      </w:r>
      <w:r w:rsidR="00131CA1" w:rsidRPr="00F74C6A">
        <w:rPr>
          <w:rStyle w:val="Heading2Char"/>
        </w:rPr>
        <w:t>1</w:t>
      </w:r>
      <w:r w:rsidRPr="00F74C6A">
        <w:rPr>
          <w:rStyle w:val="Heading2Char"/>
        </w:rPr>
        <w:t>:</w:t>
      </w:r>
      <w:r w:rsidRPr="0064207B">
        <w:rPr>
          <w:rFonts w:cs="Tahoma"/>
          <w:i/>
          <w:iCs/>
          <w:color w:val="2F5496" w:themeColor="accent1" w:themeShade="BF"/>
          <w:szCs w:val="24"/>
        </w:rPr>
        <w:t xml:space="preserve"> </w:t>
      </w:r>
      <w:r w:rsidRPr="0035356C">
        <w:rPr>
          <w:rFonts w:cs="Tahoma"/>
          <w:szCs w:val="24"/>
        </w:rPr>
        <w:t xml:space="preserve"> </w:t>
      </w:r>
      <w:r w:rsidR="00F74C6A" w:rsidRPr="00F74C6A">
        <w:rPr>
          <w:rStyle w:val="Heading2Char"/>
        </w:rPr>
        <w:t>Supporting educators to implement high-quality, aligned curriculum (E and F)</w:t>
      </w:r>
    </w:p>
    <w:p w14:paraId="276C7FC2" w14:textId="086E0E7F" w:rsidR="00105EBA" w:rsidRPr="0035356C" w:rsidRDefault="00105EBA" w:rsidP="008E176E">
      <w:pPr>
        <w:spacing w:after="0" w:line="240" w:lineRule="auto"/>
        <w:rPr>
          <w:rFonts w:cs="Tahoma"/>
          <w:bCs/>
          <w:color w:val="C00000"/>
          <w:szCs w:val="24"/>
        </w:rPr>
      </w:pPr>
    </w:p>
    <w:p w14:paraId="74D42E46" w14:textId="084AA0DE" w:rsidR="00F74C6A" w:rsidRPr="00F74C6A" w:rsidRDefault="00F74C6A" w:rsidP="00F74C6A">
      <w:r>
        <w:rPr>
          <w:w w:val="90"/>
        </w:rPr>
        <w:t>The</w:t>
      </w:r>
      <w:r>
        <w:rPr>
          <w:spacing w:val="34"/>
          <w:w w:val="90"/>
        </w:rPr>
        <w:t xml:space="preserve"> </w:t>
      </w:r>
      <w:r>
        <w:rPr>
          <w:w w:val="90"/>
        </w:rPr>
        <w:t>district</w:t>
      </w:r>
      <w:r>
        <w:rPr>
          <w:spacing w:val="18"/>
          <w:w w:val="90"/>
        </w:rPr>
        <w:t xml:space="preserve"> </w:t>
      </w:r>
      <w:r>
        <w:rPr>
          <w:w w:val="90"/>
        </w:rPr>
        <w:t>recognizes</w:t>
      </w:r>
      <w:r>
        <w:rPr>
          <w:spacing w:val="27"/>
          <w:w w:val="90"/>
        </w:rPr>
        <w:t xml:space="preserve"> </w:t>
      </w:r>
      <w:r>
        <w:rPr>
          <w:w w:val="90"/>
        </w:rPr>
        <w:t>that</w:t>
      </w:r>
      <w:r>
        <w:rPr>
          <w:spacing w:val="17"/>
          <w:w w:val="90"/>
        </w:rPr>
        <w:t xml:space="preserve"> </w:t>
      </w:r>
      <w:r>
        <w:rPr>
          <w:w w:val="90"/>
        </w:rPr>
        <w:t>opportunity</w:t>
      </w:r>
      <w:r>
        <w:rPr>
          <w:spacing w:val="27"/>
          <w:w w:val="90"/>
        </w:rPr>
        <w:t xml:space="preserve"> </w:t>
      </w:r>
      <w:r>
        <w:rPr>
          <w:w w:val="90"/>
        </w:rPr>
        <w:t>gaps</w:t>
      </w:r>
      <w:r>
        <w:rPr>
          <w:spacing w:val="27"/>
          <w:w w:val="90"/>
        </w:rPr>
        <w:t xml:space="preserve"> </w:t>
      </w:r>
      <w:r>
        <w:rPr>
          <w:w w:val="90"/>
        </w:rPr>
        <w:t>begin</w:t>
      </w:r>
      <w:r>
        <w:rPr>
          <w:spacing w:val="35"/>
          <w:w w:val="90"/>
        </w:rPr>
        <w:t xml:space="preserve"> </w:t>
      </w:r>
      <w:r>
        <w:rPr>
          <w:w w:val="90"/>
        </w:rPr>
        <w:t>before</w:t>
      </w:r>
      <w:r>
        <w:rPr>
          <w:spacing w:val="35"/>
          <w:w w:val="90"/>
        </w:rPr>
        <w:t xml:space="preserve"> </w:t>
      </w:r>
      <w:r>
        <w:rPr>
          <w:w w:val="90"/>
        </w:rPr>
        <w:t>our</w:t>
      </w:r>
      <w:r>
        <w:rPr>
          <w:spacing w:val="27"/>
          <w:w w:val="90"/>
        </w:rPr>
        <w:t xml:space="preserve"> </w:t>
      </w:r>
      <w:r>
        <w:rPr>
          <w:w w:val="90"/>
        </w:rPr>
        <w:t>students</w:t>
      </w:r>
      <w:r>
        <w:rPr>
          <w:spacing w:val="27"/>
          <w:w w:val="90"/>
        </w:rPr>
        <w:t xml:space="preserve"> </w:t>
      </w:r>
      <w:r>
        <w:rPr>
          <w:w w:val="90"/>
        </w:rPr>
        <w:t>transition</w:t>
      </w:r>
      <w:r>
        <w:rPr>
          <w:spacing w:val="35"/>
          <w:w w:val="90"/>
        </w:rPr>
        <w:t xml:space="preserve"> </w:t>
      </w:r>
      <w:r>
        <w:rPr>
          <w:w w:val="90"/>
        </w:rPr>
        <w:t>to</w:t>
      </w:r>
      <w:r>
        <w:rPr>
          <w:spacing w:val="34"/>
          <w:w w:val="90"/>
        </w:rPr>
        <w:t xml:space="preserve"> </w:t>
      </w:r>
      <w:r>
        <w:rPr>
          <w:w w:val="90"/>
        </w:rPr>
        <w:t>the</w:t>
      </w:r>
      <w:r>
        <w:rPr>
          <w:spacing w:val="35"/>
          <w:w w:val="90"/>
        </w:rPr>
        <w:t xml:space="preserve"> </w:t>
      </w:r>
      <w:r>
        <w:rPr>
          <w:w w:val="90"/>
        </w:rPr>
        <w:t>secondary</w:t>
      </w:r>
      <w:r>
        <w:rPr>
          <w:spacing w:val="27"/>
          <w:w w:val="90"/>
        </w:rPr>
        <w:t xml:space="preserve"> </w:t>
      </w:r>
      <w:r>
        <w:rPr>
          <w:w w:val="90"/>
        </w:rPr>
        <w:t>level.</w:t>
      </w:r>
      <w:r>
        <w:rPr>
          <w:spacing w:val="18"/>
          <w:w w:val="90"/>
        </w:rPr>
        <w:t xml:space="preserve"> </w:t>
      </w:r>
      <w:r>
        <w:rPr>
          <w:w w:val="90"/>
        </w:rPr>
        <w:t>As</w:t>
      </w:r>
      <w:r>
        <w:rPr>
          <w:spacing w:val="27"/>
          <w:w w:val="90"/>
        </w:rPr>
        <w:t xml:space="preserve"> </w:t>
      </w:r>
      <w:r>
        <w:rPr>
          <w:w w:val="90"/>
        </w:rPr>
        <w:t>a</w:t>
      </w:r>
      <w:r>
        <w:rPr>
          <w:spacing w:val="34"/>
          <w:w w:val="90"/>
        </w:rPr>
        <w:t xml:space="preserve"> </w:t>
      </w:r>
      <w:r>
        <w:rPr>
          <w:w w:val="90"/>
        </w:rPr>
        <w:t>result,</w:t>
      </w:r>
      <w:r>
        <w:rPr>
          <w:spacing w:val="18"/>
          <w:w w:val="90"/>
        </w:rPr>
        <w:t xml:space="preserve"> </w:t>
      </w:r>
      <w:r>
        <w:rPr>
          <w:w w:val="90"/>
        </w:rPr>
        <w:t>the</w:t>
      </w:r>
      <w:r>
        <w:rPr>
          <w:spacing w:val="35"/>
          <w:w w:val="90"/>
        </w:rPr>
        <w:t xml:space="preserve"> </w:t>
      </w:r>
      <w:r>
        <w:rPr>
          <w:w w:val="90"/>
        </w:rPr>
        <w:t>district</w:t>
      </w:r>
      <w:r>
        <w:rPr>
          <w:spacing w:val="-42"/>
          <w:w w:val="90"/>
        </w:rPr>
        <w:t xml:space="preserve"> </w:t>
      </w:r>
      <w:r>
        <w:rPr>
          <w:w w:val="95"/>
        </w:rPr>
        <w:t>has proposed</w:t>
      </w:r>
      <w:r>
        <w:rPr>
          <w:spacing w:val="1"/>
          <w:w w:val="95"/>
        </w:rPr>
        <w:t xml:space="preserve"> </w:t>
      </w:r>
      <w:r>
        <w:rPr>
          <w:w w:val="95"/>
        </w:rPr>
        <w:t>to</w:t>
      </w:r>
      <w:r>
        <w:rPr>
          <w:spacing w:val="1"/>
          <w:w w:val="95"/>
        </w:rPr>
        <w:t xml:space="preserve"> </w:t>
      </w:r>
      <w:r>
        <w:rPr>
          <w:w w:val="95"/>
        </w:rPr>
        <w:t>have</w:t>
      </w:r>
      <w:r>
        <w:rPr>
          <w:spacing w:val="1"/>
          <w:w w:val="95"/>
        </w:rPr>
        <w:t xml:space="preserve"> </w:t>
      </w:r>
      <w:r>
        <w:rPr>
          <w:w w:val="95"/>
        </w:rPr>
        <w:t>a</w:t>
      </w:r>
      <w:r>
        <w:rPr>
          <w:spacing w:val="1"/>
          <w:w w:val="95"/>
        </w:rPr>
        <w:t xml:space="preserve"> </w:t>
      </w:r>
      <w:r>
        <w:rPr>
          <w:w w:val="95"/>
        </w:rPr>
        <w:t>Middle</w:t>
      </w:r>
      <w:r>
        <w:rPr>
          <w:spacing w:val="1"/>
          <w:w w:val="95"/>
        </w:rPr>
        <w:t xml:space="preserve"> </w:t>
      </w:r>
      <w:r>
        <w:rPr>
          <w:w w:val="95"/>
        </w:rPr>
        <w:t>School</w:t>
      </w:r>
      <w:r>
        <w:rPr>
          <w:spacing w:val="45"/>
        </w:rPr>
        <w:t xml:space="preserve"> </w:t>
      </w:r>
      <w:r>
        <w:rPr>
          <w:w w:val="95"/>
        </w:rPr>
        <w:t>Math</w:t>
      </w:r>
      <w:r>
        <w:rPr>
          <w:spacing w:val="45"/>
        </w:rPr>
        <w:t xml:space="preserve"> </w:t>
      </w:r>
      <w:r>
        <w:rPr>
          <w:w w:val="95"/>
        </w:rPr>
        <w:t>teacher work with</w:t>
      </w:r>
      <w:r>
        <w:rPr>
          <w:spacing w:val="45"/>
        </w:rPr>
        <w:t xml:space="preserve"> </w:t>
      </w:r>
      <w:r>
        <w:rPr>
          <w:w w:val="95"/>
        </w:rPr>
        <w:t>upper-grade, high-promise</w:t>
      </w:r>
      <w:r>
        <w:rPr>
          <w:spacing w:val="45"/>
        </w:rPr>
        <w:t xml:space="preserve"> </w:t>
      </w:r>
      <w:r>
        <w:rPr>
          <w:w w:val="95"/>
        </w:rPr>
        <w:t>elementary students to</w:t>
      </w:r>
      <w:r>
        <w:rPr>
          <w:spacing w:val="45"/>
        </w:rPr>
        <w:t xml:space="preserve"> </w:t>
      </w:r>
      <w:r>
        <w:rPr>
          <w:w w:val="95"/>
        </w:rPr>
        <w:t>support</w:t>
      </w:r>
      <w:r>
        <w:rPr>
          <w:spacing w:val="1"/>
          <w:w w:val="95"/>
        </w:rPr>
        <w:t xml:space="preserve"> </w:t>
      </w:r>
      <w:r>
        <w:rPr>
          <w:w w:val="95"/>
        </w:rPr>
        <w:t>their</w:t>
      </w:r>
      <w:r>
        <w:rPr>
          <w:spacing w:val="2"/>
          <w:w w:val="95"/>
        </w:rPr>
        <w:t xml:space="preserve"> </w:t>
      </w:r>
      <w:r>
        <w:rPr>
          <w:w w:val="95"/>
        </w:rPr>
        <w:t>academic</w:t>
      </w:r>
      <w:r>
        <w:rPr>
          <w:spacing w:val="3"/>
          <w:w w:val="95"/>
        </w:rPr>
        <w:t xml:space="preserve"> </w:t>
      </w:r>
      <w:r>
        <w:rPr>
          <w:w w:val="95"/>
        </w:rPr>
        <w:t>growth</w:t>
      </w:r>
      <w:r>
        <w:rPr>
          <w:spacing w:val="8"/>
          <w:w w:val="95"/>
        </w:rPr>
        <w:t xml:space="preserve"> </w:t>
      </w:r>
      <w:r>
        <w:rPr>
          <w:w w:val="95"/>
        </w:rPr>
        <w:t>and</w:t>
      </w:r>
      <w:r>
        <w:rPr>
          <w:spacing w:val="8"/>
          <w:w w:val="95"/>
        </w:rPr>
        <w:t xml:space="preserve"> </w:t>
      </w:r>
      <w:r>
        <w:rPr>
          <w:w w:val="95"/>
        </w:rPr>
        <w:t>motivation</w:t>
      </w:r>
      <w:r>
        <w:rPr>
          <w:spacing w:val="8"/>
          <w:w w:val="95"/>
        </w:rPr>
        <w:t xml:space="preserve"> </w:t>
      </w:r>
      <w:r>
        <w:rPr>
          <w:w w:val="95"/>
        </w:rPr>
        <w:t>to</w:t>
      </w:r>
      <w:r>
        <w:rPr>
          <w:spacing w:val="8"/>
          <w:w w:val="95"/>
        </w:rPr>
        <w:t xml:space="preserve"> </w:t>
      </w:r>
      <w:r>
        <w:rPr>
          <w:w w:val="95"/>
        </w:rPr>
        <w:t>take</w:t>
      </w:r>
      <w:r>
        <w:rPr>
          <w:spacing w:val="8"/>
          <w:w w:val="95"/>
        </w:rPr>
        <w:t xml:space="preserve"> </w:t>
      </w:r>
      <w:r>
        <w:rPr>
          <w:w w:val="95"/>
        </w:rPr>
        <w:t>on</w:t>
      </w:r>
      <w:r>
        <w:rPr>
          <w:spacing w:val="8"/>
          <w:w w:val="95"/>
        </w:rPr>
        <w:t xml:space="preserve"> </w:t>
      </w:r>
      <w:r>
        <w:rPr>
          <w:w w:val="95"/>
        </w:rPr>
        <w:t>advanced</w:t>
      </w:r>
      <w:r>
        <w:rPr>
          <w:spacing w:val="8"/>
          <w:w w:val="95"/>
        </w:rPr>
        <w:t xml:space="preserve"> </w:t>
      </w:r>
      <w:r>
        <w:rPr>
          <w:w w:val="95"/>
        </w:rPr>
        <w:t>math</w:t>
      </w:r>
      <w:r>
        <w:rPr>
          <w:spacing w:val="8"/>
          <w:w w:val="95"/>
        </w:rPr>
        <w:t xml:space="preserve"> </w:t>
      </w:r>
      <w:r>
        <w:rPr>
          <w:w w:val="95"/>
        </w:rPr>
        <w:t>courses</w:t>
      </w:r>
      <w:r>
        <w:rPr>
          <w:spacing w:val="2"/>
          <w:w w:val="95"/>
        </w:rPr>
        <w:t xml:space="preserve"> </w:t>
      </w:r>
      <w:r>
        <w:rPr>
          <w:w w:val="95"/>
        </w:rPr>
        <w:t>when</w:t>
      </w:r>
      <w:r>
        <w:rPr>
          <w:spacing w:val="8"/>
          <w:w w:val="95"/>
        </w:rPr>
        <w:t xml:space="preserve"> </w:t>
      </w:r>
      <w:r>
        <w:rPr>
          <w:w w:val="95"/>
        </w:rPr>
        <w:t>they</w:t>
      </w:r>
      <w:r>
        <w:rPr>
          <w:spacing w:val="3"/>
          <w:w w:val="95"/>
        </w:rPr>
        <w:t xml:space="preserve"> </w:t>
      </w:r>
      <w:r>
        <w:rPr>
          <w:w w:val="95"/>
        </w:rPr>
        <w:t>arrive</w:t>
      </w:r>
      <w:r>
        <w:rPr>
          <w:spacing w:val="8"/>
          <w:w w:val="95"/>
        </w:rPr>
        <w:t xml:space="preserve"> </w:t>
      </w:r>
      <w:r>
        <w:rPr>
          <w:w w:val="95"/>
        </w:rPr>
        <w:t>at</w:t>
      </w:r>
      <w:r>
        <w:rPr>
          <w:spacing w:val="-4"/>
          <w:w w:val="95"/>
        </w:rPr>
        <w:t xml:space="preserve"> </w:t>
      </w:r>
      <w:r>
        <w:rPr>
          <w:w w:val="95"/>
        </w:rPr>
        <w:t>the</w:t>
      </w:r>
      <w:r>
        <w:rPr>
          <w:spacing w:val="8"/>
          <w:w w:val="95"/>
        </w:rPr>
        <w:t xml:space="preserve"> </w:t>
      </w:r>
      <w:r>
        <w:rPr>
          <w:w w:val="95"/>
        </w:rPr>
        <w:t>Middle</w:t>
      </w:r>
      <w:r>
        <w:rPr>
          <w:spacing w:val="8"/>
          <w:w w:val="95"/>
        </w:rPr>
        <w:t xml:space="preserve"> </w:t>
      </w:r>
      <w:r>
        <w:rPr>
          <w:w w:val="95"/>
        </w:rPr>
        <w:t>School</w:t>
      </w:r>
      <w:r>
        <w:rPr>
          <w:spacing w:val="8"/>
          <w:w w:val="95"/>
        </w:rPr>
        <w:t xml:space="preserve"> </w:t>
      </w:r>
      <w:r>
        <w:rPr>
          <w:w w:val="95"/>
        </w:rPr>
        <w:t>level.</w:t>
      </w:r>
    </w:p>
    <w:p w14:paraId="43C1FE6B" w14:textId="44A2B5F4" w:rsidR="00131CA1" w:rsidRPr="00F74C6A" w:rsidRDefault="00F74C6A" w:rsidP="00F74C6A">
      <w:r>
        <w:rPr>
          <w:w w:val="90"/>
        </w:rPr>
        <w:t>Additionally, the</w:t>
      </w:r>
      <w:r>
        <w:rPr>
          <w:spacing w:val="1"/>
          <w:w w:val="90"/>
        </w:rPr>
        <w:t xml:space="preserve"> </w:t>
      </w:r>
      <w:r>
        <w:rPr>
          <w:w w:val="90"/>
        </w:rPr>
        <w:t>district is</w:t>
      </w:r>
      <w:r>
        <w:rPr>
          <w:spacing w:val="1"/>
          <w:w w:val="90"/>
        </w:rPr>
        <w:t xml:space="preserve"> </w:t>
      </w:r>
      <w:r>
        <w:rPr>
          <w:w w:val="90"/>
        </w:rPr>
        <w:t>in</w:t>
      </w:r>
      <w:r>
        <w:rPr>
          <w:spacing w:val="40"/>
        </w:rPr>
        <w:t xml:space="preserve"> </w:t>
      </w:r>
      <w:r>
        <w:rPr>
          <w:w w:val="90"/>
        </w:rPr>
        <w:t>its</w:t>
      </w:r>
      <w:r>
        <w:rPr>
          <w:spacing w:val="40"/>
        </w:rPr>
        <w:t xml:space="preserve"> </w:t>
      </w:r>
      <w:r>
        <w:rPr>
          <w:w w:val="90"/>
        </w:rPr>
        <w:t>first year</w:t>
      </w:r>
      <w:r>
        <w:rPr>
          <w:spacing w:val="40"/>
        </w:rPr>
        <w:t xml:space="preserve"> </w:t>
      </w:r>
      <w:r>
        <w:rPr>
          <w:w w:val="90"/>
        </w:rPr>
        <w:t>of implementation</w:t>
      </w:r>
      <w:r>
        <w:rPr>
          <w:spacing w:val="40"/>
        </w:rPr>
        <w:t xml:space="preserve"> </w:t>
      </w:r>
      <w:r>
        <w:rPr>
          <w:w w:val="90"/>
        </w:rPr>
        <w:t>in</w:t>
      </w:r>
      <w:r>
        <w:rPr>
          <w:spacing w:val="40"/>
        </w:rPr>
        <w:t xml:space="preserve"> </w:t>
      </w:r>
      <w:r>
        <w:rPr>
          <w:w w:val="90"/>
        </w:rPr>
        <w:t>grade</w:t>
      </w:r>
      <w:r>
        <w:rPr>
          <w:spacing w:val="40"/>
        </w:rPr>
        <w:t xml:space="preserve"> </w:t>
      </w:r>
      <w:r>
        <w:rPr>
          <w:w w:val="90"/>
        </w:rPr>
        <w:t>six</w:t>
      </w:r>
      <w:r>
        <w:rPr>
          <w:spacing w:val="40"/>
        </w:rPr>
        <w:t xml:space="preserve"> </w:t>
      </w:r>
      <w:r>
        <w:rPr>
          <w:w w:val="90"/>
        </w:rPr>
        <w:t>of Open-Up</w:t>
      </w:r>
      <w:r>
        <w:rPr>
          <w:spacing w:val="40"/>
        </w:rPr>
        <w:t xml:space="preserve"> </w:t>
      </w:r>
      <w:r>
        <w:rPr>
          <w:w w:val="90"/>
        </w:rPr>
        <w:t>Resources, an</w:t>
      </w:r>
      <w:r>
        <w:rPr>
          <w:spacing w:val="40"/>
        </w:rPr>
        <w:t xml:space="preserve"> </w:t>
      </w:r>
      <w:r>
        <w:rPr>
          <w:w w:val="90"/>
        </w:rPr>
        <w:t>evidence-based</w:t>
      </w:r>
      <w:r>
        <w:rPr>
          <w:spacing w:val="40"/>
        </w:rPr>
        <w:t xml:space="preserve"> </w:t>
      </w:r>
      <w:r>
        <w:rPr>
          <w:w w:val="90"/>
        </w:rPr>
        <w:t>math</w:t>
      </w:r>
      <w:r>
        <w:rPr>
          <w:spacing w:val="1"/>
          <w:w w:val="90"/>
        </w:rPr>
        <w:t xml:space="preserve"> </w:t>
      </w:r>
      <w:r>
        <w:rPr>
          <w:w w:val="90"/>
        </w:rPr>
        <w:t>program, which</w:t>
      </w:r>
      <w:r>
        <w:rPr>
          <w:spacing w:val="1"/>
          <w:w w:val="90"/>
        </w:rPr>
        <w:t xml:space="preserve"> </w:t>
      </w:r>
      <w:r>
        <w:rPr>
          <w:w w:val="90"/>
        </w:rPr>
        <w:t>replaced</w:t>
      </w:r>
      <w:r>
        <w:rPr>
          <w:spacing w:val="1"/>
          <w:w w:val="90"/>
        </w:rPr>
        <w:t xml:space="preserve"> </w:t>
      </w:r>
      <w:r>
        <w:rPr>
          <w:w w:val="90"/>
        </w:rPr>
        <w:t>a</w:t>
      </w:r>
      <w:r>
        <w:rPr>
          <w:spacing w:val="1"/>
          <w:w w:val="90"/>
        </w:rPr>
        <w:t xml:space="preserve"> </w:t>
      </w:r>
      <w:r>
        <w:rPr>
          <w:w w:val="90"/>
        </w:rPr>
        <w:t>curriculum</w:t>
      </w:r>
      <w:r>
        <w:rPr>
          <w:spacing w:val="40"/>
        </w:rPr>
        <w:t xml:space="preserve"> </w:t>
      </w:r>
      <w:r>
        <w:rPr>
          <w:w w:val="90"/>
        </w:rPr>
        <w:t>that received</w:t>
      </w:r>
      <w:r>
        <w:rPr>
          <w:spacing w:val="40"/>
        </w:rPr>
        <w:t xml:space="preserve"> </w:t>
      </w:r>
      <w:r>
        <w:rPr>
          <w:w w:val="90"/>
        </w:rPr>
        <w:t>poor</w:t>
      </w:r>
      <w:r>
        <w:rPr>
          <w:spacing w:val="40"/>
        </w:rPr>
        <w:t xml:space="preserve"> </w:t>
      </w:r>
      <w:r>
        <w:rPr>
          <w:w w:val="90"/>
        </w:rPr>
        <w:t>ratings</w:t>
      </w:r>
      <w:r>
        <w:rPr>
          <w:spacing w:val="40"/>
        </w:rPr>
        <w:t xml:space="preserve"> </w:t>
      </w:r>
      <w:r>
        <w:rPr>
          <w:w w:val="90"/>
        </w:rPr>
        <w:t>and</w:t>
      </w:r>
      <w:r>
        <w:rPr>
          <w:spacing w:val="40"/>
        </w:rPr>
        <w:t xml:space="preserve"> </w:t>
      </w:r>
      <w:r>
        <w:rPr>
          <w:w w:val="90"/>
        </w:rPr>
        <w:t>was</w:t>
      </w:r>
      <w:r>
        <w:rPr>
          <w:spacing w:val="40"/>
        </w:rPr>
        <w:t xml:space="preserve"> </w:t>
      </w:r>
      <w:r>
        <w:rPr>
          <w:w w:val="90"/>
        </w:rPr>
        <w:t>inconsistently</w:t>
      </w:r>
      <w:r>
        <w:rPr>
          <w:spacing w:val="40"/>
        </w:rPr>
        <w:t xml:space="preserve"> </w:t>
      </w:r>
      <w:r>
        <w:rPr>
          <w:w w:val="90"/>
        </w:rPr>
        <w:t>implemented. A</w:t>
      </w:r>
      <w:r>
        <w:rPr>
          <w:spacing w:val="40"/>
        </w:rPr>
        <w:t xml:space="preserve"> </w:t>
      </w:r>
      <w:r>
        <w:rPr>
          <w:w w:val="90"/>
        </w:rPr>
        <w:t>high</w:t>
      </w:r>
      <w:r>
        <w:rPr>
          <w:spacing w:val="40"/>
        </w:rPr>
        <w:t xml:space="preserve"> </w:t>
      </w:r>
      <w:r>
        <w:rPr>
          <w:w w:val="90"/>
        </w:rPr>
        <w:t>school</w:t>
      </w:r>
      <w:r>
        <w:rPr>
          <w:spacing w:val="40"/>
        </w:rPr>
        <w:t xml:space="preserve"> </w:t>
      </w:r>
      <w:r>
        <w:rPr>
          <w:w w:val="90"/>
        </w:rPr>
        <w:t>math</w:t>
      </w:r>
      <w:r>
        <w:rPr>
          <w:spacing w:val="1"/>
          <w:w w:val="90"/>
        </w:rPr>
        <w:t xml:space="preserve"> </w:t>
      </w:r>
      <w:r>
        <w:rPr>
          <w:w w:val="90"/>
        </w:rPr>
        <w:lastRenderedPageBreak/>
        <w:t>teacher</w:t>
      </w:r>
      <w:r>
        <w:rPr>
          <w:spacing w:val="26"/>
          <w:w w:val="90"/>
        </w:rPr>
        <w:t xml:space="preserve"> </w:t>
      </w:r>
      <w:r>
        <w:rPr>
          <w:w w:val="90"/>
        </w:rPr>
        <w:t>supported</w:t>
      </w:r>
      <w:r>
        <w:rPr>
          <w:spacing w:val="34"/>
          <w:w w:val="90"/>
        </w:rPr>
        <w:t xml:space="preserve"> </w:t>
      </w:r>
      <w:r>
        <w:rPr>
          <w:w w:val="90"/>
        </w:rPr>
        <w:t>the</w:t>
      </w:r>
      <w:r>
        <w:rPr>
          <w:spacing w:val="34"/>
          <w:w w:val="90"/>
        </w:rPr>
        <w:t xml:space="preserve"> </w:t>
      </w:r>
      <w:r>
        <w:rPr>
          <w:w w:val="90"/>
        </w:rPr>
        <w:t>implementation</w:t>
      </w:r>
      <w:r>
        <w:rPr>
          <w:spacing w:val="34"/>
          <w:w w:val="90"/>
        </w:rPr>
        <w:t xml:space="preserve"> </w:t>
      </w:r>
      <w:r>
        <w:rPr>
          <w:w w:val="90"/>
        </w:rPr>
        <w:t>of</w:t>
      </w:r>
      <w:r>
        <w:rPr>
          <w:spacing w:val="17"/>
          <w:w w:val="90"/>
        </w:rPr>
        <w:t xml:space="preserve"> </w:t>
      </w:r>
      <w:r>
        <w:rPr>
          <w:w w:val="90"/>
        </w:rPr>
        <w:t>the</w:t>
      </w:r>
      <w:r>
        <w:rPr>
          <w:spacing w:val="34"/>
          <w:w w:val="90"/>
        </w:rPr>
        <w:t xml:space="preserve"> </w:t>
      </w:r>
      <w:r>
        <w:rPr>
          <w:w w:val="90"/>
        </w:rPr>
        <w:t>new</w:t>
      </w:r>
      <w:r>
        <w:rPr>
          <w:spacing w:val="34"/>
          <w:w w:val="90"/>
        </w:rPr>
        <w:t xml:space="preserve"> </w:t>
      </w:r>
      <w:r>
        <w:rPr>
          <w:w w:val="90"/>
        </w:rPr>
        <w:t>math</w:t>
      </w:r>
      <w:r>
        <w:rPr>
          <w:spacing w:val="34"/>
          <w:w w:val="90"/>
        </w:rPr>
        <w:t xml:space="preserve"> </w:t>
      </w:r>
      <w:r>
        <w:rPr>
          <w:w w:val="90"/>
        </w:rPr>
        <w:t>curriculum</w:t>
      </w:r>
      <w:r>
        <w:rPr>
          <w:spacing w:val="26"/>
          <w:w w:val="90"/>
        </w:rPr>
        <w:t xml:space="preserve"> </w:t>
      </w:r>
      <w:r>
        <w:rPr>
          <w:w w:val="90"/>
        </w:rPr>
        <w:t>in</w:t>
      </w:r>
      <w:r>
        <w:rPr>
          <w:spacing w:val="34"/>
          <w:w w:val="90"/>
        </w:rPr>
        <w:t xml:space="preserve"> </w:t>
      </w:r>
      <w:r>
        <w:rPr>
          <w:w w:val="90"/>
        </w:rPr>
        <w:t>grades</w:t>
      </w:r>
      <w:r>
        <w:rPr>
          <w:spacing w:val="26"/>
          <w:w w:val="90"/>
        </w:rPr>
        <w:t xml:space="preserve"> </w:t>
      </w:r>
      <w:r>
        <w:rPr>
          <w:w w:val="90"/>
        </w:rPr>
        <w:t>6-12</w:t>
      </w:r>
      <w:r>
        <w:rPr>
          <w:spacing w:val="34"/>
          <w:w w:val="90"/>
        </w:rPr>
        <w:t xml:space="preserve"> </w:t>
      </w:r>
      <w:r>
        <w:rPr>
          <w:w w:val="90"/>
        </w:rPr>
        <w:t>and</w:t>
      </w:r>
      <w:r>
        <w:rPr>
          <w:spacing w:val="34"/>
          <w:w w:val="90"/>
        </w:rPr>
        <w:t xml:space="preserve"> </w:t>
      </w:r>
      <w:r>
        <w:rPr>
          <w:w w:val="90"/>
        </w:rPr>
        <w:t>took</w:t>
      </w:r>
      <w:r>
        <w:rPr>
          <w:spacing w:val="26"/>
          <w:w w:val="90"/>
        </w:rPr>
        <w:t xml:space="preserve"> </w:t>
      </w:r>
      <w:r>
        <w:rPr>
          <w:w w:val="90"/>
        </w:rPr>
        <w:t>a</w:t>
      </w:r>
      <w:r>
        <w:rPr>
          <w:spacing w:val="34"/>
          <w:w w:val="90"/>
        </w:rPr>
        <w:t xml:space="preserve"> </w:t>
      </w:r>
      <w:r>
        <w:rPr>
          <w:w w:val="90"/>
        </w:rPr>
        <w:t>strong</w:t>
      </w:r>
      <w:r>
        <w:rPr>
          <w:spacing w:val="34"/>
          <w:w w:val="90"/>
        </w:rPr>
        <w:t xml:space="preserve"> </w:t>
      </w:r>
      <w:r>
        <w:rPr>
          <w:w w:val="90"/>
        </w:rPr>
        <w:t>interest</w:t>
      </w:r>
      <w:r>
        <w:rPr>
          <w:spacing w:val="17"/>
          <w:w w:val="90"/>
        </w:rPr>
        <w:t xml:space="preserve"> </w:t>
      </w:r>
      <w:r>
        <w:rPr>
          <w:w w:val="90"/>
        </w:rPr>
        <w:t>in</w:t>
      </w:r>
      <w:r>
        <w:rPr>
          <w:spacing w:val="34"/>
          <w:w w:val="90"/>
        </w:rPr>
        <w:t xml:space="preserve"> </w:t>
      </w:r>
      <w:r>
        <w:rPr>
          <w:w w:val="90"/>
        </w:rPr>
        <w:t>the</w:t>
      </w:r>
      <w:r>
        <w:rPr>
          <w:spacing w:val="34"/>
          <w:w w:val="90"/>
        </w:rPr>
        <w:t xml:space="preserve"> </w:t>
      </w:r>
      <w:r>
        <w:rPr>
          <w:w w:val="90"/>
        </w:rPr>
        <w:t>work</w:t>
      </w:r>
      <w:r>
        <w:rPr>
          <w:spacing w:val="26"/>
          <w:w w:val="90"/>
        </w:rPr>
        <w:t xml:space="preserve"> </w:t>
      </w:r>
      <w:r>
        <w:rPr>
          <w:w w:val="90"/>
        </w:rPr>
        <w:t>of</w:t>
      </w:r>
      <w:r>
        <w:rPr>
          <w:spacing w:val="17"/>
          <w:w w:val="90"/>
        </w:rPr>
        <w:t xml:space="preserve"> </w:t>
      </w:r>
      <w:r>
        <w:rPr>
          <w:w w:val="90"/>
        </w:rPr>
        <w:t>sixth</w:t>
      </w:r>
      <w:r>
        <w:rPr>
          <w:spacing w:val="-42"/>
          <w:w w:val="90"/>
        </w:rPr>
        <w:t xml:space="preserve"> </w:t>
      </w:r>
      <w:r>
        <w:t>grade teachers.</w:t>
      </w:r>
    </w:p>
    <w:p w14:paraId="0B1F2822" w14:textId="77777777" w:rsidR="00F74C6A" w:rsidRPr="0035356C" w:rsidRDefault="008844C8" w:rsidP="008E176E">
      <w:pPr>
        <w:spacing w:after="0" w:line="240" w:lineRule="auto"/>
        <w:rPr>
          <w:rFonts w:cs="Tahoma"/>
          <w:bCs/>
          <w:color w:val="C00000"/>
          <w:szCs w:val="24"/>
        </w:rPr>
      </w:pPr>
      <w:r w:rsidRPr="0035356C">
        <w:rPr>
          <w:rFonts w:cs="Tahoma"/>
          <w:bCs/>
          <w:color w:val="C00000"/>
          <w:szCs w:val="24"/>
        </w:rPr>
        <w:t xml:space="preserve"> </w:t>
      </w:r>
    </w:p>
    <w:tbl>
      <w:tblPr>
        <w:tblpPr w:leftFromText="180" w:rightFromText="180" w:vertAnchor="text" w:horzAnchor="margin" w:tblpY="338"/>
        <w:tblW w:w="10436"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4534"/>
        <w:gridCol w:w="2782"/>
        <w:gridCol w:w="2813"/>
      </w:tblGrid>
      <w:tr w:rsidR="00F74C6A" w14:paraId="2C996B97" w14:textId="77777777" w:rsidTr="00542BEF">
        <w:trPr>
          <w:trHeight w:val="548"/>
        </w:trPr>
        <w:tc>
          <w:tcPr>
            <w:tcW w:w="307" w:type="dxa"/>
            <w:shd w:val="clear" w:color="auto" w:fill="CCCCCC"/>
          </w:tcPr>
          <w:p w14:paraId="45535D6B" w14:textId="77777777" w:rsidR="00F74C6A" w:rsidRDefault="00F74C6A" w:rsidP="00542BEF">
            <w:pPr>
              <w:pStyle w:val="TableParagraph"/>
              <w:rPr>
                <w:rFonts w:ascii="Times New Roman"/>
                <w:sz w:val="18"/>
              </w:rPr>
            </w:pPr>
          </w:p>
        </w:tc>
        <w:tc>
          <w:tcPr>
            <w:tcW w:w="4534" w:type="dxa"/>
            <w:shd w:val="clear" w:color="auto" w:fill="CCCCCC"/>
          </w:tcPr>
          <w:p w14:paraId="2A33AD23" w14:textId="77777777" w:rsidR="00F74C6A" w:rsidRDefault="00F74C6A" w:rsidP="00542BEF">
            <w:pPr>
              <w:pStyle w:val="TableParagraph"/>
              <w:spacing w:before="6"/>
              <w:rPr>
                <w:b/>
                <w:sz w:val="14"/>
              </w:rPr>
            </w:pPr>
          </w:p>
          <w:p w14:paraId="1B85D456" w14:textId="77777777" w:rsidR="00F74C6A" w:rsidRDefault="00F74C6A" w:rsidP="00542BEF">
            <w:pPr>
              <w:pStyle w:val="TableParagraph"/>
              <w:ind w:left="204" w:right="173"/>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2782" w:type="dxa"/>
            <w:shd w:val="clear" w:color="auto" w:fill="CCCCCC"/>
          </w:tcPr>
          <w:p w14:paraId="782F98B1" w14:textId="77777777" w:rsidR="00F74C6A" w:rsidRDefault="00F74C6A" w:rsidP="00542BEF">
            <w:pPr>
              <w:pStyle w:val="TableParagraph"/>
              <w:spacing w:before="59" w:line="266" w:lineRule="auto"/>
              <w:ind w:left="544" w:right="110" w:hanging="392"/>
              <w:rPr>
                <w:b/>
                <w:sz w:val="18"/>
              </w:rPr>
            </w:pPr>
            <w:r>
              <w:rPr>
                <w:b/>
                <w:color w:val="353538"/>
                <w:w w:val="95"/>
                <w:sz w:val="18"/>
              </w:rPr>
              <w:t>Amount:</w:t>
            </w:r>
            <w:r>
              <w:rPr>
                <w:b/>
                <w:color w:val="353538"/>
                <w:spacing w:val="2"/>
                <w:w w:val="95"/>
                <w:sz w:val="18"/>
              </w:rPr>
              <w:t xml:space="preserve"> </w:t>
            </w:r>
            <w:r>
              <w:rPr>
                <w:b/>
                <w:color w:val="353538"/>
                <w:w w:val="95"/>
                <w:sz w:val="18"/>
              </w:rPr>
              <w:t>enter</w:t>
            </w:r>
            <w:r>
              <w:rPr>
                <w:b/>
                <w:color w:val="353538"/>
                <w:spacing w:val="10"/>
                <w:w w:val="95"/>
                <w:sz w:val="18"/>
              </w:rPr>
              <w:t xml:space="preserve"> </w:t>
            </w:r>
            <w:r>
              <w:rPr>
                <w:b/>
                <w:color w:val="353538"/>
                <w:w w:val="95"/>
                <w:sz w:val="18"/>
              </w:rPr>
              <w:t>number,</w:t>
            </w:r>
            <w:r>
              <w:rPr>
                <w:b/>
                <w:color w:val="353538"/>
                <w:spacing w:val="3"/>
                <w:w w:val="95"/>
                <w:sz w:val="18"/>
              </w:rPr>
              <w:t xml:space="preserve"> </w:t>
            </w:r>
            <w:r>
              <w:rPr>
                <w:b/>
                <w:color w:val="353538"/>
                <w:w w:val="95"/>
                <w:sz w:val="18"/>
              </w:rPr>
              <w:t>do</w:t>
            </w:r>
            <w:r>
              <w:rPr>
                <w:b/>
                <w:color w:val="353538"/>
                <w:spacing w:val="4"/>
                <w:w w:val="95"/>
                <w:sz w:val="18"/>
              </w:rPr>
              <w:t xml:space="preserve"> </w:t>
            </w:r>
            <w:r>
              <w:rPr>
                <w:b/>
                <w:color w:val="353538"/>
                <w:w w:val="95"/>
                <w:sz w:val="18"/>
              </w:rPr>
              <w:t>not</w:t>
            </w:r>
            <w:r>
              <w:rPr>
                <w:b/>
                <w:color w:val="353538"/>
                <w:spacing w:val="-45"/>
                <w:w w:val="95"/>
                <w:sz w:val="18"/>
              </w:rPr>
              <w:t xml:space="preserve"> </w:t>
            </w:r>
            <w:r>
              <w:rPr>
                <w:b/>
                <w:color w:val="353538"/>
                <w:sz w:val="18"/>
              </w:rPr>
              <w:t>use</w:t>
            </w:r>
            <w:r>
              <w:rPr>
                <w:b/>
                <w:color w:val="353538"/>
                <w:spacing w:val="5"/>
                <w:sz w:val="18"/>
              </w:rPr>
              <w:t xml:space="preserve"> </w:t>
            </w:r>
            <w:r>
              <w:rPr>
                <w:b/>
                <w:color w:val="353538"/>
                <w:sz w:val="18"/>
              </w:rPr>
              <w:t>the</w:t>
            </w:r>
            <w:r>
              <w:rPr>
                <w:b/>
                <w:color w:val="353538"/>
                <w:spacing w:val="6"/>
                <w:sz w:val="18"/>
              </w:rPr>
              <w:t xml:space="preserve"> </w:t>
            </w:r>
            <w:r>
              <w:rPr>
                <w:b/>
                <w:color w:val="353538"/>
                <w:sz w:val="18"/>
              </w:rPr>
              <w:t>$</w:t>
            </w:r>
            <w:r>
              <w:rPr>
                <w:b/>
                <w:color w:val="353538"/>
                <w:spacing w:val="6"/>
                <w:sz w:val="18"/>
              </w:rPr>
              <w:t xml:space="preserve"> </w:t>
            </w:r>
            <w:r>
              <w:rPr>
                <w:b/>
                <w:color w:val="353538"/>
                <w:sz w:val="18"/>
              </w:rPr>
              <w:t>character</w:t>
            </w:r>
          </w:p>
        </w:tc>
        <w:tc>
          <w:tcPr>
            <w:tcW w:w="2813" w:type="dxa"/>
            <w:tcBorders>
              <w:right w:val="nil"/>
            </w:tcBorders>
            <w:shd w:val="clear" w:color="auto" w:fill="CCCCCC"/>
          </w:tcPr>
          <w:p w14:paraId="5501BA02" w14:textId="77777777" w:rsidR="00F74C6A" w:rsidRDefault="00F74C6A" w:rsidP="00542BEF">
            <w:pPr>
              <w:pStyle w:val="TableParagraph"/>
              <w:spacing w:before="6"/>
              <w:rPr>
                <w:b/>
                <w:sz w:val="14"/>
              </w:rPr>
            </w:pPr>
          </w:p>
          <w:p w14:paraId="3E49B45F" w14:textId="77777777" w:rsidR="00F74C6A" w:rsidRDefault="00F74C6A" w:rsidP="00542BEF">
            <w:pPr>
              <w:pStyle w:val="TableParagraph"/>
              <w:ind w:left="526" w:right="5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F74C6A" w14:paraId="3338EAF0" w14:textId="77777777" w:rsidTr="00542BEF">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4C159D9" w14:textId="77777777" w:rsidR="00F74C6A" w:rsidRDefault="00F74C6A" w:rsidP="00542BEF">
            <w:pPr>
              <w:pStyle w:val="TableParagraph"/>
              <w:spacing w:before="6"/>
              <w:rPr>
                <w:b/>
                <w:sz w:val="18"/>
              </w:rPr>
            </w:pPr>
          </w:p>
          <w:p w14:paraId="58A09313" w14:textId="77777777" w:rsidR="00F74C6A" w:rsidRDefault="00F74C6A" w:rsidP="00542BEF">
            <w:pPr>
              <w:pStyle w:val="TableParagraph"/>
              <w:ind w:right="77"/>
              <w:jc w:val="right"/>
              <w:rPr>
                <w:b/>
                <w:sz w:val="18"/>
              </w:rPr>
            </w:pPr>
            <w:r>
              <w:rPr>
                <w:b/>
                <w:color w:val="353538"/>
                <w:w w:val="102"/>
                <w:sz w:val="18"/>
              </w:rPr>
              <w:t>1</w:t>
            </w:r>
          </w:p>
        </w:tc>
        <w:tc>
          <w:tcPr>
            <w:tcW w:w="4534" w:type="dxa"/>
            <w:tcBorders>
              <w:top w:val="single" w:sz="8" w:space="0" w:color="CCCCCC"/>
              <w:left w:val="single" w:sz="8" w:space="0" w:color="DCDCDC"/>
              <w:bottom w:val="single" w:sz="8" w:space="0" w:color="CCCCCC"/>
              <w:right w:val="single" w:sz="8" w:space="0" w:color="DCDCDC"/>
            </w:tcBorders>
          </w:tcPr>
          <w:p w14:paraId="2337376A" w14:textId="77777777" w:rsidR="00F74C6A" w:rsidRDefault="00F74C6A" w:rsidP="00542BEF">
            <w:pPr>
              <w:pStyle w:val="TableParagraph"/>
              <w:spacing w:before="105" w:line="266" w:lineRule="auto"/>
              <w:ind w:left="843" w:hanging="638"/>
              <w:rPr>
                <w:b/>
                <w:sz w:val="18"/>
              </w:rPr>
            </w:pPr>
            <w:r>
              <w:rPr>
                <w:b/>
                <w:color w:val="353538"/>
                <w:w w:val="90"/>
                <w:sz w:val="18"/>
              </w:rPr>
              <w:t>Math</w:t>
            </w:r>
            <w:r>
              <w:rPr>
                <w:b/>
                <w:color w:val="353538"/>
                <w:spacing w:val="36"/>
                <w:w w:val="90"/>
                <w:sz w:val="18"/>
              </w:rPr>
              <w:t xml:space="preserve"> </w:t>
            </w:r>
            <w:r>
              <w:rPr>
                <w:b/>
                <w:color w:val="353538"/>
                <w:w w:val="90"/>
                <w:sz w:val="18"/>
              </w:rPr>
              <w:t>intervention</w:t>
            </w:r>
            <w:r>
              <w:rPr>
                <w:b/>
                <w:color w:val="353538"/>
                <w:spacing w:val="35"/>
                <w:w w:val="90"/>
                <w:sz w:val="18"/>
              </w:rPr>
              <w:t xml:space="preserve"> </w:t>
            </w:r>
            <w:r>
              <w:rPr>
                <w:b/>
                <w:color w:val="353538"/>
                <w:w w:val="90"/>
                <w:sz w:val="18"/>
              </w:rPr>
              <w:t>position</w:t>
            </w:r>
            <w:r>
              <w:rPr>
                <w:b/>
                <w:color w:val="353538"/>
                <w:spacing w:val="36"/>
                <w:w w:val="90"/>
                <w:sz w:val="18"/>
              </w:rPr>
              <w:t xml:space="preserve"> </w:t>
            </w:r>
            <w:r>
              <w:rPr>
                <w:b/>
                <w:color w:val="353538"/>
                <w:w w:val="90"/>
                <w:sz w:val="18"/>
              </w:rPr>
              <w:t>to</w:t>
            </w:r>
            <w:r>
              <w:rPr>
                <w:b/>
                <w:color w:val="353538"/>
                <w:spacing w:val="36"/>
                <w:w w:val="90"/>
                <w:sz w:val="18"/>
              </w:rPr>
              <w:t xml:space="preserve"> </w:t>
            </w:r>
            <w:r>
              <w:rPr>
                <w:b/>
                <w:color w:val="353538"/>
                <w:w w:val="90"/>
                <w:sz w:val="18"/>
              </w:rPr>
              <w:t>boost</w:t>
            </w:r>
            <w:r>
              <w:rPr>
                <w:b/>
                <w:color w:val="353538"/>
                <w:spacing w:val="19"/>
                <w:w w:val="90"/>
                <w:sz w:val="18"/>
              </w:rPr>
              <w:t xml:space="preserve"> </w:t>
            </w:r>
            <w:r>
              <w:rPr>
                <w:b/>
                <w:color w:val="353538"/>
                <w:w w:val="90"/>
                <w:sz w:val="18"/>
              </w:rPr>
              <w:t>participation</w:t>
            </w:r>
            <w:r>
              <w:rPr>
                <w:b/>
                <w:color w:val="353538"/>
                <w:spacing w:val="36"/>
                <w:w w:val="90"/>
                <w:sz w:val="18"/>
              </w:rPr>
              <w:t xml:space="preserve"> </w:t>
            </w:r>
            <w:r>
              <w:rPr>
                <w:b/>
                <w:color w:val="353538"/>
                <w:w w:val="90"/>
                <w:sz w:val="18"/>
              </w:rPr>
              <w:t>in</w:t>
            </w:r>
            <w:r>
              <w:rPr>
                <w:b/>
                <w:color w:val="353538"/>
                <w:spacing w:val="-42"/>
                <w:w w:val="90"/>
                <w:sz w:val="18"/>
              </w:rPr>
              <w:t xml:space="preserve"> </w:t>
            </w:r>
            <w:r>
              <w:rPr>
                <w:b/>
                <w:color w:val="353538"/>
                <w:w w:val="95"/>
                <w:sz w:val="18"/>
              </w:rPr>
              <w:t>advanced</w:t>
            </w:r>
            <w:r>
              <w:rPr>
                <w:b/>
                <w:color w:val="353538"/>
                <w:spacing w:val="10"/>
                <w:w w:val="95"/>
                <w:sz w:val="18"/>
              </w:rPr>
              <w:t xml:space="preserve"> </w:t>
            </w:r>
            <w:r>
              <w:rPr>
                <w:b/>
                <w:color w:val="353538"/>
                <w:w w:val="95"/>
                <w:sz w:val="18"/>
              </w:rPr>
              <w:t>level</w:t>
            </w:r>
            <w:r>
              <w:rPr>
                <w:b/>
                <w:color w:val="353538"/>
                <w:spacing w:val="10"/>
                <w:w w:val="95"/>
                <w:sz w:val="18"/>
              </w:rPr>
              <w:t xml:space="preserve"> </w:t>
            </w:r>
            <w:r>
              <w:rPr>
                <w:b/>
                <w:color w:val="353538"/>
                <w:w w:val="95"/>
                <w:sz w:val="18"/>
              </w:rPr>
              <w:t>courses</w:t>
            </w:r>
            <w:r>
              <w:rPr>
                <w:b/>
                <w:color w:val="353538"/>
                <w:spacing w:val="5"/>
                <w:w w:val="95"/>
                <w:sz w:val="18"/>
              </w:rPr>
              <w:t xml:space="preserve"> </w:t>
            </w:r>
            <w:r>
              <w:rPr>
                <w:b/>
                <w:color w:val="353538"/>
                <w:w w:val="95"/>
                <w:sz w:val="18"/>
              </w:rPr>
              <w:t>(0.2,</w:t>
            </w:r>
            <w:r>
              <w:rPr>
                <w:b/>
                <w:color w:val="353538"/>
                <w:spacing w:val="-2"/>
                <w:w w:val="95"/>
                <w:sz w:val="18"/>
              </w:rPr>
              <w:t xml:space="preserve"> </w:t>
            </w:r>
            <w:r>
              <w:rPr>
                <w:b/>
                <w:color w:val="353538"/>
                <w:w w:val="95"/>
                <w:sz w:val="18"/>
              </w:rPr>
              <w:t>new)</w:t>
            </w:r>
          </w:p>
        </w:tc>
        <w:tc>
          <w:tcPr>
            <w:tcW w:w="2782" w:type="dxa"/>
            <w:tcBorders>
              <w:top w:val="single" w:sz="8" w:space="0" w:color="CCCCCC"/>
              <w:left w:val="single" w:sz="8" w:space="0" w:color="DCDCDC"/>
              <w:bottom w:val="single" w:sz="8" w:space="0" w:color="CCCCCC"/>
              <w:right w:val="single" w:sz="8" w:space="0" w:color="DCDCDC"/>
            </w:tcBorders>
          </w:tcPr>
          <w:p w14:paraId="1855AC7C" w14:textId="77777777" w:rsidR="00F74C6A" w:rsidRDefault="00F74C6A" w:rsidP="00542BEF">
            <w:pPr>
              <w:pStyle w:val="TableParagraph"/>
              <w:spacing w:before="6"/>
              <w:rPr>
                <w:b/>
                <w:sz w:val="18"/>
              </w:rPr>
            </w:pPr>
          </w:p>
          <w:p w14:paraId="29C6D5C2" w14:textId="77777777" w:rsidR="00F74C6A" w:rsidRDefault="00F74C6A" w:rsidP="00542BEF">
            <w:pPr>
              <w:pStyle w:val="TableParagraph"/>
              <w:ind w:left="1105"/>
              <w:rPr>
                <w:b/>
                <w:sz w:val="18"/>
              </w:rPr>
            </w:pPr>
            <w:r>
              <w:rPr>
                <w:b/>
                <w:color w:val="353538"/>
                <w:sz w:val="18"/>
              </w:rPr>
              <w:t>13,000</w:t>
            </w:r>
          </w:p>
        </w:tc>
        <w:tc>
          <w:tcPr>
            <w:tcW w:w="2813" w:type="dxa"/>
            <w:tcBorders>
              <w:top w:val="single" w:sz="8" w:space="0" w:color="CCCCCC"/>
              <w:left w:val="single" w:sz="8" w:space="0" w:color="DCDCDC"/>
              <w:bottom w:val="single" w:sz="8" w:space="0" w:color="CCCCCC"/>
              <w:right w:val="single" w:sz="8" w:space="0" w:color="CCCCCC"/>
            </w:tcBorders>
          </w:tcPr>
          <w:p w14:paraId="4C033C9B" w14:textId="77777777" w:rsidR="00F74C6A" w:rsidRDefault="00F74C6A" w:rsidP="00542BEF">
            <w:pPr>
              <w:pStyle w:val="TableParagraph"/>
              <w:spacing w:before="105" w:line="266" w:lineRule="auto"/>
              <w:ind w:left="1020" w:hanging="577"/>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0"/>
                <w:w w:val="95"/>
                <w:sz w:val="18"/>
              </w:rPr>
              <w:t xml:space="preserve"> </w:t>
            </w:r>
            <w:r>
              <w:rPr>
                <w:b/>
                <w:color w:val="353538"/>
                <w:w w:val="95"/>
                <w:sz w:val="18"/>
              </w:rPr>
              <w:t>Specialist</w:t>
            </w:r>
            <w:r>
              <w:rPr>
                <w:b/>
                <w:color w:val="353538"/>
                <w:spacing w:val="-45"/>
                <w:w w:val="95"/>
                <w:sz w:val="18"/>
              </w:rPr>
              <w:t xml:space="preserve"> </w:t>
            </w:r>
            <w:r>
              <w:rPr>
                <w:b/>
                <w:color w:val="353538"/>
                <w:sz w:val="18"/>
              </w:rPr>
              <w:t>Teachers</w:t>
            </w:r>
          </w:p>
        </w:tc>
      </w:tr>
      <w:tr w:rsidR="00F74C6A" w14:paraId="46F902B6" w14:textId="77777777" w:rsidTr="00542BEF">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999D0DB" w14:textId="77777777" w:rsidR="00F74C6A" w:rsidRDefault="00F74C6A" w:rsidP="00542BEF">
            <w:pPr>
              <w:pStyle w:val="TableParagraph"/>
              <w:spacing w:before="105"/>
              <w:ind w:right="77"/>
              <w:jc w:val="right"/>
              <w:rPr>
                <w:b/>
                <w:sz w:val="18"/>
              </w:rPr>
            </w:pPr>
            <w:r>
              <w:rPr>
                <w:b/>
                <w:color w:val="353538"/>
                <w:w w:val="102"/>
                <w:sz w:val="18"/>
              </w:rPr>
              <w:t>2</w:t>
            </w:r>
          </w:p>
        </w:tc>
        <w:tc>
          <w:tcPr>
            <w:tcW w:w="4534" w:type="dxa"/>
            <w:tcBorders>
              <w:top w:val="single" w:sz="8" w:space="0" w:color="CCCCCC"/>
              <w:left w:val="single" w:sz="8" w:space="0" w:color="DCDCDC"/>
              <w:bottom w:val="single" w:sz="8" w:space="0" w:color="CCCCCC"/>
              <w:right w:val="single" w:sz="8" w:space="0" w:color="DCDCDC"/>
            </w:tcBorders>
          </w:tcPr>
          <w:p w14:paraId="0CEE28F8" w14:textId="77777777" w:rsidR="00F74C6A" w:rsidRDefault="00F74C6A" w:rsidP="00542BEF">
            <w:pPr>
              <w:pStyle w:val="TableParagraph"/>
              <w:spacing w:before="105"/>
              <w:ind w:left="204" w:right="173"/>
              <w:jc w:val="center"/>
              <w:rPr>
                <w:b/>
                <w:sz w:val="18"/>
              </w:rPr>
            </w:pPr>
            <w:r>
              <w:rPr>
                <w:b/>
                <w:color w:val="353538"/>
                <w:w w:val="95"/>
                <w:sz w:val="18"/>
              </w:rPr>
              <w:t>Math</w:t>
            </w:r>
            <w:r>
              <w:rPr>
                <w:b/>
                <w:color w:val="353538"/>
                <w:spacing w:val="20"/>
                <w:w w:val="95"/>
                <w:sz w:val="18"/>
              </w:rPr>
              <w:t xml:space="preserve"> </w:t>
            </w:r>
            <w:r>
              <w:rPr>
                <w:b/>
                <w:color w:val="353538"/>
                <w:w w:val="95"/>
                <w:sz w:val="18"/>
              </w:rPr>
              <w:t>Coach</w:t>
            </w:r>
            <w:r>
              <w:rPr>
                <w:b/>
                <w:color w:val="353538"/>
                <w:spacing w:val="20"/>
                <w:w w:val="95"/>
                <w:sz w:val="18"/>
              </w:rPr>
              <w:t xml:space="preserve"> </w:t>
            </w:r>
            <w:r>
              <w:rPr>
                <w:b/>
                <w:color w:val="353538"/>
                <w:w w:val="95"/>
                <w:sz w:val="18"/>
              </w:rPr>
              <w:t>(0.15,</w:t>
            </w:r>
            <w:r>
              <w:rPr>
                <w:b/>
                <w:color w:val="353538"/>
                <w:spacing w:val="6"/>
                <w:w w:val="95"/>
                <w:sz w:val="18"/>
              </w:rPr>
              <w:t xml:space="preserve"> </w:t>
            </w:r>
            <w:r>
              <w:rPr>
                <w:b/>
                <w:color w:val="353538"/>
                <w:w w:val="95"/>
                <w:sz w:val="18"/>
              </w:rPr>
              <w:t>new</w:t>
            </w:r>
            <w:r>
              <w:rPr>
                <w:b/>
                <w:color w:val="353538"/>
                <w:spacing w:val="20"/>
                <w:w w:val="95"/>
                <w:sz w:val="18"/>
              </w:rPr>
              <w:t xml:space="preserve"> </w:t>
            </w:r>
            <w:r>
              <w:rPr>
                <w:b/>
                <w:color w:val="353538"/>
                <w:w w:val="95"/>
                <w:sz w:val="18"/>
              </w:rPr>
              <w:t>in</w:t>
            </w:r>
            <w:r>
              <w:rPr>
                <w:b/>
                <w:color w:val="353538"/>
                <w:spacing w:val="21"/>
                <w:w w:val="95"/>
                <w:sz w:val="18"/>
              </w:rPr>
              <w:t xml:space="preserve"> </w:t>
            </w:r>
            <w:r>
              <w:rPr>
                <w:b/>
                <w:color w:val="353538"/>
                <w:w w:val="95"/>
                <w:sz w:val="18"/>
              </w:rPr>
              <w:t>FY20,</w:t>
            </w:r>
            <w:r>
              <w:rPr>
                <w:b/>
                <w:color w:val="353538"/>
                <w:spacing w:val="5"/>
                <w:w w:val="95"/>
                <w:sz w:val="18"/>
              </w:rPr>
              <w:t xml:space="preserve"> </w:t>
            </w:r>
            <w:r>
              <w:rPr>
                <w:b/>
                <w:color w:val="353538"/>
                <w:w w:val="95"/>
                <w:sz w:val="18"/>
              </w:rPr>
              <w:t>retained</w:t>
            </w:r>
            <w:r>
              <w:rPr>
                <w:b/>
                <w:color w:val="353538"/>
                <w:spacing w:val="21"/>
                <w:w w:val="95"/>
                <w:sz w:val="18"/>
              </w:rPr>
              <w:t xml:space="preserve"> </w:t>
            </w:r>
            <w:r>
              <w:rPr>
                <w:b/>
                <w:color w:val="353538"/>
                <w:w w:val="95"/>
                <w:sz w:val="18"/>
              </w:rPr>
              <w:t>in</w:t>
            </w:r>
            <w:r>
              <w:rPr>
                <w:b/>
                <w:color w:val="353538"/>
                <w:spacing w:val="20"/>
                <w:w w:val="95"/>
                <w:sz w:val="18"/>
              </w:rPr>
              <w:t xml:space="preserve"> </w:t>
            </w:r>
            <w:r>
              <w:rPr>
                <w:b/>
                <w:color w:val="353538"/>
                <w:w w:val="95"/>
                <w:sz w:val="18"/>
              </w:rPr>
              <w:t>FY21)</w:t>
            </w:r>
          </w:p>
        </w:tc>
        <w:tc>
          <w:tcPr>
            <w:tcW w:w="2782" w:type="dxa"/>
            <w:tcBorders>
              <w:top w:val="single" w:sz="8" w:space="0" w:color="CCCCCC"/>
              <w:left w:val="single" w:sz="8" w:space="0" w:color="DCDCDC"/>
              <w:bottom w:val="single" w:sz="8" w:space="0" w:color="CCCCCC"/>
              <w:right w:val="single" w:sz="8" w:space="0" w:color="DCDCDC"/>
            </w:tcBorders>
          </w:tcPr>
          <w:p w14:paraId="27A6698B" w14:textId="77777777" w:rsidR="00F74C6A" w:rsidRDefault="00F74C6A" w:rsidP="00542BEF">
            <w:pPr>
              <w:pStyle w:val="TableParagraph"/>
              <w:spacing w:before="105"/>
              <w:ind w:left="1158"/>
              <w:rPr>
                <w:b/>
                <w:sz w:val="18"/>
              </w:rPr>
            </w:pPr>
            <w:r>
              <w:rPr>
                <w:b/>
                <w:color w:val="353538"/>
                <w:sz w:val="18"/>
              </w:rPr>
              <w:t>9,000</w:t>
            </w:r>
          </w:p>
        </w:tc>
        <w:tc>
          <w:tcPr>
            <w:tcW w:w="2813" w:type="dxa"/>
            <w:tcBorders>
              <w:top w:val="single" w:sz="8" w:space="0" w:color="CCCCCC"/>
              <w:left w:val="single" w:sz="8" w:space="0" w:color="DCDCDC"/>
              <w:bottom w:val="single" w:sz="8" w:space="0" w:color="CCCCCC"/>
              <w:right w:val="single" w:sz="8" w:space="0" w:color="CCCCCC"/>
            </w:tcBorders>
          </w:tcPr>
          <w:p w14:paraId="362BBCDC" w14:textId="77777777" w:rsidR="00F74C6A" w:rsidRDefault="00F74C6A" w:rsidP="00542BEF">
            <w:pPr>
              <w:pStyle w:val="TableParagraph"/>
              <w:spacing w:before="105"/>
              <w:ind w:left="312" w:right="275"/>
              <w:jc w:val="center"/>
              <w:rPr>
                <w:b/>
                <w:sz w:val="18"/>
              </w:rPr>
            </w:pPr>
            <w:r>
              <w:rPr>
                <w:b/>
                <w:color w:val="353538"/>
                <w:w w:val="95"/>
                <w:sz w:val="18"/>
              </w:rPr>
              <w:t>Professional</w:t>
            </w:r>
            <w:r>
              <w:rPr>
                <w:b/>
                <w:color w:val="353538"/>
                <w:spacing w:val="17"/>
                <w:w w:val="95"/>
                <w:sz w:val="18"/>
              </w:rPr>
              <w:t xml:space="preserve"> </w:t>
            </w:r>
            <w:r>
              <w:rPr>
                <w:b/>
                <w:color w:val="353538"/>
                <w:w w:val="95"/>
                <w:sz w:val="18"/>
              </w:rPr>
              <w:t>Development</w:t>
            </w:r>
          </w:p>
        </w:tc>
      </w:tr>
      <w:tr w:rsidR="00F74C6A" w14:paraId="633ECE69" w14:textId="77777777" w:rsidTr="00542BEF">
        <w:trPr>
          <w:trHeight w:val="64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59E9E232" w14:textId="77777777" w:rsidR="00F74C6A" w:rsidRDefault="00F74C6A" w:rsidP="00542BEF">
            <w:pPr>
              <w:pStyle w:val="TableParagraph"/>
              <w:spacing w:before="6"/>
              <w:rPr>
                <w:b/>
                <w:sz w:val="18"/>
              </w:rPr>
            </w:pPr>
          </w:p>
          <w:p w14:paraId="7C978F72" w14:textId="77777777" w:rsidR="00F74C6A" w:rsidRDefault="00F74C6A" w:rsidP="00542BEF">
            <w:pPr>
              <w:pStyle w:val="TableParagraph"/>
              <w:ind w:right="77"/>
              <w:jc w:val="right"/>
              <w:rPr>
                <w:b/>
                <w:sz w:val="18"/>
              </w:rPr>
            </w:pPr>
            <w:r>
              <w:rPr>
                <w:b/>
                <w:color w:val="353538"/>
                <w:w w:val="102"/>
                <w:sz w:val="18"/>
              </w:rPr>
              <w:t>3</w:t>
            </w:r>
          </w:p>
        </w:tc>
        <w:tc>
          <w:tcPr>
            <w:tcW w:w="4534" w:type="dxa"/>
            <w:tcBorders>
              <w:top w:val="single" w:sz="8" w:space="0" w:color="CCCCCC"/>
              <w:left w:val="single" w:sz="8" w:space="0" w:color="DCDCDC"/>
              <w:bottom w:val="single" w:sz="8" w:space="0" w:color="CCCCCC"/>
              <w:right w:val="single" w:sz="8" w:space="0" w:color="DCDCDC"/>
            </w:tcBorders>
          </w:tcPr>
          <w:p w14:paraId="5D670F35" w14:textId="77777777" w:rsidR="00F74C6A" w:rsidRDefault="00F74C6A" w:rsidP="00542BEF">
            <w:pPr>
              <w:pStyle w:val="TableParagraph"/>
              <w:spacing w:before="6"/>
              <w:rPr>
                <w:b/>
                <w:sz w:val="18"/>
              </w:rPr>
            </w:pPr>
          </w:p>
          <w:p w14:paraId="55BF5BC3" w14:textId="77777777" w:rsidR="00F74C6A" w:rsidRDefault="00F74C6A" w:rsidP="00542BEF">
            <w:pPr>
              <w:pStyle w:val="TableParagraph"/>
              <w:ind w:left="204" w:right="173"/>
              <w:jc w:val="center"/>
              <w:rPr>
                <w:b/>
                <w:sz w:val="18"/>
              </w:rPr>
            </w:pPr>
            <w:r>
              <w:rPr>
                <w:b/>
                <w:color w:val="353538"/>
                <w:w w:val="95"/>
                <w:sz w:val="18"/>
              </w:rPr>
              <w:t>Implementation</w:t>
            </w:r>
            <w:r>
              <w:rPr>
                <w:b/>
                <w:color w:val="353538"/>
                <w:spacing w:val="14"/>
                <w:w w:val="95"/>
                <w:sz w:val="18"/>
              </w:rPr>
              <w:t xml:space="preserve"> </w:t>
            </w:r>
            <w:r>
              <w:rPr>
                <w:b/>
                <w:color w:val="353538"/>
                <w:w w:val="95"/>
                <w:sz w:val="18"/>
              </w:rPr>
              <w:t>of</w:t>
            </w:r>
            <w:r>
              <w:rPr>
                <w:b/>
                <w:color w:val="353538"/>
                <w:spacing w:val="1"/>
                <w:w w:val="95"/>
                <w:sz w:val="18"/>
              </w:rPr>
              <w:t xml:space="preserve"> </w:t>
            </w:r>
            <w:r>
              <w:rPr>
                <w:b/>
                <w:color w:val="353538"/>
                <w:w w:val="95"/>
                <w:sz w:val="18"/>
              </w:rPr>
              <w:t>Open</w:t>
            </w:r>
            <w:r>
              <w:rPr>
                <w:b/>
                <w:color w:val="353538"/>
                <w:spacing w:val="14"/>
                <w:w w:val="95"/>
                <w:sz w:val="18"/>
              </w:rPr>
              <w:t xml:space="preserve"> </w:t>
            </w:r>
            <w:r>
              <w:rPr>
                <w:b/>
                <w:color w:val="353538"/>
                <w:w w:val="95"/>
                <w:sz w:val="18"/>
              </w:rPr>
              <w:t>Up</w:t>
            </w:r>
            <w:r>
              <w:rPr>
                <w:b/>
                <w:color w:val="353538"/>
                <w:spacing w:val="15"/>
                <w:w w:val="95"/>
                <w:sz w:val="18"/>
              </w:rPr>
              <w:t xml:space="preserve"> </w:t>
            </w:r>
            <w:r>
              <w:rPr>
                <w:b/>
                <w:color w:val="353538"/>
                <w:w w:val="95"/>
                <w:sz w:val="18"/>
              </w:rPr>
              <w:t>Resources</w:t>
            </w:r>
          </w:p>
        </w:tc>
        <w:tc>
          <w:tcPr>
            <w:tcW w:w="2782" w:type="dxa"/>
            <w:tcBorders>
              <w:top w:val="single" w:sz="8" w:space="0" w:color="CCCCCC"/>
              <w:left w:val="single" w:sz="8" w:space="0" w:color="DCDCDC"/>
              <w:bottom w:val="single" w:sz="8" w:space="0" w:color="CCCCCC"/>
              <w:right w:val="single" w:sz="8" w:space="0" w:color="DCDCDC"/>
            </w:tcBorders>
          </w:tcPr>
          <w:p w14:paraId="29303D2E" w14:textId="77777777" w:rsidR="00F74C6A" w:rsidRDefault="00F74C6A" w:rsidP="00542BEF">
            <w:pPr>
              <w:pStyle w:val="TableParagraph"/>
              <w:spacing w:before="6"/>
              <w:rPr>
                <w:b/>
                <w:sz w:val="18"/>
              </w:rPr>
            </w:pPr>
          </w:p>
          <w:p w14:paraId="3AA7D26C" w14:textId="77777777" w:rsidR="00F74C6A" w:rsidRDefault="00F74C6A" w:rsidP="00542BEF">
            <w:pPr>
              <w:pStyle w:val="TableParagraph"/>
              <w:ind w:left="1158"/>
              <w:rPr>
                <w:b/>
                <w:sz w:val="18"/>
              </w:rPr>
            </w:pPr>
            <w:r>
              <w:rPr>
                <w:b/>
                <w:color w:val="353538"/>
                <w:sz w:val="18"/>
              </w:rPr>
              <w:t>8,985</w:t>
            </w:r>
          </w:p>
        </w:tc>
        <w:tc>
          <w:tcPr>
            <w:tcW w:w="2813" w:type="dxa"/>
            <w:tcBorders>
              <w:top w:val="single" w:sz="8" w:space="0" w:color="CCCCCC"/>
              <w:left w:val="single" w:sz="8" w:space="0" w:color="DCDCDC"/>
              <w:bottom w:val="single" w:sz="8" w:space="0" w:color="CCCCCC"/>
              <w:right w:val="single" w:sz="8" w:space="0" w:color="CCCCCC"/>
            </w:tcBorders>
          </w:tcPr>
          <w:p w14:paraId="5340425D" w14:textId="77777777" w:rsidR="00F74C6A" w:rsidRDefault="00F74C6A" w:rsidP="00542BEF">
            <w:pPr>
              <w:pStyle w:val="TableParagraph"/>
              <w:spacing w:before="105" w:line="266" w:lineRule="auto"/>
              <w:ind w:left="236" w:firstLine="238"/>
              <w:rPr>
                <w:b/>
                <w:sz w:val="18"/>
              </w:rPr>
            </w:pPr>
            <w:r>
              <w:rPr>
                <w:b/>
                <w:color w:val="353538"/>
                <w:w w:val="95"/>
                <w:sz w:val="18"/>
              </w:rPr>
              <w:t>Instructional</w:t>
            </w:r>
            <w:r>
              <w:rPr>
                <w:b/>
                <w:color w:val="353538"/>
                <w:spacing w:val="5"/>
                <w:w w:val="95"/>
                <w:sz w:val="18"/>
              </w:rPr>
              <w:t xml:space="preserve"> </w:t>
            </w:r>
            <w:r>
              <w:rPr>
                <w:b/>
                <w:color w:val="353538"/>
                <w:w w:val="95"/>
                <w:sz w:val="18"/>
              </w:rPr>
              <w:t>Materials,</w:t>
            </w:r>
            <w:r>
              <w:rPr>
                <w:b/>
                <w:color w:val="353538"/>
                <w:spacing w:val="1"/>
                <w:w w:val="95"/>
                <w:sz w:val="18"/>
              </w:rPr>
              <w:t xml:space="preserve"> </w:t>
            </w:r>
            <w:r>
              <w:rPr>
                <w:b/>
                <w:color w:val="353538"/>
                <w:w w:val="95"/>
                <w:sz w:val="18"/>
              </w:rPr>
              <w:t>Equipment,</w:t>
            </w:r>
            <w:r>
              <w:rPr>
                <w:b/>
                <w:color w:val="353538"/>
                <w:spacing w:val="10"/>
                <w:w w:val="95"/>
                <w:sz w:val="18"/>
              </w:rPr>
              <w:t xml:space="preserve"> </w:t>
            </w:r>
            <w:r>
              <w:rPr>
                <w:b/>
                <w:color w:val="353538"/>
                <w:w w:val="95"/>
                <w:sz w:val="18"/>
              </w:rPr>
              <w:t>and</w:t>
            </w:r>
            <w:r>
              <w:rPr>
                <w:b/>
                <w:color w:val="353538"/>
                <w:spacing w:val="26"/>
                <w:w w:val="95"/>
                <w:sz w:val="18"/>
              </w:rPr>
              <w:t xml:space="preserve"> </w:t>
            </w:r>
            <w:r>
              <w:rPr>
                <w:b/>
                <w:color w:val="353538"/>
                <w:w w:val="95"/>
                <w:sz w:val="18"/>
              </w:rPr>
              <w:t>Technology</w:t>
            </w:r>
          </w:p>
        </w:tc>
      </w:tr>
    </w:tbl>
    <w:p w14:paraId="741E1934" w14:textId="471D2860" w:rsidR="00C77542" w:rsidRDefault="00C77542" w:rsidP="008E176E">
      <w:pPr>
        <w:spacing w:after="0" w:line="240" w:lineRule="auto"/>
        <w:rPr>
          <w:rFonts w:cs="Tahoma"/>
          <w:bCs/>
          <w:color w:val="C00000"/>
          <w:szCs w:val="24"/>
        </w:rPr>
      </w:pPr>
    </w:p>
    <w:p w14:paraId="060867F2" w14:textId="6DFD038D" w:rsidR="00105EBA" w:rsidRPr="0035356C" w:rsidRDefault="00105EBA" w:rsidP="008E176E">
      <w:pPr>
        <w:spacing w:after="0" w:line="240" w:lineRule="auto"/>
        <w:rPr>
          <w:rFonts w:cs="Tahoma"/>
          <w:bCs/>
          <w:color w:val="C00000"/>
          <w:szCs w:val="24"/>
        </w:rPr>
      </w:pPr>
    </w:p>
    <w:p w14:paraId="0A5E8610" w14:textId="783E1239" w:rsidR="00105EBA" w:rsidRPr="0035356C" w:rsidRDefault="00105EBA" w:rsidP="008E176E">
      <w:pPr>
        <w:spacing w:after="0" w:line="240" w:lineRule="auto"/>
        <w:rPr>
          <w:rFonts w:cs="Tahoma"/>
          <w:bCs/>
          <w:szCs w:val="24"/>
        </w:rPr>
      </w:pPr>
    </w:p>
    <w:p w14:paraId="2C9EA20D" w14:textId="5CBB90E8" w:rsidR="002E35F8" w:rsidRPr="0035356C" w:rsidRDefault="002E35F8" w:rsidP="008E176E">
      <w:pPr>
        <w:spacing w:after="0" w:line="240" w:lineRule="auto"/>
        <w:rPr>
          <w:rFonts w:cs="Tahoma"/>
          <w:bCs/>
          <w:szCs w:val="24"/>
        </w:rPr>
      </w:pPr>
    </w:p>
    <w:p w14:paraId="22B2F95D" w14:textId="4A9D24AF"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658A9A93"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1158E394" w14:textId="77777777" w:rsidR="00F74C6A" w:rsidRPr="00A834D7" w:rsidRDefault="00F74C6A" w:rsidP="008E176E">
      <w:pPr>
        <w:spacing w:after="0" w:line="240" w:lineRule="auto"/>
        <w:rPr>
          <w:rFonts w:cs="Tahoma"/>
          <w:i/>
          <w:iCs/>
          <w:color w:val="2F5496" w:themeColor="accent1" w:themeShade="BF"/>
          <w:szCs w:val="24"/>
        </w:rPr>
      </w:pPr>
    </w:p>
    <w:p w14:paraId="039BF9CD" w14:textId="77777777" w:rsidR="00FB7374" w:rsidRDefault="00FB7374" w:rsidP="00F74C6A">
      <w:pPr>
        <w:pStyle w:val="ListParagraph"/>
        <w:numPr>
          <w:ilvl w:val="0"/>
          <w:numId w:val="12"/>
        </w:numPr>
      </w:pPr>
      <w:r w:rsidRPr="00F74C6A">
        <w:rPr>
          <w:w w:val="95"/>
        </w:rPr>
        <w:t>Student</w:t>
      </w:r>
      <w:r w:rsidRPr="00F74C6A">
        <w:rPr>
          <w:spacing w:val="19"/>
          <w:w w:val="95"/>
        </w:rPr>
        <w:t xml:space="preserve"> </w:t>
      </w:r>
      <w:r w:rsidRPr="00F74C6A">
        <w:rPr>
          <w:w w:val="95"/>
        </w:rPr>
        <w:t>Growth:</w:t>
      </w:r>
      <w:r w:rsidRPr="00F74C6A">
        <w:rPr>
          <w:spacing w:val="10"/>
          <w:w w:val="95"/>
        </w:rPr>
        <w:t xml:space="preserve"> </w:t>
      </w:r>
      <w:r w:rsidRPr="00F74C6A">
        <w:rPr>
          <w:w w:val="95"/>
        </w:rPr>
        <w:t>Mathematics</w:t>
      </w:r>
      <w:r w:rsidRPr="00F74C6A">
        <w:rPr>
          <w:spacing w:val="19"/>
          <w:w w:val="95"/>
        </w:rPr>
        <w:t xml:space="preserve"> </w:t>
      </w:r>
      <w:r w:rsidRPr="00F74C6A">
        <w:rPr>
          <w:w w:val="95"/>
        </w:rPr>
        <w:t>mean</w:t>
      </w:r>
      <w:r w:rsidRPr="00F74C6A">
        <w:rPr>
          <w:spacing w:val="26"/>
          <w:w w:val="95"/>
        </w:rPr>
        <w:t xml:space="preserve"> </w:t>
      </w:r>
      <w:r w:rsidRPr="00F74C6A">
        <w:rPr>
          <w:w w:val="95"/>
        </w:rPr>
        <w:t>student</w:t>
      </w:r>
      <w:r w:rsidRPr="00F74C6A">
        <w:rPr>
          <w:spacing w:val="11"/>
          <w:w w:val="95"/>
        </w:rPr>
        <w:t xml:space="preserve"> </w:t>
      </w:r>
      <w:r w:rsidRPr="00F74C6A">
        <w:rPr>
          <w:w w:val="95"/>
        </w:rPr>
        <w:t>growth</w:t>
      </w:r>
      <w:r w:rsidRPr="00F74C6A">
        <w:rPr>
          <w:spacing w:val="26"/>
          <w:w w:val="95"/>
        </w:rPr>
        <w:t xml:space="preserve"> </w:t>
      </w:r>
      <w:r w:rsidRPr="00F74C6A">
        <w:rPr>
          <w:w w:val="95"/>
        </w:rPr>
        <w:t>percentile</w:t>
      </w:r>
      <w:r w:rsidRPr="00F74C6A">
        <w:rPr>
          <w:spacing w:val="26"/>
          <w:w w:val="95"/>
        </w:rPr>
        <w:t xml:space="preserve"> </w:t>
      </w:r>
      <w:r w:rsidRPr="00F74C6A">
        <w:rPr>
          <w:w w:val="95"/>
        </w:rPr>
        <w:t>(SGP)</w:t>
      </w:r>
    </w:p>
    <w:p w14:paraId="11CADB08" w14:textId="64BE6FDB" w:rsidR="00FB7374" w:rsidRDefault="00FB7374" w:rsidP="00F74C6A">
      <w:pPr>
        <w:pStyle w:val="ListParagraph"/>
        <w:numPr>
          <w:ilvl w:val="0"/>
          <w:numId w:val="12"/>
        </w:numPr>
      </w:pPr>
      <w:r w:rsidRPr="00F74C6A">
        <w:rPr>
          <w:w w:val="95"/>
        </w:rPr>
        <w:t>Custom</w:t>
      </w:r>
      <w:r w:rsidRPr="00F74C6A">
        <w:rPr>
          <w:spacing w:val="4"/>
          <w:w w:val="95"/>
        </w:rPr>
        <w:t xml:space="preserve"> </w:t>
      </w:r>
      <w:r w:rsidRPr="00F74C6A">
        <w:rPr>
          <w:w w:val="95"/>
        </w:rPr>
        <w:t>District</w:t>
      </w:r>
      <w:r w:rsidRPr="00F74C6A">
        <w:rPr>
          <w:spacing w:val="-2"/>
          <w:w w:val="95"/>
        </w:rPr>
        <w:t xml:space="preserve"> </w:t>
      </w:r>
      <w:r w:rsidRPr="00F74C6A">
        <w:rPr>
          <w:w w:val="95"/>
        </w:rPr>
        <w:t>Metric</w:t>
      </w:r>
      <w:r w:rsidRPr="00F74C6A">
        <w:rPr>
          <w:spacing w:val="4"/>
          <w:w w:val="95"/>
        </w:rPr>
        <w:t xml:space="preserve"> </w:t>
      </w:r>
      <w:r w:rsidRPr="00F74C6A">
        <w:rPr>
          <w:w w:val="95"/>
        </w:rPr>
        <w:t>1:</w:t>
      </w:r>
      <w:r w:rsidRPr="00F74C6A">
        <w:rPr>
          <w:spacing w:val="-2"/>
          <w:w w:val="95"/>
        </w:rPr>
        <w:t xml:space="preserve"> </w:t>
      </w:r>
      <w:r w:rsidRPr="00F74C6A">
        <w:rPr>
          <w:w w:val="95"/>
        </w:rPr>
        <w:t>%</w:t>
      </w:r>
      <w:r w:rsidRPr="00F74C6A">
        <w:rPr>
          <w:spacing w:val="10"/>
          <w:w w:val="95"/>
        </w:rPr>
        <w:t xml:space="preserve"> </w:t>
      </w:r>
      <w:r w:rsidRPr="00F74C6A">
        <w:rPr>
          <w:w w:val="95"/>
        </w:rPr>
        <w:t>of</w:t>
      </w:r>
      <w:r w:rsidRPr="00F74C6A">
        <w:rPr>
          <w:spacing w:val="-2"/>
          <w:w w:val="95"/>
        </w:rPr>
        <w:t xml:space="preserve"> </w:t>
      </w:r>
      <w:r w:rsidRPr="00F74C6A">
        <w:rPr>
          <w:w w:val="95"/>
        </w:rPr>
        <w:t>students</w:t>
      </w:r>
      <w:r w:rsidRPr="00F74C6A">
        <w:rPr>
          <w:spacing w:val="4"/>
          <w:w w:val="95"/>
        </w:rPr>
        <w:t xml:space="preserve"> </w:t>
      </w:r>
      <w:r w:rsidRPr="00F74C6A">
        <w:rPr>
          <w:w w:val="95"/>
        </w:rPr>
        <w:t>from</w:t>
      </w:r>
      <w:r w:rsidRPr="00F74C6A">
        <w:rPr>
          <w:spacing w:val="5"/>
          <w:w w:val="95"/>
        </w:rPr>
        <w:t xml:space="preserve"> </w:t>
      </w:r>
      <w:r w:rsidRPr="00F74C6A">
        <w:rPr>
          <w:w w:val="95"/>
        </w:rPr>
        <w:t>currently</w:t>
      </w:r>
      <w:r w:rsidRPr="00F74C6A">
        <w:rPr>
          <w:spacing w:val="4"/>
          <w:w w:val="95"/>
        </w:rPr>
        <w:t xml:space="preserve"> </w:t>
      </w:r>
      <w:r w:rsidRPr="00F74C6A">
        <w:rPr>
          <w:w w:val="95"/>
        </w:rPr>
        <w:t>underrepresented</w:t>
      </w:r>
      <w:r w:rsidRPr="00F74C6A">
        <w:rPr>
          <w:spacing w:val="10"/>
          <w:w w:val="95"/>
        </w:rPr>
        <w:t xml:space="preserve"> </w:t>
      </w:r>
      <w:r w:rsidRPr="00F74C6A">
        <w:rPr>
          <w:w w:val="95"/>
        </w:rPr>
        <w:t>groups</w:t>
      </w:r>
      <w:r w:rsidRPr="00F74C6A">
        <w:rPr>
          <w:spacing w:val="5"/>
          <w:w w:val="95"/>
        </w:rPr>
        <w:t xml:space="preserve"> </w:t>
      </w:r>
      <w:r w:rsidRPr="00F74C6A">
        <w:rPr>
          <w:w w:val="95"/>
        </w:rPr>
        <w:t>in</w:t>
      </w:r>
      <w:r w:rsidRPr="00F74C6A">
        <w:rPr>
          <w:spacing w:val="10"/>
          <w:w w:val="95"/>
        </w:rPr>
        <w:t xml:space="preserve"> </w:t>
      </w:r>
      <w:r w:rsidRPr="00F74C6A">
        <w:rPr>
          <w:w w:val="95"/>
        </w:rPr>
        <w:t>advanced</w:t>
      </w:r>
      <w:r w:rsidRPr="00F74C6A">
        <w:rPr>
          <w:spacing w:val="10"/>
          <w:w w:val="95"/>
        </w:rPr>
        <w:t xml:space="preserve"> </w:t>
      </w:r>
      <w:r w:rsidRPr="00F74C6A">
        <w:rPr>
          <w:w w:val="95"/>
        </w:rPr>
        <w:t>courses</w:t>
      </w:r>
      <w:r w:rsidRPr="00F74C6A">
        <w:rPr>
          <w:spacing w:val="5"/>
          <w:w w:val="95"/>
        </w:rPr>
        <w:t xml:space="preserve"> </w:t>
      </w:r>
      <w:r w:rsidRPr="00F74C6A">
        <w:rPr>
          <w:w w:val="95"/>
        </w:rPr>
        <w:t>in</w:t>
      </w:r>
      <w:r w:rsidRPr="00F74C6A">
        <w:rPr>
          <w:spacing w:val="10"/>
          <w:w w:val="95"/>
        </w:rPr>
        <w:t xml:space="preserve"> </w:t>
      </w:r>
      <w:r w:rsidRPr="00F74C6A">
        <w:rPr>
          <w:w w:val="95"/>
        </w:rPr>
        <w:t>Middle</w:t>
      </w:r>
      <w:r w:rsidRPr="00F74C6A">
        <w:rPr>
          <w:spacing w:val="10"/>
          <w:w w:val="95"/>
        </w:rPr>
        <w:t xml:space="preserve"> </w:t>
      </w:r>
      <w:r w:rsidRPr="00F74C6A">
        <w:rPr>
          <w:w w:val="95"/>
        </w:rPr>
        <w:t>School</w:t>
      </w:r>
      <w:r w:rsidRPr="00F74C6A">
        <w:rPr>
          <w:spacing w:val="-44"/>
          <w:w w:val="95"/>
        </w:rPr>
        <w:t xml:space="preserve"> </w:t>
      </w:r>
      <w:r>
        <w:t>starting in</w:t>
      </w:r>
      <w:r w:rsidRPr="00F74C6A">
        <w:rPr>
          <w:spacing w:val="1"/>
        </w:rPr>
        <w:t xml:space="preserve"> </w:t>
      </w:r>
      <w:r>
        <w:t>FY22</w:t>
      </w:r>
    </w:p>
    <w:p w14:paraId="2E41862B" w14:textId="08CE1313" w:rsidR="00FB7374" w:rsidRDefault="00FB7374" w:rsidP="00F74C6A">
      <w:pPr>
        <w:pStyle w:val="ListParagraph"/>
        <w:numPr>
          <w:ilvl w:val="0"/>
          <w:numId w:val="12"/>
        </w:numPr>
      </w:pPr>
      <w:r w:rsidRPr="00F74C6A">
        <w:rPr>
          <w:w w:val="95"/>
        </w:rPr>
        <w:t>Custom</w:t>
      </w:r>
      <w:r w:rsidRPr="00F74C6A">
        <w:rPr>
          <w:spacing w:val="4"/>
          <w:w w:val="95"/>
        </w:rPr>
        <w:t xml:space="preserve"> </w:t>
      </w:r>
      <w:r w:rsidRPr="00F74C6A">
        <w:rPr>
          <w:w w:val="95"/>
        </w:rPr>
        <w:t>District</w:t>
      </w:r>
      <w:r w:rsidRPr="00F74C6A">
        <w:rPr>
          <w:spacing w:val="-2"/>
          <w:w w:val="95"/>
        </w:rPr>
        <w:t xml:space="preserve"> </w:t>
      </w:r>
      <w:r w:rsidRPr="00F74C6A">
        <w:rPr>
          <w:w w:val="95"/>
        </w:rPr>
        <w:t>Metric</w:t>
      </w:r>
      <w:r w:rsidRPr="00F74C6A">
        <w:rPr>
          <w:spacing w:val="4"/>
          <w:w w:val="95"/>
        </w:rPr>
        <w:t xml:space="preserve"> </w:t>
      </w:r>
      <w:r w:rsidRPr="00F74C6A">
        <w:rPr>
          <w:w w:val="95"/>
        </w:rPr>
        <w:t>2:</w:t>
      </w:r>
      <w:r w:rsidRPr="00F74C6A">
        <w:rPr>
          <w:spacing w:val="-2"/>
          <w:w w:val="95"/>
        </w:rPr>
        <w:t xml:space="preserve"> </w:t>
      </w:r>
      <w:r w:rsidRPr="00F74C6A">
        <w:rPr>
          <w:w w:val="95"/>
        </w:rPr>
        <w:t>%</w:t>
      </w:r>
      <w:r w:rsidRPr="00F74C6A">
        <w:rPr>
          <w:spacing w:val="10"/>
          <w:w w:val="95"/>
        </w:rPr>
        <w:t xml:space="preserve"> </w:t>
      </w:r>
      <w:r w:rsidRPr="00F74C6A">
        <w:rPr>
          <w:w w:val="95"/>
        </w:rPr>
        <w:t>of</w:t>
      </w:r>
      <w:r w:rsidRPr="00F74C6A">
        <w:rPr>
          <w:spacing w:val="-2"/>
          <w:w w:val="95"/>
        </w:rPr>
        <w:t xml:space="preserve"> </w:t>
      </w:r>
      <w:r w:rsidRPr="00F74C6A">
        <w:rPr>
          <w:w w:val="95"/>
        </w:rPr>
        <w:t>students</w:t>
      </w:r>
      <w:r w:rsidRPr="00F74C6A">
        <w:rPr>
          <w:spacing w:val="4"/>
          <w:w w:val="95"/>
        </w:rPr>
        <w:t xml:space="preserve"> </w:t>
      </w:r>
      <w:r w:rsidRPr="00F74C6A">
        <w:rPr>
          <w:w w:val="95"/>
        </w:rPr>
        <w:t>from</w:t>
      </w:r>
      <w:r w:rsidRPr="00F74C6A">
        <w:rPr>
          <w:spacing w:val="5"/>
          <w:w w:val="95"/>
        </w:rPr>
        <w:t xml:space="preserve"> </w:t>
      </w:r>
      <w:r w:rsidRPr="00F74C6A">
        <w:rPr>
          <w:w w:val="95"/>
        </w:rPr>
        <w:t>currently</w:t>
      </w:r>
      <w:r w:rsidRPr="00F74C6A">
        <w:rPr>
          <w:spacing w:val="4"/>
          <w:w w:val="95"/>
        </w:rPr>
        <w:t xml:space="preserve"> </w:t>
      </w:r>
      <w:r w:rsidRPr="00F74C6A">
        <w:rPr>
          <w:w w:val="95"/>
        </w:rPr>
        <w:t>underrepresented</w:t>
      </w:r>
      <w:r w:rsidRPr="00F74C6A">
        <w:rPr>
          <w:spacing w:val="10"/>
          <w:w w:val="95"/>
        </w:rPr>
        <w:t xml:space="preserve"> </w:t>
      </w:r>
      <w:r w:rsidRPr="00F74C6A">
        <w:rPr>
          <w:w w:val="95"/>
        </w:rPr>
        <w:t>groups</w:t>
      </w:r>
      <w:r w:rsidRPr="00F74C6A">
        <w:rPr>
          <w:spacing w:val="5"/>
          <w:w w:val="95"/>
        </w:rPr>
        <w:t xml:space="preserve"> </w:t>
      </w:r>
      <w:r w:rsidRPr="00F74C6A">
        <w:rPr>
          <w:w w:val="95"/>
        </w:rPr>
        <w:t>in</w:t>
      </w:r>
      <w:r w:rsidRPr="00F74C6A">
        <w:rPr>
          <w:spacing w:val="10"/>
          <w:w w:val="95"/>
        </w:rPr>
        <w:t xml:space="preserve"> </w:t>
      </w:r>
      <w:r w:rsidRPr="00F74C6A">
        <w:rPr>
          <w:w w:val="95"/>
        </w:rPr>
        <w:t>advanced</w:t>
      </w:r>
      <w:r w:rsidRPr="00F74C6A">
        <w:rPr>
          <w:spacing w:val="10"/>
          <w:w w:val="95"/>
        </w:rPr>
        <w:t xml:space="preserve"> </w:t>
      </w:r>
      <w:r w:rsidRPr="00F74C6A">
        <w:rPr>
          <w:w w:val="95"/>
        </w:rPr>
        <w:t>courses</w:t>
      </w:r>
      <w:r w:rsidRPr="00F74C6A">
        <w:rPr>
          <w:spacing w:val="5"/>
          <w:w w:val="95"/>
        </w:rPr>
        <w:t xml:space="preserve"> </w:t>
      </w:r>
      <w:r w:rsidRPr="00F74C6A">
        <w:rPr>
          <w:w w:val="95"/>
        </w:rPr>
        <w:t>in</w:t>
      </w:r>
      <w:r w:rsidRPr="00F74C6A">
        <w:rPr>
          <w:spacing w:val="10"/>
          <w:w w:val="95"/>
        </w:rPr>
        <w:t xml:space="preserve"> </w:t>
      </w:r>
      <w:r w:rsidRPr="00F74C6A">
        <w:rPr>
          <w:w w:val="95"/>
        </w:rPr>
        <w:t>Middle</w:t>
      </w:r>
      <w:r w:rsidRPr="00F74C6A">
        <w:rPr>
          <w:spacing w:val="10"/>
          <w:w w:val="95"/>
        </w:rPr>
        <w:t xml:space="preserve"> </w:t>
      </w:r>
      <w:r w:rsidRPr="00F74C6A">
        <w:rPr>
          <w:w w:val="95"/>
        </w:rPr>
        <w:t>School</w:t>
      </w:r>
      <w:r w:rsidRPr="00F74C6A">
        <w:rPr>
          <w:spacing w:val="-44"/>
          <w:w w:val="95"/>
        </w:rPr>
        <w:t xml:space="preserve"> </w:t>
      </w:r>
      <w:r>
        <w:t>starting in</w:t>
      </w:r>
      <w:r w:rsidRPr="00F74C6A">
        <w:rPr>
          <w:spacing w:val="1"/>
        </w:rPr>
        <w:t xml:space="preserve"> </w:t>
      </w:r>
      <w:r>
        <w:t>FY24</w:t>
      </w:r>
    </w:p>
    <w:p w14:paraId="7BDB2B47" w14:textId="767B2B31" w:rsidR="00131CA1" w:rsidRPr="0035356C" w:rsidRDefault="00131CA1" w:rsidP="008E176E">
      <w:pPr>
        <w:spacing w:after="0" w:line="240" w:lineRule="auto"/>
        <w:rPr>
          <w:rFonts w:cs="Tahoma"/>
          <w:bCs/>
          <w:szCs w:val="24"/>
        </w:rPr>
      </w:pPr>
    </w:p>
    <w:p w14:paraId="17C942A5" w14:textId="77777777" w:rsidR="00131CA1" w:rsidRPr="0035356C" w:rsidRDefault="00131CA1" w:rsidP="008E176E">
      <w:pPr>
        <w:spacing w:after="0" w:line="240" w:lineRule="auto"/>
        <w:rPr>
          <w:rFonts w:cs="Tahoma"/>
          <w:bCs/>
          <w:szCs w:val="24"/>
        </w:rPr>
      </w:pP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693F5B38" w14:textId="5F541795" w:rsidR="00FB7374" w:rsidRPr="00FB7374" w:rsidRDefault="00FB7374" w:rsidP="00F74C6A">
      <w:pPr>
        <w:rPr>
          <w:b/>
          <w:bCs/>
        </w:rPr>
      </w:pPr>
      <w:r w:rsidRPr="00F74C6A">
        <w:t>The district ensures that families have the opportunity to meaningfully engage with the district through a variety of means. Conferences are held annually in the early fall, and teachers connect with all families, whether in person or via phone conference. In addition, administration, school counselors, school nurses, and teaching staff make it part of their practice to conduct outreach to families on an ongoing basis either through face-face meetings, phone calls, email communications, or home-</w:t>
      </w:r>
      <w:r w:rsidRPr="00FB7374">
        <w:t xml:space="preserve">school </w:t>
      </w:r>
      <w:r w:rsidRPr="00FB7374">
        <w:lastRenderedPageBreak/>
        <w:t>communication logs. Administration confirms that all families receive the newsletter and school news messages either electronically or via hard copy. This provides an opportunity for parents to all have access to the current school events and to follow up with the school regarding the information shared, as well. The district is using revised, standards-based report cards that include increased information for families; these report cards come with a comment form that parents can use to share concerns which are then followed up on by staff. Special education/intervention staff connect regularly with parents to share concerns and to provide progress updates. Through the IEP team process, pre-meeting outreach, inclusion in team meetings, and follow up after the meeting, parents of students with more significant needs are invited and encouraged to articulate their concerns and to engage with staff. Families of students with special needs are invited to be critical stakeholders in determining how the school can best meet the needs of their child. The ARPS Family Center includes two caseworkers who offer wrap-around services to critical community connections for families in need. Finally, the district partners with the SEPAC and ELPAC to increase family engagement for these specific populations of families</w:t>
      </w:r>
      <w:r w:rsidRPr="00FB7374">
        <w:rPr>
          <w:color w:val="353538"/>
          <w:w w:val="95"/>
        </w:rPr>
        <w:t>.</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DAC1110" w14:textId="567E9071" w:rsidR="006D754F" w:rsidRPr="00FB7374" w:rsidRDefault="00FB7374" w:rsidP="00FB7374">
      <w:pPr>
        <w:rPr>
          <w:b/>
          <w:sz w:val="18"/>
        </w:rPr>
      </w:pPr>
      <w:r w:rsidRPr="00FB7374">
        <w:t>The district emailed a draft of this plan to gather feedback from all families and staff. The plan was also reviewed at a SEPAC Meeting on March 6, 2020. Additionally, the plan is in accordance with District/School Improvement Plans, adopted less than a year ago, that were developed by a team of families, staff members, and the principal of the school. This team used the DESE model process, Planning for Success, with a facilitator (Dr. Kristan Rodriguez) who was trained by DESE</w:t>
      </w:r>
      <w:r>
        <w:rPr>
          <w:b/>
          <w:color w:val="353538"/>
          <w:w w:val="95"/>
          <w:sz w:val="18"/>
        </w:rPr>
        <w:t>.</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6AB3399A" w14:textId="78B5C6D2" w:rsidR="00F65B28" w:rsidRPr="00F65B28" w:rsidRDefault="00B42CD6" w:rsidP="008E176E">
      <w:pPr>
        <w:spacing w:after="0" w:line="240" w:lineRule="auto"/>
        <w:rPr>
          <w:rFonts w:cs="Tahoma"/>
          <w:color w:val="C00000"/>
          <w:szCs w:val="24"/>
        </w:rPr>
      </w:pPr>
      <w:r w:rsidRPr="006F5A0C">
        <w:rPr>
          <w:rFonts w:cs="Tahoma"/>
          <w:szCs w:val="24"/>
        </w:rPr>
        <w:t>Date of</w:t>
      </w:r>
      <w:r w:rsidRPr="0035356C">
        <w:rPr>
          <w:rFonts w:cs="Tahoma"/>
          <w:bCs/>
          <w:szCs w:val="24"/>
        </w:rPr>
        <w:t xml:space="preserve"> Approval:  </w:t>
      </w:r>
      <w:r w:rsidR="00FB7374" w:rsidRPr="00FB7374">
        <w:t>03/26/2020</w:t>
      </w: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0040A" w14:textId="77777777" w:rsidR="001C6B58" w:rsidRDefault="001C6B58" w:rsidP="0064207B">
      <w:pPr>
        <w:spacing w:after="0" w:line="240" w:lineRule="auto"/>
      </w:pPr>
      <w:r>
        <w:separator/>
      </w:r>
    </w:p>
  </w:endnote>
  <w:endnote w:type="continuationSeparator" w:id="0">
    <w:p w14:paraId="42B206F4" w14:textId="77777777" w:rsidR="001C6B58" w:rsidRDefault="001C6B58" w:rsidP="0064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E6295" w14:textId="77777777" w:rsidR="001C6B58" w:rsidRDefault="001C6B58" w:rsidP="0064207B">
      <w:pPr>
        <w:spacing w:after="0" w:line="240" w:lineRule="auto"/>
      </w:pPr>
      <w:r>
        <w:separator/>
      </w:r>
    </w:p>
  </w:footnote>
  <w:footnote w:type="continuationSeparator" w:id="0">
    <w:p w14:paraId="6EA48934" w14:textId="77777777" w:rsidR="001C6B58" w:rsidRDefault="001C6B58" w:rsidP="0064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5CB1245D"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 xml:space="preserve">Plan: </w:t>
    </w:r>
    <w:r w:rsidR="00FB7374" w:rsidRPr="005C4D55">
      <w:rPr>
        <w:sz w:val="22"/>
      </w:rPr>
      <w:t>Amherst</w:t>
    </w:r>
    <w:r w:rsidRPr="006D754F">
      <w:rPr>
        <w:sz w:val="22"/>
      </w:rPr>
      <w:tab/>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1F41BE"/>
    <w:multiLevelType w:val="hybridMultilevel"/>
    <w:tmpl w:val="CA0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009CE"/>
    <w:multiLevelType w:val="hybridMultilevel"/>
    <w:tmpl w:val="902E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2920"/>
    <w:rsid w:val="001C6B58"/>
    <w:rsid w:val="00286D6A"/>
    <w:rsid w:val="002E35F8"/>
    <w:rsid w:val="0035356C"/>
    <w:rsid w:val="003C53F8"/>
    <w:rsid w:val="0042384E"/>
    <w:rsid w:val="00471900"/>
    <w:rsid w:val="005C4D55"/>
    <w:rsid w:val="00631F57"/>
    <w:rsid w:val="0064207B"/>
    <w:rsid w:val="00682B92"/>
    <w:rsid w:val="006D754F"/>
    <w:rsid w:val="006F0D9E"/>
    <w:rsid w:val="006F5A0C"/>
    <w:rsid w:val="007B1ABA"/>
    <w:rsid w:val="00841F22"/>
    <w:rsid w:val="0084579D"/>
    <w:rsid w:val="008844C8"/>
    <w:rsid w:val="0088742D"/>
    <w:rsid w:val="008920E6"/>
    <w:rsid w:val="008E176E"/>
    <w:rsid w:val="00983884"/>
    <w:rsid w:val="00A05AFE"/>
    <w:rsid w:val="00A834D7"/>
    <w:rsid w:val="00B12D8E"/>
    <w:rsid w:val="00B42CD6"/>
    <w:rsid w:val="00C14A47"/>
    <w:rsid w:val="00C164C5"/>
    <w:rsid w:val="00C4151B"/>
    <w:rsid w:val="00C77542"/>
    <w:rsid w:val="00C942A6"/>
    <w:rsid w:val="00CA00AA"/>
    <w:rsid w:val="00D756F3"/>
    <w:rsid w:val="00F46A58"/>
    <w:rsid w:val="00F65B28"/>
    <w:rsid w:val="00F74C6A"/>
    <w:rsid w:val="00FB7374"/>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E6491862-F1E9-484A-B53C-0CA6EB52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34"/>
    <w:qFormat/>
    <w:rsid w:val="008844C8"/>
    <w:pPr>
      <w:ind w:left="720"/>
      <w:contextualSpacing/>
    </w:pPr>
  </w:style>
  <w:style w:type="paragraph" w:customStyle="1" w:styleId="TableParagraph">
    <w:name w:val="Table Paragraph"/>
    <w:basedOn w:val="Normal"/>
    <w:uiPriority w:val="1"/>
    <w:qFormat/>
    <w:rsid w:val="008844C8"/>
    <w:pPr>
      <w:widowControl w:val="0"/>
      <w:autoSpaceDE w:val="0"/>
      <w:autoSpaceDN w:val="0"/>
      <w:spacing w:after="0" w:line="240" w:lineRule="auto"/>
    </w:pPr>
    <w:rPr>
      <w:rFonts w:ascii="Arial" w:eastAsia="Arial" w:hAnsi="Arial" w:cs="Arial"/>
      <w:sz w:val="22"/>
    </w:rPr>
  </w:style>
  <w:style w:type="paragraph" w:styleId="BodyText">
    <w:name w:val="Body Text"/>
    <w:basedOn w:val="Normal"/>
    <w:link w:val="BodyTextChar"/>
    <w:uiPriority w:val="1"/>
    <w:qFormat/>
    <w:rsid w:val="00FB7374"/>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FB7374"/>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74C59-3D65-4CEB-98B6-D1478C343403}">
  <ds:schemaRefs>
    <ds:schemaRef ds:uri="http://schemas.microsoft.com/sharepoint/v3/contenttype/forms"/>
  </ds:schemaRefs>
</ds:datastoreItem>
</file>

<file path=customXml/itemProps2.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Amherst 3 Year SOA Plan</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Amherst 3 Year SOA Plan</dc:title>
  <dc:subject/>
  <dc:creator>Johnston, Karen (DESE)</dc:creator>
  <cp:keywords/>
  <dc:description/>
  <cp:lastModifiedBy>Johnston, Karen (DESE)</cp:lastModifiedBy>
  <cp:revision>8</cp:revision>
  <cp:lastPrinted>2021-02-26T16:35:00Z</cp:lastPrinted>
  <dcterms:created xsi:type="dcterms:W3CDTF">2021-03-02T01:19:00Z</dcterms:created>
  <dcterms:modified xsi:type="dcterms:W3CDTF">2021-03-29T19:15:00Z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