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028CE" w14:textId="77777777" w:rsidR="00271007" w:rsidRDefault="00271007">
      <w:pPr>
        <w:rPr>
          <w:rFonts w:ascii="Calibri" w:eastAsia="Calibri" w:hAnsi="Calibri" w:cs="Calibri"/>
          <w:sz w:val="22"/>
          <w:szCs w:val="22"/>
        </w:rPr>
      </w:pPr>
    </w:p>
    <w:p w14:paraId="389D6F85" w14:textId="304D8D14" w:rsidR="00271007" w:rsidRDefault="002503D3" w:rsidP="006F0E46">
      <w:pPr>
        <w:widowControl w:val="0"/>
        <w:jc w:val="center"/>
        <w:rPr>
          <w:rFonts w:ascii="Calibri" w:eastAsia="Calibri" w:hAnsi="Calibri" w:cs="Calibri"/>
          <w:b/>
          <w:color w:val="1F3863"/>
          <w:sz w:val="32"/>
          <w:szCs w:val="32"/>
        </w:rPr>
      </w:pPr>
      <w:r>
        <w:rPr>
          <w:rFonts w:ascii="Calibri" w:eastAsia="Calibri" w:hAnsi="Calibri" w:cs="Calibri"/>
          <w:b/>
          <w:color w:val="1F3863"/>
          <w:sz w:val="32"/>
          <w:szCs w:val="32"/>
        </w:rPr>
        <w:t>Student Opportunity Act Plan: SY 2021-2023</w:t>
      </w:r>
    </w:p>
    <w:p w14:paraId="296A59FA" w14:textId="700A8CB5" w:rsidR="006F0E46" w:rsidRDefault="006F0E46" w:rsidP="006F0E46">
      <w:pPr>
        <w:widowControl w:val="0"/>
        <w:jc w:val="center"/>
        <w:rPr>
          <w:rFonts w:ascii="Calibri" w:eastAsia="Calibri" w:hAnsi="Calibri" w:cs="Calibri"/>
          <w:b/>
          <w:i/>
          <w:sz w:val="32"/>
          <w:szCs w:val="32"/>
        </w:rPr>
      </w:pPr>
      <w:r>
        <w:rPr>
          <w:rFonts w:ascii="Calibri" w:eastAsia="Calibri" w:hAnsi="Calibri" w:cs="Calibri"/>
          <w:b/>
          <w:i/>
          <w:color w:val="2D74B5"/>
          <w:sz w:val="32"/>
          <w:szCs w:val="32"/>
        </w:rPr>
        <w:t>Benjamin Franklin Classical Charter Public School</w:t>
      </w:r>
    </w:p>
    <w:p w14:paraId="0ACC0907" w14:textId="77777777" w:rsidR="00271007" w:rsidRDefault="00271007">
      <w:pPr>
        <w:widowControl w:val="0"/>
        <w:spacing w:before="7"/>
        <w:rPr>
          <w:rFonts w:ascii="Calibri" w:eastAsia="Calibri" w:hAnsi="Calibri" w:cs="Calibri"/>
          <w:b/>
          <w:sz w:val="17"/>
          <w:szCs w:val="17"/>
        </w:rPr>
      </w:pPr>
    </w:p>
    <w:p w14:paraId="5082FE80" w14:textId="77777777" w:rsidR="00271007" w:rsidRDefault="002503D3">
      <w:pPr>
        <w:widowControl w:val="0"/>
        <w:spacing w:before="85"/>
        <w:ind w:left="107"/>
        <w:rPr>
          <w:rFonts w:ascii="Calibri" w:eastAsia="Calibri" w:hAnsi="Calibri" w:cs="Calibri"/>
          <w:b/>
          <w:sz w:val="26"/>
          <w:szCs w:val="26"/>
        </w:rPr>
      </w:pPr>
      <w:r>
        <w:rPr>
          <w:rFonts w:ascii="Arial Unicode MS" w:eastAsia="Arial Unicode MS" w:hAnsi="Arial Unicode MS" w:cs="Arial Unicode MS"/>
          <w:color w:val="2D74B5"/>
          <w:sz w:val="26"/>
          <w:szCs w:val="26"/>
        </w:rPr>
        <w:t xml:space="preserve">→ </w:t>
      </w:r>
      <w:r>
        <w:rPr>
          <w:rFonts w:ascii="Calibri" w:eastAsia="Calibri" w:hAnsi="Calibri" w:cs="Calibri"/>
          <w:b/>
          <w:color w:val="2D74B5"/>
          <w:sz w:val="26"/>
          <w:szCs w:val="26"/>
        </w:rPr>
        <w:t>Commitment 1: Focusing on Student Subgroups</w:t>
      </w:r>
    </w:p>
    <w:p w14:paraId="4C6A4DBD" w14:textId="77777777" w:rsidR="00271007" w:rsidRDefault="002503D3">
      <w:pPr>
        <w:widowControl w:val="0"/>
        <w:spacing w:before="70"/>
        <w:ind w:left="107" w:right="890"/>
        <w:rPr>
          <w:rFonts w:ascii="Calibri" w:eastAsia="Calibri" w:hAnsi="Calibri" w:cs="Calibri"/>
          <w:b/>
          <w:sz w:val="23"/>
          <w:szCs w:val="23"/>
        </w:rPr>
      </w:pPr>
      <w:r>
        <w:rPr>
          <w:rFonts w:ascii="Calibri" w:eastAsia="Calibri" w:hAnsi="Calibri" w:cs="Calibri"/>
          <w:b/>
          <w:color w:val="1F3863"/>
          <w:sz w:val="23"/>
          <w:szCs w:val="23"/>
        </w:rPr>
        <w:t>Which student groups will require focused support to ensure all students achieve at high levels in school and are successfully prepared for life?</w:t>
      </w:r>
    </w:p>
    <w:p w14:paraId="25353250" w14:textId="77777777" w:rsidR="00271007" w:rsidRDefault="00271007">
      <w:pPr>
        <w:widowControl w:val="0"/>
        <w:spacing w:before="1"/>
        <w:rPr>
          <w:rFonts w:ascii="Calibri" w:eastAsia="Calibri" w:hAnsi="Calibri" w:cs="Calibri"/>
          <w:sz w:val="22"/>
          <w:szCs w:val="22"/>
        </w:rPr>
      </w:pPr>
    </w:p>
    <w:p w14:paraId="04D7FB10" w14:textId="77777777" w:rsidR="00271007" w:rsidRDefault="002503D3">
      <w:pPr>
        <w:rPr>
          <w:rFonts w:ascii="Helvetica Neue" w:eastAsia="Helvetica Neue" w:hAnsi="Helvetica Neue" w:cs="Helvetica Neue"/>
          <w:color w:val="333333"/>
          <w:sz w:val="20"/>
          <w:szCs w:val="20"/>
          <w:highlight w:val="white"/>
        </w:rPr>
      </w:pPr>
      <w:r>
        <w:rPr>
          <w:rFonts w:ascii="Calibri" w:eastAsia="Calibri" w:hAnsi="Calibri" w:cs="Calibri"/>
          <w:sz w:val="22"/>
          <w:szCs w:val="22"/>
        </w:rPr>
        <w:t xml:space="preserve">The BFCCPS Vision statement states that The Benjamin Franklin Classical Charter Public School will be an inclusive, vibrant learning community where integrity, knowledge and resourcefulness define our students and empower them to serve the greater community with confidence.  Our Student Opportunity plan is going to focus on two main tenets of this </w:t>
      </w:r>
      <w:proofErr w:type="gramStart"/>
      <w:r>
        <w:rPr>
          <w:rFonts w:ascii="Calibri" w:eastAsia="Calibri" w:hAnsi="Calibri" w:cs="Calibri"/>
          <w:sz w:val="22"/>
          <w:szCs w:val="22"/>
        </w:rPr>
        <w:t>statement,  inclusive</w:t>
      </w:r>
      <w:proofErr w:type="gramEnd"/>
      <w:r>
        <w:rPr>
          <w:rFonts w:ascii="Calibri" w:eastAsia="Calibri" w:hAnsi="Calibri" w:cs="Calibri"/>
          <w:sz w:val="22"/>
          <w:szCs w:val="22"/>
        </w:rPr>
        <w:t xml:space="preserve"> and knowledge.  For the purposes of our vision statement, we define inclusive as “</w:t>
      </w:r>
      <w:r>
        <w:rPr>
          <w:rFonts w:ascii="Helvetica Neue" w:eastAsia="Helvetica Neue" w:hAnsi="Helvetica Neue" w:cs="Helvetica Neue"/>
          <w:color w:val="333333"/>
          <w:sz w:val="20"/>
          <w:szCs w:val="20"/>
          <w:highlight w:val="white"/>
        </w:rPr>
        <w:t xml:space="preserve">We embrace and celebrate the diverse backgrounds and abilities of all students, staff and families at our school,” where knowledge is defined as “We create a classical instructional program with high academic standards that builds a foundation of essential learning and skills in every student.”  In order to realize this vision, it is necessary for us to focus on our growing population of EL students, as well as our diverse student population, mainly students of color and </w:t>
      </w:r>
      <w:proofErr w:type="spellStart"/>
      <w:r>
        <w:rPr>
          <w:rFonts w:ascii="Helvetica Neue" w:eastAsia="Helvetica Neue" w:hAnsi="Helvetica Neue" w:cs="Helvetica Neue"/>
          <w:color w:val="333333"/>
          <w:sz w:val="20"/>
          <w:szCs w:val="20"/>
          <w:highlight w:val="white"/>
        </w:rPr>
        <w:t>latinx</w:t>
      </w:r>
      <w:proofErr w:type="spellEnd"/>
      <w:r>
        <w:rPr>
          <w:rFonts w:ascii="Helvetica Neue" w:eastAsia="Helvetica Neue" w:hAnsi="Helvetica Neue" w:cs="Helvetica Neue"/>
          <w:color w:val="333333"/>
          <w:sz w:val="20"/>
          <w:szCs w:val="20"/>
          <w:highlight w:val="white"/>
        </w:rPr>
        <w:t xml:space="preserve"> students.  </w:t>
      </w:r>
    </w:p>
    <w:p w14:paraId="6CC739AD" w14:textId="77777777" w:rsidR="00271007" w:rsidRDefault="00271007">
      <w:pPr>
        <w:rPr>
          <w:rFonts w:ascii="Helvetica Neue" w:eastAsia="Helvetica Neue" w:hAnsi="Helvetica Neue" w:cs="Helvetica Neue"/>
          <w:color w:val="333333"/>
          <w:sz w:val="20"/>
          <w:szCs w:val="20"/>
          <w:highlight w:val="white"/>
        </w:rPr>
      </w:pPr>
    </w:p>
    <w:p w14:paraId="31FC89C6" w14:textId="77777777" w:rsidR="00271007" w:rsidRDefault="002503D3">
      <w:pPr>
        <w:rPr>
          <w:rFonts w:ascii="Helvetica Neue" w:eastAsia="Helvetica Neue" w:hAnsi="Helvetica Neue" w:cs="Helvetica Neue"/>
          <w:color w:val="333333"/>
          <w:sz w:val="20"/>
          <w:szCs w:val="20"/>
          <w:highlight w:val="white"/>
        </w:rPr>
      </w:pPr>
      <w:r>
        <w:rPr>
          <w:rFonts w:ascii="Helvetica Neue" w:eastAsia="Helvetica Neue" w:hAnsi="Helvetica Neue" w:cs="Helvetica Neue"/>
          <w:color w:val="333333"/>
          <w:sz w:val="20"/>
          <w:szCs w:val="20"/>
          <w:highlight w:val="white"/>
        </w:rPr>
        <w:t>Identified in the past as a “zero incidence school</w:t>
      </w:r>
      <w:proofErr w:type="gramStart"/>
      <w:r>
        <w:rPr>
          <w:rFonts w:ascii="Helvetica Neue" w:eastAsia="Helvetica Neue" w:hAnsi="Helvetica Neue" w:cs="Helvetica Neue"/>
          <w:color w:val="333333"/>
          <w:sz w:val="20"/>
          <w:szCs w:val="20"/>
          <w:highlight w:val="white"/>
        </w:rPr>
        <w:t>”,  BFCCPS</w:t>
      </w:r>
      <w:proofErr w:type="gramEnd"/>
      <w:r>
        <w:rPr>
          <w:rFonts w:ascii="Helvetica Neue" w:eastAsia="Helvetica Neue" w:hAnsi="Helvetica Neue" w:cs="Helvetica Neue"/>
          <w:color w:val="333333"/>
          <w:sz w:val="20"/>
          <w:szCs w:val="20"/>
          <w:highlight w:val="white"/>
        </w:rPr>
        <w:t xml:space="preserve">’ EL population has grown over the past five years to 6.6% of our student population.  As we continue to expand our enrollment from 450-900, we believe that percentage will continue to grow.  While we do not have a large enough number of students to generate subgroup MCAS data, we do administer internal MAP Growth assessments three times per academic year.  In disaggregating our MAP growth data, our EL students make less growth gains and score lower than their peers.   Our commitment through our SOA plan is to focus our academic support efforts on closing the achievement and opportunity gaps facing our EL students.  </w:t>
      </w:r>
    </w:p>
    <w:p w14:paraId="403E485F" w14:textId="77777777" w:rsidR="00271007" w:rsidRDefault="00271007">
      <w:pPr>
        <w:rPr>
          <w:rFonts w:ascii="Helvetica Neue" w:eastAsia="Helvetica Neue" w:hAnsi="Helvetica Neue" w:cs="Helvetica Neue"/>
          <w:color w:val="333333"/>
          <w:sz w:val="20"/>
          <w:szCs w:val="20"/>
          <w:highlight w:val="white"/>
        </w:rPr>
      </w:pPr>
    </w:p>
    <w:p w14:paraId="306B3D61" w14:textId="77777777" w:rsidR="00271007" w:rsidRDefault="002503D3">
      <w:pPr>
        <w:rPr>
          <w:rFonts w:ascii="Helvetica Neue" w:eastAsia="Helvetica Neue" w:hAnsi="Helvetica Neue" w:cs="Helvetica Neue"/>
          <w:color w:val="333333"/>
          <w:sz w:val="20"/>
          <w:szCs w:val="20"/>
          <w:highlight w:val="white"/>
        </w:rPr>
      </w:pPr>
      <w:r>
        <w:rPr>
          <w:rFonts w:ascii="Helvetica Neue" w:eastAsia="Helvetica Neue" w:hAnsi="Helvetica Neue" w:cs="Helvetica Neue"/>
          <w:color w:val="333333"/>
          <w:sz w:val="20"/>
          <w:szCs w:val="20"/>
          <w:highlight w:val="white"/>
        </w:rPr>
        <w:t xml:space="preserve">As we continue to expand our enrollment, we are seeing a change in the racial and cultural diversity of our students and our families.   We will be using our next charter term to set the stage for in depth work in the areas of Diversity, </w:t>
      </w:r>
      <w:proofErr w:type="gramStart"/>
      <w:r>
        <w:rPr>
          <w:rFonts w:ascii="Helvetica Neue" w:eastAsia="Helvetica Neue" w:hAnsi="Helvetica Neue" w:cs="Helvetica Neue"/>
          <w:color w:val="333333"/>
          <w:sz w:val="20"/>
          <w:szCs w:val="20"/>
          <w:highlight w:val="white"/>
        </w:rPr>
        <w:t>Equity</w:t>
      </w:r>
      <w:proofErr w:type="gramEnd"/>
      <w:r>
        <w:rPr>
          <w:rFonts w:ascii="Helvetica Neue" w:eastAsia="Helvetica Neue" w:hAnsi="Helvetica Neue" w:cs="Helvetica Neue"/>
          <w:color w:val="333333"/>
          <w:sz w:val="20"/>
          <w:szCs w:val="20"/>
          <w:highlight w:val="white"/>
        </w:rPr>
        <w:t xml:space="preserve"> and Inclusion, with a focus on building the cultural capacity of our faculty and staff, a review of our curriculum through a diversity, equity and inclusion lens, as well as a review of our policies and procedures and our family engagement strategies to continue to support the partnership between school and families, a key to the academic, social and emotional success of our students.  </w:t>
      </w:r>
    </w:p>
    <w:p w14:paraId="1D1E760D" w14:textId="77777777" w:rsidR="00271007" w:rsidRDefault="002503D3">
      <w:pPr>
        <w:rPr>
          <w:sz w:val="20"/>
          <w:szCs w:val="20"/>
        </w:rPr>
      </w:pPr>
      <w:r>
        <w:rPr>
          <w:rFonts w:ascii="Helvetica Neue" w:eastAsia="Helvetica Neue" w:hAnsi="Helvetica Neue" w:cs="Helvetica Neue"/>
          <w:color w:val="333333"/>
          <w:sz w:val="20"/>
          <w:szCs w:val="20"/>
          <w:highlight w:val="white"/>
        </w:rPr>
        <w:t xml:space="preserve"> </w:t>
      </w:r>
    </w:p>
    <w:p w14:paraId="34A392F6" w14:textId="77777777" w:rsidR="00271007" w:rsidRDefault="00271007">
      <w:pPr>
        <w:widowControl w:val="0"/>
        <w:spacing w:before="1"/>
        <w:rPr>
          <w:rFonts w:ascii="Calibri" w:eastAsia="Calibri" w:hAnsi="Calibri" w:cs="Calibri"/>
          <w:sz w:val="22"/>
          <w:szCs w:val="22"/>
        </w:rPr>
      </w:pPr>
    </w:p>
    <w:p w14:paraId="0249B0BA" w14:textId="77777777" w:rsidR="00271007" w:rsidRDefault="002503D3">
      <w:pPr>
        <w:widowControl w:val="0"/>
        <w:ind w:left="107"/>
        <w:rPr>
          <w:rFonts w:ascii="Calibri" w:eastAsia="Calibri" w:hAnsi="Calibri" w:cs="Calibri"/>
          <w:b/>
          <w:sz w:val="26"/>
          <w:szCs w:val="26"/>
        </w:rPr>
      </w:pPr>
      <w:r>
        <w:rPr>
          <w:rFonts w:ascii="Arial Unicode MS" w:eastAsia="Arial Unicode MS" w:hAnsi="Arial Unicode MS" w:cs="Arial Unicode MS"/>
          <w:color w:val="2D74B5"/>
          <w:sz w:val="26"/>
          <w:szCs w:val="26"/>
        </w:rPr>
        <w:t xml:space="preserve">→ </w:t>
      </w:r>
      <w:r>
        <w:rPr>
          <w:rFonts w:ascii="Calibri" w:eastAsia="Calibri" w:hAnsi="Calibri" w:cs="Calibri"/>
          <w:b/>
          <w:color w:val="2D74B5"/>
          <w:sz w:val="26"/>
          <w:szCs w:val="26"/>
        </w:rPr>
        <w:t>Commitment 2: Using Evidence-Based Programs to Close Gaps</w:t>
      </w:r>
    </w:p>
    <w:p w14:paraId="600D7C60" w14:textId="77777777" w:rsidR="00271007" w:rsidRDefault="002503D3">
      <w:pPr>
        <w:widowControl w:val="0"/>
        <w:spacing w:before="73"/>
        <w:ind w:left="107" w:right="344"/>
        <w:rPr>
          <w:rFonts w:ascii="Calibri" w:eastAsia="Calibri" w:hAnsi="Calibri" w:cs="Calibri"/>
          <w:b/>
          <w:sz w:val="23"/>
          <w:szCs w:val="23"/>
        </w:rPr>
      </w:pPr>
      <w:r>
        <w:rPr>
          <w:rFonts w:ascii="Calibri" w:eastAsia="Calibri" w:hAnsi="Calibri" w:cs="Calibri"/>
          <w:b/>
          <w:color w:val="1F3863"/>
          <w:sz w:val="23"/>
          <w:szCs w:val="23"/>
        </w:rPr>
        <w:t>What evidence-based programs will your charter school adopt, deepen, or continue to best support the closure of achievement and opportunity gaps? What resources will be allocated to these programs?</w:t>
      </w:r>
    </w:p>
    <w:p w14:paraId="0069608C" w14:textId="77777777" w:rsidR="00271007" w:rsidRDefault="00271007">
      <w:pPr>
        <w:widowControl w:val="0"/>
        <w:rPr>
          <w:rFonts w:ascii="Calibri" w:eastAsia="Calibri" w:hAnsi="Calibri" w:cs="Calibri"/>
          <w:b/>
          <w:sz w:val="22"/>
          <w:szCs w:val="22"/>
        </w:rPr>
      </w:pPr>
    </w:p>
    <w:p w14:paraId="65A99407" w14:textId="77777777" w:rsidR="00271007" w:rsidRDefault="002503D3">
      <w:pPr>
        <w:widowControl w:val="0"/>
        <w:rPr>
          <w:rFonts w:ascii="Calibri" w:eastAsia="Calibri" w:hAnsi="Calibri" w:cs="Calibri"/>
          <w:b/>
          <w:sz w:val="22"/>
          <w:szCs w:val="22"/>
        </w:rPr>
      </w:pPr>
      <w:r>
        <w:rPr>
          <w:rFonts w:ascii="Calibri" w:eastAsia="Calibri" w:hAnsi="Calibri" w:cs="Calibri"/>
          <w:b/>
          <w:sz w:val="22"/>
          <w:szCs w:val="22"/>
        </w:rPr>
        <w:t xml:space="preserve">Evidence-based program #1: Building Conceptual Understanding of Mathematics for Teachers in Grades K-6 to support the implementation of Eureka! Math Program.  </w:t>
      </w:r>
    </w:p>
    <w:p w14:paraId="35A0C116" w14:textId="4632944F" w:rsidR="00271007" w:rsidRDefault="002503D3">
      <w:pPr>
        <w:widowControl w:val="0"/>
        <w:rPr>
          <w:rFonts w:ascii="Calibri" w:eastAsia="Calibri" w:hAnsi="Calibri" w:cs="Calibri"/>
          <w:sz w:val="22"/>
          <w:szCs w:val="22"/>
        </w:rPr>
      </w:pPr>
      <w:r>
        <w:rPr>
          <w:rFonts w:ascii="Calibri" w:eastAsia="Calibri" w:hAnsi="Calibri" w:cs="Calibri"/>
          <w:sz w:val="22"/>
          <w:szCs w:val="22"/>
        </w:rPr>
        <w:t xml:space="preserve">BFCCPS underwent a curricular change in FY20 and implemented the Eureka! Math program.  The BFCCPS Curricular leadership team, comprised of BFCCPS teacher coaches and Curriculum director, supported the roll out of this program.  Through walkthroughs, evaluations, and targeted grade level team meetings, as well as targeted Professional Development of our teacher coaches; we identified the area of conceptual understanding of mathematics and variety in pedagogical approaches as two areas of continued professional development for our teachers of math.  Partnering with Hilary </w:t>
      </w:r>
      <w:proofErr w:type="spellStart"/>
      <w:r>
        <w:rPr>
          <w:rFonts w:ascii="Calibri" w:eastAsia="Calibri" w:hAnsi="Calibri" w:cs="Calibri"/>
          <w:sz w:val="22"/>
          <w:szCs w:val="22"/>
        </w:rPr>
        <w:t>Kreisberg</w:t>
      </w:r>
      <w:proofErr w:type="spellEnd"/>
      <w:r>
        <w:rPr>
          <w:rFonts w:ascii="Calibri" w:eastAsia="Calibri" w:hAnsi="Calibri" w:cs="Calibri"/>
          <w:sz w:val="22"/>
          <w:szCs w:val="22"/>
        </w:rPr>
        <w:t xml:space="preserve">, and the Center for Math Achievement at Lesley University, our teachers received high quality, job embedded PD and Coaching on math instruction for all learners.  Focusing on targeted skill instruction and conceptual understanding, we have created a PD, implementation, observe, provide feedback loop for teachers as they move through this academic year.  </w:t>
      </w:r>
    </w:p>
    <w:p w14:paraId="1D70773D" w14:textId="7E9B1F25" w:rsidR="00063E77" w:rsidRDefault="00063E77">
      <w:pPr>
        <w:widowControl w:val="0"/>
        <w:rPr>
          <w:rFonts w:ascii="Calibri" w:eastAsia="Calibri" w:hAnsi="Calibri" w:cs="Calibri"/>
          <w:sz w:val="22"/>
          <w:szCs w:val="22"/>
        </w:rPr>
      </w:pPr>
    </w:p>
    <w:p w14:paraId="2006D34B" w14:textId="77777777" w:rsidR="00063E77" w:rsidRDefault="00063E77">
      <w:pPr>
        <w:widowControl w:val="0"/>
        <w:rPr>
          <w:rFonts w:ascii="Calibri" w:eastAsia="Calibri" w:hAnsi="Calibri" w:cs="Calibri"/>
          <w:sz w:val="20"/>
          <w:szCs w:val="20"/>
        </w:rPr>
      </w:pPr>
    </w:p>
    <w:p w14:paraId="731C4A79" w14:textId="77777777" w:rsidR="00271007" w:rsidRDefault="00271007">
      <w:pPr>
        <w:widowControl w:val="0"/>
        <w:rPr>
          <w:rFonts w:ascii="Calibri" w:eastAsia="Calibri" w:hAnsi="Calibri" w:cs="Calibri"/>
          <w:sz w:val="20"/>
          <w:szCs w:val="20"/>
        </w:rPr>
      </w:pPr>
    </w:p>
    <w:tbl>
      <w:tblPr>
        <w:tblStyle w:val="a0"/>
        <w:tblW w:w="10503"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771"/>
        <w:gridCol w:w="1440"/>
        <w:gridCol w:w="5292"/>
      </w:tblGrid>
      <w:tr w:rsidR="00271007" w14:paraId="5A80613B" w14:textId="77777777" w:rsidTr="008A42EE">
        <w:trPr>
          <w:trHeight w:val="291"/>
        </w:trPr>
        <w:tc>
          <w:tcPr>
            <w:tcW w:w="3771" w:type="dxa"/>
            <w:tcBorders>
              <w:top w:val="single" w:sz="4" w:space="0" w:color="000000"/>
              <w:left w:val="single" w:sz="4" w:space="0" w:color="000000"/>
              <w:bottom w:val="single" w:sz="4" w:space="0" w:color="000000"/>
              <w:right w:val="single" w:sz="4" w:space="0" w:color="000000"/>
            </w:tcBorders>
            <w:shd w:val="clear" w:color="auto" w:fill="D9D9D9"/>
          </w:tcPr>
          <w:p w14:paraId="1F61E9DD" w14:textId="77777777" w:rsidR="00271007" w:rsidRDefault="002503D3">
            <w:pPr>
              <w:widowControl w:val="0"/>
              <w:spacing w:line="219" w:lineRule="auto"/>
              <w:ind w:left="100"/>
              <w:rPr>
                <w:rFonts w:ascii="Calibri" w:eastAsia="Calibri" w:hAnsi="Calibri" w:cs="Calibri"/>
                <w:b/>
                <w:sz w:val="20"/>
                <w:szCs w:val="20"/>
              </w:rPr>
            </w:pPr>
            <w:r>
              <w:rPr>
                <w:rFonts w:ascii="Calibri" w:eastAsia="Calibri" w:hAnsi="Calibri" w:cs="Calibri"/>
                <w:b/>
                <w:sz w:val="20"/>
                <w:szCs w:val="20"/>
              </w:rPr>
              <w:lastRenderedPageBreak/>
              <w:t>FY21 budget item</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0A5577F7" w14:textId="77777777" w:rsidR="00271007" w:rsidRDefault="002503D3">
            <w:pPr>
              <w:widowControl w:val="0"/>
              <w:spacing w:line="219" w:lineRule="auto"/>
              <w:ind w:left="103"/>
              <w:rPr>
                <w:rFonts w:ascii="Calibri" w:eastAsia="Calibri" w:hAnsi="Calibri" w:cs="Calibri"/>
                <w:b/>
                <w:sz w:val="20"/>
                <w:szCs w:val="20"/>
              </w:rPr>
            </w:pPr>
            <w:r>
              <w:rPr>
                <w:rFonts w:ascii="Calibri" w:eastAsia="Calibri" w:hAnsi="Calibri" w:cs="Calibri"/>
                <w:b/>
                <w:sz w:val="20"/>
                <w:szCs w:val="20"/>
              </w:rPr>
              <w:t>Amount</w:t>
            </w:r>
          </w:p>
        </w:tc>
        <w:tc>
          <w:tcPr>
            <w:tcW w:w="5292" w:type="dxa"/>
            <w:tcBorders>
              <w:top w:val="single" w:sz="4" w:space="0" w:color="000000"/>
              <w:left w:val="single" w:sz="4" w:space="0" w:color="000000"/>
              <w:bottom w:val="single" w:sz="4" w:space="0" w:color="000000"/>
              <w:right w:val="single" w:sz="4" w:space="0" w:color="000000"/>
            </w:tcBorders>
            <w:shd w:val="clear" w:color="auto" w:fill="D9D9D9"/>
          </w:tcPr>
          <w:p w14:paraId="0BE7E672" w14:textId="77777777" w:rsidR="00271007" w:rsidRDefault="002503D3">
            <w:pPr>
              <w:widowControl w:val="0"/>
              <w:spacing w:line="219" w:lineRule="auto"/>
              <w:ind w:left="105"/>
              <w:rPr>
                <w:rFonts w:ascii="Calibri" w:eastAsia="Calibri" w:hAnsi="Calibri" w:cs="Calibri"/>
                <w:b/>
                <w:sz w:val="20"/>
                <w:szCs w:val="20"/>
              </w:rPr>
            </w:pPr>
            <w:r>
              <w:rPr>
                <w:rFonts w:ascii="Calibri" w:eastAsia="Calibri" w:hAnsi="Calibri" w:cs="Calibri"/>
                <w:b/>
                <w:sz w:val="20"/>
                <w:szCs w:val="20"/>
              </w:rPr>
              <w:t>Foundation Category</w:t>
            </w:r>
            <w:r>
              <w:rPr>
                <w:rFonts w:ascii="Calibri" w:eastAsia="Calibri" w:hAnsi="Calibri" w:cs="Calibri"/>
                <w:b/>
                <w:sz w:val="20"/>
                <w:szCs w:val="20"/>
                <w:vertAlign w:val="superscript"/>
              </w:rPr>
              <w:footnoteReference w:id="1"/>
            </w:r>
          </w:p>
        </w:tc>
      </w:tr>
      <w:tr w:rsidR="00271007" w14:paraId="674513C2" w14:textId="77777777" w:rsidTr="008A42EE">
        <w:trPr>
          <w:trHeight w:val="292"/>
        </w:trPr>
        <w:tc>
          <w:tcPr>
            <w:tcW w:w="3771" w:type="dxa"/>
            <w:tcBorders>
              <w:top w:val="single" w:sz="4" w:space="0" w:color="000000"/>
              <w:left w:val="single" w:sz="4" w:space="0" w:color="000000"/>
              <w:bottom w:val="single" w:sz="4" w:space="0" w:color="000000"/>
              <w:right w:val="single" w:sz="4" w:space="0" w:color="000000"/>
            </w:tcBorders>
          </w:tcPr>
          <w:p w14:paraId="0A1EE8A8"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Eureka Workbook Modules for Students</w:t>
            </w:r>
          </w:p>
        </w:tc>
        <w:tc>
          <w:tcPr>
            <w:tcW w:w="1440" w:type="dxa"/>
            <w:tcBorders>
              <w:top w:val="single" w:sz="4" w:space="0" w:color="000000"/>
              <w:left w:val="single" w:sz="4" w:space="0" w:color="000000"/>
              <w:bottom w:val="single" w:sz="4" w:space="0" w:color="000000"/>
              <w:right w:val="single" w:sz="4" w:space="0" w:color="000000"/>
            </w:tcBorders>
          </w:tcPr>
          <w:p w14:paraId="5ED02ECD" w14:textId="77777777" w:rsidR="00271007" w:rsidRDefault="002503D3">
            <w:pPr>
              <w:widowControl w:val="0"/>
              <w:jc w:val="center"/>
              <w:rPr>
                <w:rFonts w:ascii="Calibri" w:eastAsia="Calibri" w:hAnsi="Calibri" w:cs="Calibri"/>
                <w:sz w:val="20"/>
                <w:szCs w:val="20"/>
              </w:rPr>
            </w:pPr>
            <w:r>
              <w:rPr>
                <w:rFonts w:ascii="Calibri" w:eastAsia="Calibri" w:hAnsi="Calibri" w:cs="Calibri"/>
                <w:sz w:val="20"/>
                <w:szCs w:val="20"/>
              </w:rPr>
              <w:t>14,492</w:t>
            </w:r>
          </w:p>
        </w:tc>
        <w:tc>
          <w:tcPr>
            <w:tcW w:w="5292" w:type="dxa"/>
            <w:tcBorders>
              <w:top w:val="single" w:sz="4" w:space="0" w:color="000000"/>
              <w:left w:val="single" w:sz="4" w:space="0" w:color="000000"/>
              <w:bottom w:val="single" w:sz="4" w:space="0" w:color="000000"/>
              <w:right w:val="single" w:sz="4" w:space="0" w:color="000000"/>
            </w:tcBorders>
          </w:tcPr>
          <w:p w14:paraId="73A04A08"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Materials and Supplies (Consumable)</w:t>
            </w:r>
          </w:p>
        </w:tc>
      </w:tr>
      <w:tr w:rsidR="00271007" w14:paraId="18B5FA32" w14:textId="77777777" w:rsidTr="008A42EE">
        <w:trPr>
          <w:trHeight w:val="292"/>
        </w:trPr>
        <w:tc>
          <w:tcPr>
            <w:tcW w:w="3771" w:type="dxa"/>
            <w:tcBorders>
              <w:top w:val="single" w:sz="4" w:space="0" w:color="000000"/>
              <w:left w:val="single" w:sz="4" w:space="0" w:color="000000"/>
              <w:bottom w:val="single" w:sz="4" w:space="0" w:color="000000"/>
              <w:right w:val="single" w:sz="4" w:space="0" w:color="000000"/>
            </w:tcBorders>
          </w:tcPr>
          <w:p w14:paraId="6013E73F"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In Sync Video Instruction for Students</w:t>
            </w:r>
          </w:p>
        </w:tc>
        <w:tc>
          <w:tcPr>
            <w:tcW w:w="1440" w:type="dxa"/>
            <w:tcBorders>
              <w:top w:val="single" w:sz="4" w:space="0" w:color="000000"/>
              <w:left w:val="single" w:sz="4" w:space="0" w:color="000000"/>
              <w:bottom w:val="single" w:sz="4" w:space="0" w:color="000000"/>
              <w:right w:val="single" w:sz="4" w:space="0" w:color="000000"/>
            </w:tcBorders>
          </w:tcPr>
          <w:p w14:paraId="769B39B2"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3,360</w:t>
            </w:r>
          </w:p>
        </w:tc>
        <w:tc>
          <w:tcPr>
            <w:tcW w:w="5292" w:type="dxa"/>
            <w:tcBorders>
              <w:top w:val="single" w:sz="4" w:space="0" w:color="000000"/>
              <w:left w:val="single" w:sz="4" w:space="0" w:color="000000"/>
              <w:bottom w:val="single" w:sz="4" w:space="0" w:color="000000"/>
              <w:right w:val="single" w:sz="4" w:space="0" w:color="000000"/>
            </w:tcBorders>
          </w:tcPr>
          <w:p w14:paraId="3C014B63"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Technology- Access (Yearly)</w:t>
            </w:r>
          </w:p>
        </w:tc>
      </w:tr>
      <w:tr w:rsidR="00271007" w14:paraId="003106F8" w14:textId="77777777" w:rsidTr="008A42EE">
        <w:trPr>
          <w:trHeight w:val="613"/>
        </w:trPr>
        <w:tc>
          <w:tcPr>
            <w:tcW w:w="3771" w:type="dxa"/>
            <w:tcBorders>
              <w:top w:val="single" w:sz="4" w:space="0" w:color="000000"/>
              <w:left w:val="single" w:sz="4" w:space="0" w:color="000000"/>
              <w:bottom w:val="single" w:sz="8" w:space="0" w:color="000000"/>
              <w:right w:val="single" w:sz="4" w:space="0" w:color="000000"/>
            </w:tcBorders>
          </w:tcPr>
          <w:p w14:paraId="184C12DA"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Job Embedded PD (Center for Math Achievement- Lesley University</w:t>
            </w:r>
          </w:p>
        </w:tc>
        <w:tc>
          <w:tcPr>
            <w:tcW w:w="1440" w:type="dxa"/>
            <w:tcBorders>
              <w:top w:val="single" w:sz="4" w:space="0" w:color="000000"/>
              <w:left w:val="single" w:sz="4" w:space="0" w:color="000000"/>
              <w:bottom w:val="single" w:sz="8" w:space="0" w:color="000000"/>
              <w:right w:val="single" w:sz="4" w:space="0" w:color="000000"/>
            </w:tcBorders>
          </w:tcPr>
          <w:p w14:paraId="397C01FF"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20,000</w:t>
            </w:r>
          </w:p>
        </w:tc>
        <w:tc>
          <w:tcPr>
            <w:tcW w:w="5292" w:type="dxa"/>
            <w:tcBorders>
              <w:top w:val="single" w:sz="4" w:space="0" w:color="000000"/>
              <w:left w:val="single" w:sz="4" w:space="0" w:color="000000"/>
              <w:bottom w:val="single" w:sz="8" w:space="0" w:color="000000"/>
              <w:right w:val="single" w:sz="4" w:space="0" w:color="000000"/>
            </w:tcBorders>
          </w:tcPr>
          <w:p w14:paraId="65657471"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Professional Development</w:t>
            </w:r>
          </w:p>
        </w:tc>
      </w:tr>
      <w:tr w:rsidR="00271007" w14:paraId="6DAF7C6B" w14:textId="77777777" w:rsidTr="008A42EE">
        <w:trPr>
          <w:trHeight w:val="641"/>
        </w:trPr>
        <w:tc>
          <w:tcPr>
            <w:tcW w:w="5211" w:type="dxa"/>
            <w:gridSpan w:val="2"/>
            <w:tcBorders>
              <w:top w:val="single" w:sz="8" w:space="0" w:color="000000"/>
              <w:left w:val="single" w:sz="4" w:space="0" w:color="000000"/>
              <w:bottom w:val="single" w:sz="4" w:space="0" w:color="000000"/>
              <w:right w:val="single" w:sz="4" w:space="0" w:color="000000"/>
            </w:tcBorders>
            <w:shd w:val="clear" w:color="auto" w:fill="D9D9D9"/>
          </w:tcPr>
          <w:p w14:paraId="73E50B7E" w14:textId="77777777" w:rsidR="00271007" w:rsidRDefault="002503D3">
            <w:pPr>
              <w:widowControl w:val="0"/>
              <w:spacing w:line="219" w:lineRule="auto"/>
              <w:ind w:left="100"/>
              <w:rPr>
                <w:rFonts w:ascii="Calibri" w:eastAsia="Calibri" w:hAnsi="Calibri" w:cs="Calibri"/>
                <w:b/>
                <w:sz w:val="20"/>
                <w:szCs w:val="20"/>
              </w:rPr>
            </w:pPr>
            <w:r>
              <w:rPr>
                <w:rFonts w:ascii="Calibri" w:eastAsia="Calibri" w:hAnsi="Calibri" w:cs="Calibri"/>
                <w:b/>
                <w:sz w:val="20"/>
                <w:szCs w:val="20"/>
              </w:rPr>
              <w:t>Evidence-based program identified by the Department:</w:t>
            </w:r>
          </w:p>
        </w:tc>
        <w:tc>
          <w:tcPr>
            <w:tcW w:w="5292" w:type="dxa"/>
            <w:tcBorders>
              <w:top w:val="single" w:sz="8" w:space="0" w:color="000000"/>
              <w:left w:val="single" w:sz="4" w:space="0" w:color="000000"/>
              <w:bottom w:val="single" w:sz="4" w:space="0" w:color="000000"/>
              <w:right w:val="single" w:sz="4" w:space="0" w:color="000000"/>
            </w:tcBorders>
          </w:tcPr>
          <w:p w14:paraId="34F6D1D8" w14:textId="77777777" w:rsidR="00271007" w:rsidRDefault="002503D3">
            <w:pPr>
              <w:widowControl w:val="0"/>
              <w:spacing w:line="256" w:lineRule="auto"/>
              <w:rPr>
                <w:rFonts w:ascii="Calibri" w:eastAsia="Calibri" w:hAnsi="Calibri" w:cs="Calibri"/>
                <w:sz w:val="20"/>
                <w:szCs w:val="20"/>
              </w:rPr>
            </w:pPr>
            <w:r>
              <w:rPr>
                <w:rFonts w:ascii="Calibri" w:eastAsia="Calibri" w:hAnsi="Calibri" w:cs="Calibri"/>
                <w:sz w:val="20"/>
                <w:szCs w:val="20"/>
              </w:rPr>
              <w:t xml:space="preserve">Curriculum Selection/Adoption </w:t>
            </w:r>
          </w:p>
          <w:p w14:paraId="7BDD1113" w14:textId="77777777" w:rsidR="00271007" w:rsidRDefault="002503D3">
            <w:pPr>
              <w:widowControl w:val="0"/>
              <w:spacing w:line="256" w:lineRule="auto"/>
              <w:rPr>
                <w:rFonts w:ascii="Calibri" w:eastAsia="Calibri" w:hAnsi="Calibri" w:cs="Calibri"/>
                <w:sz w:val="20"/>
                <w:szCs w:val="20"/>
              </w:rPr>
            </w:pPr>
            <w:r>
              <w:rPr>
                <w:rFonts w:ascii="Calibri" w:eastAsia="Calibri" w:hAnsi="Calibri" w:cs="Calibri"/>
                <w:sz w:val="20"/>
                <w:szCs w:val="20"/>
              </w:rPr>
              <w:t>Coherence and Professional Development</w:t>
            </w:r>
          </w:p>
          <w:p w14:paraId="6AE4FC49" w14:textId="77777777" w:rsidR="00271007" w:rsidRDefault="00271007">
            <w:pPr>
              <w:widowControl w:val="0"/>
              <w:spacing w:line="256" w:lineRule="auto"/>
              <w:rPr>
                <w:rFonts w:ascii="Calibri" w:eastAsia="Calibri" w:hAnsi="Calibri" w:cs="Calibri"/>
                <w:sz w:val="20"/>
                <w:szCs w:val="20"/>
              </w:rPr>
            </w:pPr>
          </w:p>
        </w:tc>
      </w:tr>
      <w:tr w:rsidR="00271007" w14:paraId="6D9E3C2A" w14:textId="77777777" w:rsidTr="008A42EE">
        <w:trPr>
          <w:trHeight w:val="604"/>
        </w:trPr>
        <w:tc>
          <w:tcPr>
            <w:tcW w:w="521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45177A" w14:textId="77777777" w:rsidR="00271007" w:rsidRDefault="002503D3">
            <w:pPr>
              <w:widowControl w:val="0"/>
              <w:spacing w:before="2" w:line="256" w:lineRule="auto"/>
              <w:ind w:left="100"/>
              <w:rPr>
                <w:rFonts w:ascii="Calibri" w:eastAsia="Calibri" w:hAnsi="Calibri" w:cs="Calibri"/>
                <w:b/>
                <w:sz w:val="20"/>
                <w:szCs w:val="20"/>
              </w:rPr>
            </w:pPr>
            <w:r>
              <w:rPr>
                <w:rFonts w:ascii="Calibri" w:eastAsia="Calibri" w:hAnsi="Calibri" w:cs="Calibri"/>
                <w:b/>
                <w:sz w:val="20"/>
                <w:szCs w:val="20"/>
              </w:rPr>
              <w:t>SOA program categories:</w:t>
            </w:r>
          </w:p>
        </w:tc>
        <w:tc>
          <w:tcPr>
            <w:tcW w:w="5292" w:type="dxa"/>
            <w:tcBorders>
              <w:top w:val="single" w:sz="4" w:space="0" w:color="000000"/>
              <w:left w:val="single" w:sz="4" w:space="0" w:color="000000"/>
              <w:bottom w:val="single" w:sz="4" w:space="0" w:color="000000"/>
              <w:right w:val="single" w:sz="4" w:space="0" w:color="000000"/>
            </w:tcBorders>
          </w:tcPr>
          <w:p w14:paraId="75A24782" w14:textId="77777777" w:rsidR="00271007" w:rsidRDefault="002503D3">
            <w:pPr>
              <w:widowControl w:val="0"/>
              <w:tabs>
                <w:tab w:val="left" w:pos="933"/>
              </w:tabs>
              <w:spacing w:line="256" w:lineRule="auto"/>
              <w:rPr>
                <w:rFonts w:ascii="Calibri" w:eastAsia="Calibri" w:hAnsi="Calibri" w:cs="Calibri"/>
                <w:sz w:val="20"/>
                <w:szCs w:val="20"/>
              </w:rPr>
            </w:pPr>
            <w:r>
              <w:rPr>
                <w:rFonts w:ascii="Calibri" w:eastAsia="Calibri" w:hAnsi="Calibri" w:cs="Calibri"/>
                <w:sz w:val="20"/>
                <w:szCs w:val="20"/>
              </w:rPr>
              <w:t xml:space="preserve"> </w:t>
            </w:r>
            <w:proofErr w:type="gramStart"/>
            <w:r>
              <w:rPr>
                <w:rFonts w:ascii="Calibri" w:eastAsia="Calibri" w:hAnsi="Calibri" w:cs="Calibri"/>
                <w:sz w:val="20"/>
                <w:szCs w:val="20"/>
              </w:rPr>
              <w:t>Supporting  Educations</w:t>
            </w:r>
            <w:proofErr w:type="gramEnd"/>
            <w:r>
              <w:rPr>
                <w:rFonts w:ascii="Calibri" w:eastAsia="Calibri" w:hAnsi="Calibri" w:cs="Calibri"/>
                <w:sz w:val="20"/>
                <w:szCs w:val="20"/>
              </w:rPr>
              <w:t xml:space="preserve"> to implement High Quality, Aligned  Curriculum (E,F)</w:t>
            </w:r>
          </w:p>
        </w:tc>
      </w:tr>
    </w:tbl>
    <w:p w14:paraId="6A76FBBC" w14:textId="77777777" w:rsidR="00271007" w:rsidRDefault="00271007">
      <w:pPr>
        <w:widowControl w:val="0"/>
        <w:rPr>
          <w:rFonts w:ascii="Calibri" w:eastAsia="Calibri" w:hAnsi="Calibri" w:cs="Calibri"/>
          <w:sz w:val="20"/>
          <w:szCs w:val="20"/>
        </w:rPr>
      </w:pPr>
    </w:p>
    <w:p w14:paraId="71A44B76" w14:textId="77777777" w:rsidR="00271007" w:rsidRDefault="00271007">
      <w:pPr>
        <w:widowControl w:val="0"/>
        <w:rPr>
          <w:rFonts w:ascii="Calibri" w:eastAsia="Calibri" w:hAnsi="Calibri" w:cs="Calibri"/>
          <w:b/>
          <w:sz w:val="22"/>
          <w:szCs w:val="22"/>
        </w:rPr>
      </w:pPr>
    </w:p>
    <w:p w14:paraId="46EFEAD9" w14:textId="77777777" w:rsidR="00271007" w:rsidRDefault="002503D3">
      <w:pPr>
        <w:widowControl w:val="0"/>
        <w:rPr>
          <w:rFonts w:ascii="Calibri" w:eastAsia="Calibri" w:hAnsi="Calibri" w:cs="Calibri"/>
          <w:b/>
          <w:sz w:val="22"/>
          <w:szCs w:val="22"/>
        </w:rPr>
      </w:pPr>
      <w:r>
        <w:rPr>
          <w:rFonts w:ascii="Calibri" w:eastAsia="Calibri" w:hAnsi="Calibri" w:cs="Calibri"/>
          <w:b/>
          <w:sz w:val="22"/>
          <w:szCs w:val="22"/>
        </w:rPr>
        <w:t xml:space="preserve">Evidence-based program #2: Supporting foundational literacy skill acquisition in students </w:t>
      </w:r>
      <w:proofErr w:type="gramStart"/>
      <w:r>
        <w:rPr>
          <w:rFonts w:ascii="Calibri" w:eastAsia="Calibri" w:hAnsi="Calibri" w:cs="Calibri"/>
          <w:b/>
          <w:sz w:val="22"/>
          <w:szCs w:val="22"/>
        </w:rPr>
        <w:t>In</w:t>
      </w:r>
      <w:proofErr w:type="gramEnd"/>
      <w:r>
        <w:rPr>
          <w:rFonts w:ascii="Calibri" w:eastAsia="Calibri" w:hAnsi="Calibri" w:cs="Calibri"/>
          <w:b/>
          <w:sz w:val="22"/>
          <w:szCs w:val="22"/>
        </w:rPr>
        <w:t xml:space="preserve"> K-5.  </w:t>
      </w:r>
    </w:p>
    <w:p w14:paraId="7D115FC5" w14:textId="77777777" w:rsidR="00271007" w:rsidRDefault="002503D3">
      <w:pPr>
        <w:rPr>
          <w:rFonts w:ascii="Calibri" w:eastAsia="Calibri" w:hAnsi="Calibri" w:cs="Calibri"/>
          <w:sz w:val="20"/>
          <w:szCs w:val="20"/>
        </w:rPr>
      </w:pPr>
      <w:r>
        <w:rPr>
          <w:rFonts w:ascii="Calibri" w:eastAsia="Calibri" w:hAnsi="Calibri" w:cs="Calibri"/>
          <w:sz w:val="22"/>
          <w:szCs w:val="22"/>
        </w:rPr>
        <w:t xml:space="preserve">As part of our ongoing curricular review and assessment, the BFCCPS Curricular leadership team, in conjunction with classroom teachers representing multiple grade levels K-5, has been supplementing our current literacy program (Wonders) with more leveled, authentic texts and themed novel studies.  During the current year, our Director of Curriculum, Instruction and Assessment as well as one of our teacher coaches underwent leadership training with the </w:t>
      </w:r>
      <w:r>
        <w:rPr>
          <w:rFonts w:ascii="Calibri" w:eastAsia="Calibri" w:hAnsi="Calibri" w:cs="Calibri"/>
          <w:color w:val="333333"/>
          <w:sz w:val="22"/>
          <w:szCs w:val="22"/>
          <w:highlight w:val="white"/>
        </w:rPr>
        <w:t xml:space="preserve">Lesley University Center for Reading Recovery and Literacy Collaborative in order to support roll out and implementation of reading instruction K-5 that will incorporate both the research based Wilson </w:t>
      </w:r>
      <w:proofErr w:type="spellStart"/>
      <w:proofErr w:type="gramStart"/>
      <w:r>
        <w:rPr>
          <w:rFonts w:ascii="Calibri" w:eastAsia="Calibri" w:hAnsi="Calibri" w:cs="Calibri"/>
          <w:color w:val="333333"/>
          <w:sz w:val="22"/>
          <w:szCs w:val="22"/>
          <w:highlight w:val="white"/>
        </w:rPr>
        <w:t>Fundations</w:t>
      </w:r>
      <w:proofErr w:type="spellEnd"/>
      <w:r>
        <w:rPr>
          <w:rFonts w:ascii="Calibri" w:eastAsia="Calibri" w:hAnsi="Calibri" w:cs="Calibri"/>
          <w:color w:val="333333"/>
          <w:sz w:val="22"/>
          <w:szCs w:val="22"/>
          <w:highlight w:val="white"/>
        </w:rPr>
        <w:t xml:space="preserve">  and</w:t>
      </w:r>
      <w:proofErr w:type="gramEnd"/>
      <w:r>
        <w:rPr>
          <w:rFonts w:ascii="Calibri" w:eastAsia="Calibri" w:hAnsi="Calibri" w:cs="Calibri"/>
          <w:color w:val="333333"/>
          <w:sz w:val="22"/>
          <w:szCs w:val="22"/>
          <w:highlight w:val="white"/>
        </w:rPr>
        <w:t xml:space="preserve"> the research based Fountas and Pinnell approach to literacy instruction.  During FY22, BFCCPS teachers will be trained in both </w:t>
      </w:r>
      <w:proofErr w:type="spellStart"/>
      <w:r>
        <w:rPr>
          <w:rFonts w:ascii="Calibri" w:eastAsia="Calibri" w:hAnsi="Calibri" w:cs="Calibri"/>
          <w:color w:val="333333"/>
          <w:sz w:val="22"/>
          <w:szCs w:val="22"/>
          <w:highlight w:val="white"/>
        </w:rPr>
        <w:t>Fundations</w:t>
      </w:r>
      <w:proofErr w:type="spellEnd"/>
      <w:r>
        <w:rPr>
          <w:rFonts w:ascii="Calibri" w:eastAsia="Calibri" w:hAnsi="Calibri" w:cs="Calibri"/>
          <w:color w:val="333333"/>
          <w:sz w:val="22"/>
          <w:szCs w:val="22"/>
          <w:highlight w:val="white"/>
        </w:rPr>
        <w:t xml:space="preserve"> and aspects of the Fountas and Pinnell program.  We will continue to partner with Lesley University, this time with Irene Fountas, and the Center for Reading Recovery and Literacy Collaborative to provide high quality, job embedded PD and coaching on literacy instruction for all learners.  Focusing on targeted skill instruction and foundational literacy skills, we will continue a PD approach of implementation, observe, provide feedback loop for teachers as they move through the 2022 academic year. </w:t>
      </w:r>
    </w:p>
    <w:p w14:paraId="1E93F9B6" w14:textId="77777777" w:rsidR="00271007" w:rsidRDefault="00271007">
      <w:pPr>
        <w:widowControl w:val="0"/>
        <w:rPr>
          <w:rFonts w:ascii="Calibri" w:eastAsia="Calibri" w:hAnsi="Calibri" w:cs="Calibri"/>
          <w:sz w:val="20"/>
          <w:szCs w:val="20"/>
        </w:rPr>
      </w:pPr>
    </w:p>
    <w:tbl>
      <w:tblPr>
        <w:tblStyle w:val="a1"/>
        <w:tblW w:w="10503"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771"/>
        <w:gridCol w:w="1440"/>
        <w:gridCol w:w="5292"/>
      </w:tblGrid>
      <w:tr w:rsidR="00271007" w14:paraId="6C2641D7" w14:textId="77777777" w:rsidTr="008A42EE">
        <w:trPr>
          <w:trHeight w:val="291"/>
        </w:trPr>
        <w:tc>
          <w:tcPr>
            <w:tcW w:w="3771" w:type="dxa"/>
            <w:tcBorders>
              <w:top w:val="single" w:sz="4" w:space="0" w:color="000000"/>
              <w:left w:val="single" w:sz="4" w:space="0" w:color="000000"/>
              <w:bottom w:val="single" w:sz="4" w:space="0" w:color="000000"/>
              <w:right w:val="single" w:sz="4" w:space="0" w:color="000000"/>
            </w:tcBorders>
            <w:shd w:val="clear" w:color="auto" w:fill="D9D9D9"/>
          </w:tcPr>
          <w:p w14:paraId="2DDF7962" w14:textId="77777777" w:rsidR="00271007" w:rsidRDefault="002503D3">
            <w:pPr>
              <w:widowControl w:val="0"/>
              <w:spacing w:line="219" w:lineRule="auto"/>
              <w:ind w:left="100"/>
              <w:rPr>
                <w:rFonts w:ascii="Calibri" w:eastAsia="Calibri" w:hAnsi="Calibri" w:cs="Calibri"/>
                <w:b/>
                <w:sz w:val="20"/>
                <w:szCs w:val="20"/>
              </w:rPr>
            </w:pPr>
            <w:r>
              <w:rPr>
                <w:rFonts w:ascii="Calibri" w:eastAsia="Calibri" w:hAnsi="Calibri" w:cs="Calibri"/>
                <w:b/>
                <w:sz w:val="20"/>
                <w:szCs w:val="20"/>
              </w:rPr>
              <w:t>FY21 budget item</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71407C44" w14:textId="77777777" w:rsidR="00271007" w:rsidRDefault="002503D3">
            <w:pPr>
              <w:widowControl w:val="0"/>
              <w:spacing w:line="219" w:lineRule="auto"/>
              <w:ind w:left="103"/>
              <w:rPr>
                <w:rFonts w:ascii="Calibri" w:eastAsia="Calibri" w:hAnsi="Calibri" w:cs="Calibri"/>
                <w:b/>
                <w:sz w:val="20"/>
                <w:szCs w:val="20"/>
              </w:rPr>
            </w:pPr>
            <w:r>
              <w:rPr>
                <w:rFonts w:ascii="Calibri" w:eastAsia="Calibri" w:hAnsi="Calibri" w:cs="Calibri"/>
                <w:b/>
                <w:sz w:val="20"/>
                <w:szCs w:val="20"/>
              </w:rPr>
              <w:t>Amount</w:t>
            </w:r>
          </w:p>
        </w:tc>
        <w:tc>
          <w:tcPr>
            <w:tcW w:w="5292" w:type="dxa"/>
            <w:tcBorders>
              <w:top w:val="single" w:sz="4" w:space="0" w:color="000000"/>
              <w:left w:val="single" w:sz="4" w:space="0" w:color="000000"/>
              <w:bottom w:val="single" w:sz="4" w:space="0" w:color="000000"/>
              <w:right w:val="single" w:sz="4" w:space="0" w:color="000000"/>
            </w:tcBorders>
            <w:shd w:val="clear" w:color="auto" w:fill="D9D9D9"/>
          </w:tcPr>
          <w:p w14:paraId="51EC2A79" w14:textId="77777777" w:rsidR="00271007" w:rsidRDefault="002503D3">
            <w:pPr>
              <w:widowControl w:val="0"/>
              <w:spacing w:line="219" w:lineRule="auto"/>
              <w:ind w:left="105"/>
              <w:rPr>
                <w:rFonts w:ascii="Calibri" w:eastAsia="Calibri" w:hAnsi="Calibri" w:cs="Calibri"/>
                <w:b/>
                <w:sz w:val="20"/>
                <w:szCs w:val="20"/>
              </w:rPr>
            </w:pPr>
            <w:r>
              <w:rPr>
                <w:rFonts w:ascii="Calibri" w:eastAsia="Calibri" w:hAnsi="Calibri" w:cs="Calibri"/>
                <w:b/>
                <w:sz w:val="20"/>
                <w:szCs w:val="20"/>
              </w:rPr>
              <w:t>Foundation Category</w:t>
            </w:r>
            <w:r>
              <w:rPr>
                <w:rFonts w:ascii="Calibri" w:eastAsia="Calibri" w:hAnsi="Calibri" w:cs="Calibri"/>
                <w:b/>
                <w:sz w:val="20"/>
                <w:szCs w:val="20"/>
                <w:vertAlign w:val="superscript"/>
              </w:rPr>
              <w:footnoteReference w:id="2"/>
            </w:r>
          </w:p>
        </w:tc>
      </w:tr>
      <w:tr w:rsidR="00271007" w14:paraId="73D7442B" w14:textId="77777777" w:rsidTr="008A42EE">
        <w:trPr>
          <w:trHeight w:val="292"/>
        </w:trPr>
        <w:tc>
          <w:tcPr>
            <w:tcW w:w="3771" w:type="dxa"/>
            <w:tcBorders>
              <w:top w:val="single" w:sz="4" w:space="0" w:color="000000"/>
              <w:left w:val="single" w:sz="4" w:space="0" w:color="000000"/>
              <w:bottom w:val="single" w:sz="4" w:space="0" w:color="000000"/>
              <w:right w:val="single" w:sz="4" w:space="0" w:color="000000"/>
            </w:tcBorders>
          </w:tcPr>
          <w:p w14:paraId="12B8C5CD"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Leadership Training</w:t>
            </w:r>
          </w:p>
        </w:tc>
        <w:tc>
          <w:tcPr>
            <w:tcW w:w="1440" w:type="dxa"/>
            <w:tcBorders>
              <w:top w:val="single" w:sz="4" w:space="0" w:color="000000"/>
              <w:left w:val="single" w:sz="4" w:space="0" w:color="000000"/>
              <w:bottom w:val="single" w:sz="4" w:space="0" w:color="000000"/>
              <w:right w:val="single" w:sz="4" w:space="0" w:color="000000"/>
            </w:tcBorders>
          </w:tcPr>
          <w:p w14:paraId="55890424" w14:textId="77777777" w:rsidR="00271007" w:rsidRDefault="002503D3">
            <w:pPr>
              <w:widowControl w:val="0"/>
              <w:jc w:val="center"/>
              <w:rPr>
                <w:rFonts w:ascii="Calibri" w:eastAsia="Calibri" w:hAnsi="Calibri" w:cs="Calibri"/>
                <w:sz w:val="20"/>
                <w:szCs w:val="20"/>
              </w:rPr>
            </w:pPr>
            <w:r>
              <w:rPr>
                <w:rFonts w:ascii="Calibri" w:eastAsia="Calibri" w:hAnsi="Calibri" w:cs="Calibri"/>
                <w:sz w:val="20"/>
                <w:szCs w:val="20"/>
              </w:rPr>
              <w:t>2,000</w:t>
            </w:r>
          </w:p>
        </w:tc>
        <w:tc>
          <w:tcPr>
            <w:tcW w:w="5292" w:type="dxa"/>
            <w:tcBorders>
              <w:top w:val="single" w:sz="4" w:space="0" w:color="000000"/>
              <w:left w:val="single" w:sz="4" w:space="0" w:color="000000"/>
              <w:bottom w:val="single" w:sz="4" w:space="0" w:color="000000"/>
              <w:right w:val="single" w:sz="4" w:space="0" w:color="000000"/>
            </w:tcBorders>
          </w:tcPr>
          <w:p w14:paraId="0470BB8A"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PD</w:t>
            </w:r>
          </w:p>
        </w:tc>
      </w:tr>
      <w:tr w:rsidR="00271007" w14:paraId="2EA282C6" w14:textId="77777777" w:rsidTr="008A42EE">
        <w:trPr>
          <w:trHeight w:val="641"/>
        </w:trPr>
        <w:tc>
          <w:tcPr>
            <w:tcW w:w="5211" w:type="dxa"/>
            <w:gridSpan w:val="2"/>
            <w:tcBorders>
              <w:top w:val="single" w:sz="8" w:space="0" w:color="000000"/>
              <w:left w:val="single" w:sz="4" w:space="0" w:color="000000"/>
              <w:bottom w:val="single" w:sz="4" w:space="0" w:color="000000"/>
              <w:right w:val="single" w:sz="4" w:space="0" w:color="000000"/>
            </w:tcBorders>
            <w:shd w:val="clear" w:color="auto" w:fill="D9D9D9"/>
          </w:tcPr>
          <w:p w14:paraId="245F17D0" w14:textId="77777777" w:rsidR="00271007" w:rsidRDefault="002503D3">
            <w:pPr>
              <w:widowControl w:val="0"/>
              <w:spacing w:line="219" w:lineRule="auto"/>
              <w:ind w:left="100"/>
              <w:rPr>
                <w:rFonts w:ascii="Calibri" w:eastAsia="Calibri" w:hAnsi="Calibri" w:cs="Calibri"/>
                <w:b/>
                <w:sz w:val="20"/>
                <w:szCs w:val="20"/>
              </w:rPr>
            </w:pPr>
            <w:bookmarkStart w:id="0" w:name="_30j0zll" w:colFirst="0" w:colLast="0"/>
            <w:bookmarkEnd w:id="0"/>
            <w:r>
              <w:rPr>
                <w:rFonts w:ascii="Calibri" w:eastAsia="Calibri" w:hAnsi="Calibri" w:cs="Calibri"/>
                <w:b/>
                <w:sz w:val="20"/>
                <w:szCs w:val="20"/>
              </w:rPr>
              <w:t>Evidence-based program identified by the Department:</w:t>
            </w:r>
          </w:p>
        </w:tc>
        <w:tc>
          <w:tcPr>
            <w:tcW w:w="5292" w:type="dxa"/>
            <w:tcBorders>
              <w:top w:val="single" w:sz="8" w:space="0" w:color="000000"/>
              <w:left w:val="single" w:sz="4" w:space="0" w:color="000000"/>
              <w:bottom w:val="single" w:sz="4" w:space="0" w:color="000000"/>
              <w:right w:val="single" w:sz="4" w:space="0" w:color="000000"/>
            </w:tcBorders>
          </w:tcPr>
          <w:p w14:paraId="6F215981" w14:textId="77777777" w:rsidR="00271007" w:rsidRDefault="002503D3">
            <w:pPr>
              <w:widowControl w:val="0"/>
              <w:spacing w:line="256" w:lineRule="auto"/>
              <w:rPr>
                <w:rFonts w:ascii="Calibri" w:eastAsia="Calibri" w:hAnsi="Calibri" w:cs="Calibri"/>
                <w:sz w:val="20"/>
                <w:szCs w:val="20"/>
              </w:rPr>
            </w:pPr>
            <w:r>
              <w:rPr>
                <w:rFonts w:ascii="Calibri" w:eastAsia="Calibri" w:hAnsi="Calibri" w:cs="Calibri"/>
                <w:sz w:val="20"/>
                <w:szCs w:val="20"/>
              </w:rPr>
              <w:t xml:space="preserve">Curriculum Selection/Adoption </w:t>
            </w:r>
          </w:p>
          <w:p w14:paraId="6D73ACFC" w14:textId="77777777" w:rsidR="00271007" w:rsidRDefault="002503D3">
            <w:pPr>
              <w:widowControl w:val="0"/>
              <w:spacing w:line="256" w:lineRule="auto"/>
              <w:rPr>
                <w:rFonts w:ascii="Calibri" w:eastAsia="Calibri" w:hAnsi="Calibri" w:cs="Calibri"/>
                <w:sz w:val="20"/>
                <w:szCs w:val="20"/>
              </w:rPr>
            </w:pPr>
            <w:r>
              <w:rPr>
                <w:rFonts w:ascii="Calibri" w:eastAsia="Calibri" w:hAnsi="Calibri" w:cs="Calibri"/>
                <w:sz w:val="20"/>
                <w:szCs w:val="20"/>
              </w:rPr>
              <w:t>Coherence and Professional Development</w:t>
            </w:r>
          </w:p>
          <w:p w14:paraId="09C03AF5" w14:textId="77777777" w:rsidR="00271007" w:rsidRDefault="00271007">
            <w:pPr>
              <w:widowControl w:val="0"/>
              <w:spacing w:line="256" w:lineRule="auto"/>
              <w:rPr>
                <w:rFonts w:ascii="Calibri" w:eastAsia="Calibri" w:hAnsi="Calibri" w:cs="Calibri"/>
                <w:sz w:val="20"/>
                <w:szCs w:val="20"/>
              </w:rPr>
            </w:pPr>
          </w:p>
        </w:tc>
      </w:tr>
      <w:tr w:rsidR="00271007" w14:paraId="23051309" w14:textId="77777777" w:rsidTr="008A42EE">
        <w:trPr>
          <w:trHeight w:val="604"/>
        </w:trPr>
        <w:tc>
          <w:tcPr>
            <w:tcW w:w="521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B7FC17E" w14:textId="77777777" w:rsidR="00271007" w:rsidRDefault="002503D3">
            <w:pPr>
              <w:widowControl w:val="0"/>
              <w:spacing w:before="2" w:line="256" w:lineRule="auto"/>
              <w:ind w:left="100"/>
              <w:rPr>
                <w:rFonts w:ascii="Calibri" w:eastAsia="Calibri" w:hAnsi="Calibri" w:cs="Calibri"/>
                <w:b/>
                <w:sz w:val="20"/>
                <w:szCs w:val="20"/>
              </w:rPr>
            </w:pPr>
            <w:r>
              <w:rPr>
                <w:rFonts w:ascii="Calibri" w:eastAsia="Calibri" w:hAnsi="Calibri" w:cs="Calibri"/>
                <w:b/>
                <w:sz w:val="20"/>
                <w:szCs w:val="20"/>
              </w:rPr>
              <w:t>SOA program categories:</w:t>
            </w:r>
          </w:p>
        </w:tc>
        <w:tc>
          <w:tcPr>
            <w:tcW w:w="5292" w:type="dxa"/>
            <w:tcBorders>
              <w:top w:val="single" w:sz="4" w:space="0" w:color="000000"/>
              <w:left w:val="single" w:sz="4" w:space="0" w:color="000000"/>
              <w:bottom w:val="single" w:sz="4" w:space="0" w:color="000000"/>
              <w:right w:val="single" w:sz="4" w:space="0" w:color="000000"/>
            </w:tcBorders>
          </w:tcPr>
          <w:p w14:paraId="5F2ED743" w14:textId="77777777" w:rsidR="00271007" w:rsidRDefault="002503D3">
            <w:pPr>
              <w:widowControl w:val="0"/>
              <w:tabs>
                <w:tab w:val="left" w:pos="933"/>
              </w:tabs>
              <w:spacing w:line="256" w:lineRule="auto"/>
              <w:rPr>
                <w:rFonts w:ascii="Calibri" w:eastAsia="Calibri" w:hAnsi="Calibri" w:cs="Calibri"/>
                <w:sz w:val="20"/>
                <w:szCs w:val="20"/>
              </w:rPr>
            </w:pPr>
            <w:r>
              <w:rPr>
                <w:rFonts w:ascii="Calibri" w:eastAsia="Calibri" w:hAnsi="Calibri" w:cs="Calibri"/>
                <w:sz w:val="20"/>
                <w:szCs w:val="20"/>
              </w:rPr>
              <w:t xml:space="preserve"> </w:t>
            </w:r>
            <w:proofErr w:type="gramStart"/>
            <w:r>
              <w:rPr>
                <w:rFonts w:ascii="Calibri" w:eastAsia="Calibri" w:hAnsi="Calibri" w:cs="Calibri"/>
                <w:sz w:val="20"/>
                <w:szCs w:val="20"/>
              </w:rPr>
              <w:t>Supporting  Educations</w:t>
            </w:r>
            <w:proofErr w:type="gramEnd"/>
            <w:r>
              <w:rPr>
                <w:rFonts w:ascii="Calibri" w:eastAsia="Calibri" w:hAnsi="Calibri" w:cs="Calibri"/>
                <w:sz w:val="20"/>
                <w:szCs w:val="20"/>
              </w:rPr>
              <w:t xml:space="preserve"> to implement High Quality, Aligned  Curriculum (E,F)</w:t>
            </w:r>
          </w:p>
        </w:tc>
      </w:tr>
    </w:tbl>
    <w:p w14:paraId="14B8171D" w14:textId="77777777" w:rsidR="00271007" w:rsidRDefault="00271007">
      <w:pPr>
        <w:widowControl w:val="0"/>
        <w:rPr>
          <w:rFonts w:ascii="Calibri" w:eastAsia="Calibri" w:hAnsi="Calibri" w:cs="Calibri"/>
          <w:b/>
          <w:sz w:val="22"/>
          <w:szCs w:val="22"/>
        </w:rPr>
      </w:pPr>
    </w:p>
    <w:p w14:paraId="755B7B04" w14:textId="77777777" w:rsidR="00271007" w:rsidRDefault="002503D3">
      <w:pPr>
        <w:widowControl w:val="0"/>
        <w:rPr>
          <w:rFonts w:ascii="Calibri" w:eastAsia="Calibri" w:hAnsi="Calibri" w:cs="Calibri"/>
          <w:b/>
          <w:sz w:val="22"/>
          <w:szCs w:val="22"/>
        </w:rPr>
      </w:pPr>
      <w:r>
        <w:rPr>
          <w:rFonts w:ascii="Calibri" w:eastAsia="Calibri" w:hAnsi="Calibri" w:cs="Calibri"/>
          <w:b/>
          <w:sz w:val="22"/>
          <w:szCs w:val="22"/>
        </w:rPr>
        <w:t>Evidence-based program #3: Diversifying Educator Workforce</w:t>
      </w:r>
    </w:p>
    <w:p w14:paraId="518B2D3B" w14:textId="77777777" w:rsidR="00271007" w:rsidRDefault="002503D3">
      <w:pPr>
        <w:widowControl w:val="0"/>
        <w:ind w:left="107"/>
        <w:rPr>
          <w:rFonts w:ascii="Calibri" w:eastAsia="Calibri" w:hAnsi="Calibri" w:cs="Calibri"/>
          <w:sz w:val="22"/>
          <w:szCs w:val="22"/>
        </w:rPr>
      </w:pPr>
      <w:r>
        <w:rPr>
          <w:rFonts w:ascii="Calibri" w:eastAsia="Calibri" w:hAnsi="Calibri" w:cs="Calibri"/>
          <w:sz w:val="22"/>
          <w:szCs w:val="22"/>
        </w:rPr>
        <w:t xml:space="preserve">In conducting our community wide Mission Survey in 2019, we asked specific questions of our community around diversity, </w:t>
      </w:r>
      <w:proofErr w:type="gramStart"/>
      <w:r>
        <w:rPr>
          <w:rFonts w:ascii="Calibri" w:eastAsia="Calibri" w:hAnsi="Calibri" w:cs="Calibri"/>
          <w:sz w:val="22"/>
          <w:szCs w:val="22"/>
        </w:rPr>
        <w:t>equity</w:t>
      </w:r>
      <w:proofErr w:type="gramEnd"/>
      <w:r>
        <w:rPr>
          <w:rFonts w:ascii="Calibri" w:eastAsia="Calibri" w:hAnsi="Calibri" w:cs="Calibri"/>
          <w:sz w:val="22"/>
          <w:szCs w:val="22"/>
        </w:rPr>
        <w:t xml:space="preserve"> and inclusion at BFCCPS.  Parents, Faculty and Staff had an opportunity to provide feedback regarding curriculum, policies, procedures, and staffing through a lens of diversity, </w:t>
      </w:r>
      <w:proofErr w:type="gramStart"/>
      <w:r>
        <w:rPr>
          <w:rFonts w:ascii="Calibri" w:eastAsia="Calibri" w:hAnsi="Calibri" w:cs="Calibri"/>
          <w:sz w:val="22"/>
          <w:szCs w:val="22"/>
        </w:rPr>
        <w:t>equity</w:t>
      </w:r>
      <w:proofErr w:type="gramEnd"/>
      <w:r>
        <w:rPr>
          <w:rFonts w:ascii="Calibri" w:eastAsia="Calibri" w:hAnsi="Calibri" w:cs="Calibri"/>
          <w:sz w:val="22"/>
          <w:szCs w:val="22"/>
        </w:rPr>
        <w:t xml:space="preserve"> and inclusion.  Based on that feedback, family engagement and diversity, equity and inclusion were identified as areas of improvement.  Since the 2019-2020 school year was our first year of our major expansion (456 students- 708) and a 40% increase in our faculty and staff, we focused on building a cohesive, collaborative community.  Our school wide professional development goal for the </w:t>
      </w:r>
      <w:r>
        <w:rPr>
          <w:rFonts w:ascii="Calibri" w:eastAsia="Calibri" w:hAnsi="Calibri" w:cs="Calibri"/>
          <w:sz w:val="22"/>
          <w:szCs w:val="22"/>
        </w:rPr>
        <w:lastRenderedPageBreak/>
        <w:t xml:space="preserve">2020-2021 </w:t>
      </w:r>
      <w:proofErr w:type="gramStart"/>
      <w:r>
        <w:rPr>
          <w:rFonts w:ascii="Calibri" w:eastAsia="Calibri" w:hAnsi="Calibri" w:cs="Calibri"/>
          <w:sz w:val="22"/>
          <w:szCs w:val="22"/>
        </w:rPr>
        <w:t>school  year</w:t>
      </w:r>
      <w:proofErr w:type="gramEnd"/>
      <w:r>
        <w:rPr>
          <w:rFonts w:ascii="Calibri" w:eastAsia="Calibri" w:hAnsi="Calibri" w:cs="Calibri"/>
          <w:sz w:val="22"/>
          <w:szCs w:val="22"/>
        </w:rPr>
        <w:t xml:space="preserve"> is starting our work in Diversity, Equity and Inclusion (DEI).  This includes first, school wide (faculty, staff, administration and Board of Trustees) culturally responsive professional development training, the creation of a DEI </w:t>
      </w:r>
      <w:proofErr w:type="gramStart"/>
      <w:r>
        <w:rPr>
          <w:rFonts w:ascii="Calibri" w:eastAsia="Calibri" w:hAnsi="Calibri" w:cs="Calibri"/>
          <w:sz w:val="22"/>
          <w:szCs w:val="22"/>
        </w:rPr>
        <w:t>team,  and</w:t>
      </w:r>
      <w:proofErr w:type="gramEnd"/>
      <w:r>
        <w:rPr>
          <w:rFonts w:ascii="Calibri" w:eastAsia="Calibri" w:hAnsi="Calibri" w:cs="Calibri"/>
          <w:sz w:val="22"/>
          <w:szCs w:val="22"/>
        </w:rPr>
        <w:t xml:space="preserve"> a 5 year plan for addressing these topics by an in depth review of curriculum, teaching practices, policies, procedures, and especially recruiting and retention strategies.  To begin this </w:t>
      </w:r>
      <w:proofErr w:type="gramStart"/>
      <w:r>
        <w:rPr>
          <w:rFonts w:ascii="Calibri" w:eastAsia="Calibri" w:hAnsi="Calibri" w:cs="Calibri"/>
          <w:sz w:val="22"/>
          <w:szCs w:val="22"/>
        </w:rPr>
        <w:t>work</w:t>
      </w:r>
      <w:proofErr w:type="gramEnd"/>
      <w:r>
        <w:rPr>
          <w:rFonts w:ascii="Calibri" w:eastAsia="Calibri" w:hAnsi="Calibri" w:cs="Calibri"/>
          <w:sz w:val="22"/>
          <w:szCs w:val="22"/>
        </w:rPr>
        <w:t xml:space="preserve"> we have two initiatives.  A DEI team was created of Parents, Faculty, Staff, Administration and Board members.  The team reviewed Professional Development partners that had K-12 experience.  After interviewing several candidates, the team selected Promoting Good LLC.  This vendor will provide PD as well as support to the </w:t>
      </w:r>
      <w:proofErr w:type="gramStart"/>
      <w:r>
        <w:rPr>
          <w:rFonts w:ascii="Calibri" w:eastAsia="Calibri" w:hAnsi="Calibri" w:cs="Calibri"/>
          <w:sz w:val="22"/>
          <w:szCs w:val="22"/>
        </w:rPr>
        <w:t>DEI  team</w:t>
      </w:r>
      <w:proofErr w:type="gramEnd"/>
      <w:r>
        <w:rPr>
          <w:rFonts w:ascii="Calibri" w:eastAsia="Calibri" w:hAnsi="Calibri" w:cs="Calibri"/>
          <w:sz w:val="22"/>
          <w:szCs w:val="22"/>
        </w:rPr>
        <w:t xml:space="preserve"> to create an agenda and a plan to move this work forward.  Part of that work will be on creating recruitment and retention strategies to diversify our faculty, </w:t>
      </w:r>
      <w:proofErr w:type="gramStart"/>
      <w:r>
        <w:rPr>
          <w:rFonts w:ascii="Calibri" w:eastAsia="Calibri" w:hAnsi="Calibri" w:cs="Calibri"/>
          <w:sz w:val="22"/>
          <w:szCs w:val="22"/>
        </w:rPr>
        <w:t>staff</w:t>
      </w:r>
      <w:proofErr w:type="gramEnd"/>
      <w:r>
        <w:rPr>
          <w:rFonts w:ascii="Calibri" w:eastAsia="Calibri" w:hAnsi="Calibri" w:cs="Calibri"/>
          <w:sz w:val="22"/>
          <w:szCs w:val="22"/>
        </w:rPr>
        <w:t xml:space="preserve"> and administration as well as our Board of Trustees.  </w:t>
      </w:r>
    </w:p>
    <w:p w14:paraId="6353161C" w14:textId="77777777" w:rsidR="00271007" w:rsidRDefault="00271007">
      <w:pPr>
        <w:widowControl w:val="0"/>
        <w:ind w:left="107"/>
        <w:rPr>
          <w:rFonts w:ascii="Calibri" w:eastAsia="Calibri" w:hAnsi="Calibri" w:cs="Calibri"/>
          <w:sz w:val="22"/>
          <w:szCs w:val="22"/>
        </w:rPr>
      </w:pPr>
    </w:p>
    <w:p w14:paraId="05841CAC" w14:textId="77777777" w:rsidR="00271007" w:rsidRDefault="002503D3">
      <w:pPr>
        <w:widowControl w:val="0"/>
        <w:ind w:left="107"/>
        <w:rPr>
          <w:rFonts w:ascii="Calibri" w:eastAsia="Calibri" w:hAnsi="Calibri" w:cs="Calibri"/>
          <w:sz w:val="22"/>
          <w:szCs w:val="22"/>
        </w:rPr>
      </w:pPr>
      <w:r>
        <w:rPr>
          <w:rFonts w:ascii="Calibri" w:eastAsia="Calibri" w:hAnsi="Calibri" w:cs="Calibri"/>
          <w:sz w:val="22"/>
          <w:szCs w:val="22"/>
        </w:rPr>
        <w:t xml:space="preserve">As part of a stronger recruitment and retention strategy, we have implemented a new teacher support program that supports teachers new to the field of teaching through their first five years of teaching.  This program follows an RTI process for supporting teachers, where goals are set, teachers are supported through a 6 week coaching cycle, where teacher coaches observe and provide feedback on the specific goal.  After the 6 week cycle, the coach and the teacher determine if they would like to keep that </w:t>
      </w:r>
      <w:proofErr w:type="gramStart"/>
      <w:r>
        <w:rPr>
          <w:rFonts w:ascii="Calibri" w:eastAsia="Calibri" w:hAnsi="Calibri" w:cs="Calibri"/>
          <w:sz w:val="22"/>
          <w:szCs w:val="22"/>
        </w:rPr>
        <w:t>goal, or</w:t>
      </w:r>
      <w:proofErr w:type="gramEnd"/>
      <w:r>
        <w:rPr>
          <w:rFonts w:ascii="Calibri" w:eastAsia="Calibri" w:hAnsi="Calibri" w:cs="Calibri"/>
          <w:sz w:val="22"/>
          <w:szCs w:val="22"/>
        </w:rPr>
        <w:t xml:space="preserve"> identify another one to work on if progress has been made and documented.  New teachers are provided this support in a scaffolded manner, with stronger supports in their first 2 years of teaching, and then slowly backing off those supports as necessary through their next 3 years of teaching.  Any teacher joining BFCCPS in their first 5 years of teaching are eligible for the support of this program.  This ensures that new teachers receive the support they need through their toughest years, and also sets a culture for coaching, </w:t>
      </w:r>
      <w:proofErr w:type="gramStart"/>
      <w:r>
        <w:rPr>
          <w:rFonts w:ascii="Calibri" w:eastAsia="Calibri" w:hAnsi="Calibri" w:cs="Calibri"/>
          <w:sz w:val="22"/>
          <w:szCs w:val="22"/>
        </w:rPr>
        <w:t>feedback</w:t>
      </w:r>
      <w:proofErr w:type="gramEnd"/>
      <w:r>
        <w:rPr>
          <w:rFonts w:ascii="Calibri" w:eastAsia="Calibri" w:hAnsi="Calibri" w:cs="Calibri"/>
          <w:sz w:val="22"/>
          <w:szCs w:val="22"/>
        </w:rPr>
        <w:t xml:space="preserve"> and support for veteran teachers as well.  We believe that creating a supportive environment where new teachers can safely practice and receive feedback on their pedagogical, planning, assessment, and management skills will help us build a strong teaching corps, but also retain teachers in a supportive, collaborative environment.  </w:t>
      </w:r>
    </w:p>
    <w:p w14:paraId="384CA68F" w14:textId="77777777" w:rsidR="00271007" w:rsidRDefault="00271007">
      <w:pPr>
        <w:widowControl w:val="0"/>
        <w:ind w:left="107"/>
        <w:rPr>
          <w:rFonts w:ascii="Calibri" w:eastAsia="Calibri" w:hAnsi="Calibri" w:cs="Calibri"/>
          <w:sz w:val="22"/>
          <w:szCs w:val="22"/>
        </w:rPr>
      </w:pPr>
    </w:p>
    <w:tbl>
      <w:tblPr>
        <w:tblStyle w:val="a2"/>
        <w:tblW w:w="1046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069"/>
        <w:gridCol w:w="1707"/>
        <w:gridCol w:w="5685"/>
      </w:tblGrid>
      <w:tr w:rsidR="00271007" w14:paraId="6C77615B" w14:textId="77777777" w:rsidTr="008A42EE">
        <w:trPr>
          <w:trHeight w:val="253"/>
        </w:trPr>
        <w:tc>
          <w:tcPr>
            <w:tcW w:w="3069" w:type="dxa"/>
            <w:tcBorders>
              <w:top w:val="single" w:sz="4" w:space="0" w:color="000000"/>
              <w:left w:val="single" w:sz="4" w:space="0" w:color="000000"/>
              <w:bottom w:val="single" w:sz="4" w:space="0" w:color="000000"/>
              <w:right w:val="single" w:sz="4" w:space="0" w:color="000000"/>
            </w:tcBorders>
            <w:shd w:val="clear" w:color="auto" w:fill="D9D9D9"/>
          </w:tcPr>
          <w:p w14:paraId="6F9E9F00" w14:textId="77777777" w:rsidR="00271007" w:rsidRDefault="002503D3">
            <w:pPr>
              <w:widowControl w:val="0"/>
              <w:spacing w:line="219" w:lineRule="auto"/>
              <w:ind w:left="100"/>
              <w:rPr>
                <w:rFonts w:ascii="Calibri" w:eastAsia="Calibri" w:hAnsi="Calibri" w:cs="Calibri"/>
                <w:b/>
                <w:sz w:val="20"/>
                <w:szCs w:val="20"/>
              </w:rPr>
            </w:pPr>
            <w:r>
              <w:rPr>
                <w:rFonts w:ascii="Calibri" w:eastAsia="Calibri" w:hAnsi="Calibri" w:cs="Calibri"/>
                <w:b/>
                <w:sz w:val="20"/>
                <w:szCs w:val="20"/>
              </w:rPr>
              <w:t>FY21 budget item</w:t>
            </w:r>
          </w:p>
        </w:tc>
        <w:tc>
          <w:tcPr>
            <w:tcW w:w="1707" w:type="dxa"/>
            <w:tcBorders>
              <w:top w:val="single" w:sz="4" w:space="0" w:color="000000"/>
              <w:left w:val="single" w:sz="4" w:space="0" w:color="000000"/>
              <w:bottom w:val="single" w:sz="4" w:space="0" w:color="000000"/>
              <w:right w:val="single" w:sz="4" w:space="0" w:color="000000"/>
            </w:tcBorders>
            <w:shd w:val="clear" w:color="auto" w:fill="D9D9D9"/>
          </w:tcPr>
          <w:p w14:paraId="3346C826" w14:textId="77777777" w:rsidR="00271007" w:rsidRDefault="002503D3">
            <w:pPr>
              <w:widowControl w:val="0"/>
              <w:spacing w:line="219" w:lineRule="auto"/>
              <w:ind w:left="103"/>
              <w:rPr>
                <w:rFonts w:ascii="Calibri" w:eastAsia="Calibri" w:hAnsi="Calibri" w:cs="Calibri"/>
                <w:b/>
                <w:sz w:val="20"/>
                <w:szCs w:val="20"/>
              </w:rPr>
            </w:pPr>
            <w:r>
              <w:rPr>
                <w:rFonts w:ascii="Calibri" w:eastAsia="Calibri" w:hAnsi="Calibri" w:cs="Calibri"/>
                <w:b/>
                <w:sz w:val="20"/>
                <w:szCs w:val="20"/>
              </w:rPr>
              <w:t>Amount</w:t>
            </w:r>
          </w:p>
        </w:tc>
        <w:tc>
          <w:tcPr>
            <w:tcW w:w="5685" w:type="dxa"/>
            <w:tcBorders>
              <w:top w:val="single" w:sz="4" w:space="0" w:color="000000"/>
              <w:left w:val="single" w:sz="4" w:space="0" w:color="000000"/>
              <w:bottom w:val="single" w:sz="4" w:space="0" w:color="000000"/>
              <w:right w:val="single" w:sz="4" w:space="0" w:color="000000"/>
            </w:tcBorders>
            <w:shd w:val="clear" w:color="auto" w:fill="D9D9D9"/>
          </w:tcPr>
          <w:p w14:paraId="3D792B1A" w14:textId="77777777" w:rsidR="00271007" w:rsidRDefault="002503D3">
            <w:pPr>
              <w:widowControl w:val="0"/>
              <w:spacing w:line="219" w:lineRule="auto"/>
              <w:ind w:left="105"/>
              <w:rPr>
                <w:rFonts w:ascii="Calibri" w:eastAsia="Calibri" w:hAnsi="Calibri" w:cs="Calibri"/>
                <w:b/>
                <w:sz w:val="20"/>
                <w:szCs w:val="20"/>
              </w:rPr>
            </w:pPr>
            <w:r>
              <w:rPr>
                <w:rFonts w:ascii="Calibri" w:eastAsia="Calibri" w:hAnsi="Calibri" w:cs="Calibri"/>
                <w:b/>
                <w:sz w:val="20"/>
                <w:szCs w:val="20"/>
              </w:rPr>
              <w:t>Foundation Category</w:t>
            </w:r>
          </w:p>
        </w:tc>
      </w:tr>
      <w:tr w:rsidR="00271007" w14:paraId="78608F50" w14:textId="77777777" w:rsidTr="008A42EE">
        <w:trPr>
          <w:trHeight w:val="865"/>
        </w:trPr>
        <w:tc>
          <w:tcPr>
            <w:tcW w:w="3069" w:type="dxa"/>
            <w:tcBorders>
              <w:top w:val="single" w:sz="4" w:space="0" w:color="000000"/>
              <w:left w:val="single" w:sz="4" w:space="0" w:color="000000"/>
              <w:bottom w:val="single" w:sz="4" w:space="0" w:color="000000"/>
              <w:right w:val="single" w:sz="4" w:space="0" w:color="000000"/>
            </w:tcBorders>
          </w:tcPr>
          <w:p w14:paraId="3ADEC2E4"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 xml:space="preserve">Diversity, </w:t>
            </w:r>
            <w:proofErr w:type="gramStart"/>
            <w:r>
              <w:rPr>
                <w:rFonts w:ascii="Calibri" w:eastAsia="Calibri" w:hAnsi="Calibri" w:cs="Calibri"/>
                <w:sz w:val="20"/>
                <w:szCs w:val="20"/>
              </w:rPr>
              <w:t>Equity</w:t>
            </w:r>
            <w:proofErr w:type="gramEnd"/>
            <w:r>
              <w:rPr>
                <w:rFonts w:ascii="Calibri" w:eastAsia="Calibri" w:hAnsi="Calibri" w:cs="Calibri"/>
                <w:sz w:val="20"/>
                <w:szCs w:val="20"/>
              </w:rPr>
              <w:t xml:space="preserve"> and Inclusion Professional Development (Promoting Good, LLC)</w:t>
            </w:r>
          </w:p>
        </w:tc>
        <w:tc>
          <w:tcPr>
            <w:tcW w:w="1707" w:type="dxa"/>
            <w:tcBorders>
              <w:top w:val="single" w:sz="4" w:space="0" w:color="000000"/>
              <w:left w:val="single" w:sz="4" w:space="0" w:color="000000"/>
              <w:bottom w:val="single" w:sz="4" w:space="0" w:color="000000"/>
              <w:right w:val="single" w:sz="4" w:space="0" w:color="000000"/>
            </w:tcBorders>
          </w:tcPr>
          <w:p w14:paraId="0EE76EC9" w14:textId="77777777" w:rsidR="00271007" w:rsidRDefault="002503D3">
            <w:pPr>
              <w:widowControl w:val="0"/>
              <w:jc w:val="center"/>
              <w:rPr>
                <w:rFonts w:ascii="Calibri" w:eastAsia="Calibri" w:hAnsi="Calibri" w:cs="Calibri"/>
                <w:sz w:val="20"/>
                <w:szCs w:val="20"/>
              </w:rPr>
            </w:pPr>
            <w:r>
              <w:rPr>
                <w:rFonts w:ascii="Calibri" w:eastAsia="Calibri" w:hAnsi="Calibri" w:cs="Calibri"/>
                <w:sz w:val="20"/>
                <w:szCs w:val="20"/>
              </w:rPr>
              <w:t>10,000</w:t>
            </w:r>
          </w:p>
        </w:tc>
        <w:tc>
          <w:tcPr>
            <w:tcW w:w="5685" w:type="dxa"/>
            <w:tcBorders>
              <w:top w:val="single" w:sz="4" w:space="0" w:color="000000"/>
              <w:left w:val="single" w:sz="4" w:space="0" w:color="000000"/>
              <w:bottom w:val="single" w:sz="4" w:space="0" w:color="000000"/>
              <w:right w:val="single" w:sz="4" w:space="0" w:color="000000"/>
            </w:tcBorders>
          </w:tcPr>
          <w:p w14:paraId="5F91D335"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Professional Development</w:t>
            </w:r>
          </w:p>
        </w:tc>
      </w:tr>
      <w:tr w:rsidR="00271007" w14:paraId="5D013633" w14:textId="77777777" w:rsidTr="008A42EE">
        <w:trPr>
          <w:trHeight w:val="255"/>
        </w:trPr>
        <w:tc>
          <w:tcPr>
            <w:tcW w:w="3069" w:type="dxa"/>
            <w:tcBorders>
              <w:top w:val="single" w:sz="4" w:space="0" w:color="000000"/>
              <w:left w:val="single" w:sz="4" w:space="0" w:color="000000"/>
              <w:bottom w:val="single" w:sz="4" w:space="0" w:color="000000"/>
              <w:right w:val="single" w:sz="4" w:space="0" w:color="000000"/>
            </w:tcBorders>
          </w:tcPr>
          <w:p w14:paraId="2B66E1F5"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New Teacher Coach</w:t>
            </w:r>
          </w:p>
        </w:tc>
        <w:tc>
          <w:tcPr>
            <w:tcW w:w="1707" w:type="dxa"/>
            <w:tcBorders>
              <w:top w:val="single" w:sz="4" w:space="0" w:color="000000"/>
              <w:left w:val="single" w:sz="4" w:space="0" w:color="000000"/>
              <w:bottom w:val="single" w:sz="4" w:space="0" w:color="000000"/>
              <w:right w:val="single" w:sz="4" w:space="0" w:color="000000"/>
            </w:tcBorders>
          </w:tcPr>
          <w:p w14:paraId="24F72B14"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75,000</w:t>
            </w:r>
          </w:p>
        </w:tc>
        <w:tc>
          <w:tcPr>
            <w:tcW w:w="5685" w:type="dxa"/>
            <w:tcBorders>
              <w:top w:val="single" w:sz="4" w:space="0" w:color="000000"/>
              <w:left w:val="single" w:sz="4" w:space="0" w:color="000000"/>
              <w:bottom w:val="single" w:sz="4" w:space="0" w:color="000000"/>
              <w:right w:val="single" w:sz="4" w:space="0" w:color="000000"/>
            </w:tcBorders>
          </w:tcPr>
          <w:p w14:paraId="393C6526" w14:textId="77777777" w:rsidR="00271007" w:rsidRDefault="002503D3">
            <w:pPr>
              <w:widowControl w:val="0"/>
              <w:rPr>
                <w:rFonts w:ascii="Calibri" w:eastAsia="Calibri" w:hAnsi="Calibri" w:cs="Calibri"/>
                <w:sz w:val="20"/>
                <w:szCs w:val="20"/>
              </w:rPr>
            </w:pPr>
            <w:r>
              <w:rPr>
                <w:rFonts w:ascii="Calibri" w:eastAsia="Calibri" w:hAnsi="Calibri" w:cs="Calibri"/>
                <w:sz w:val="20"/>
                <w:szCs w:val="20"/>
              </w:rPr>
              <w:t>Faculty/Staff- Educator Support</w:t>
            </w:r>
          </w:p>
        </w:tc>
      </w:tr>
      <w:tr w:rsidR="00271007" w14:paraId="32D4DAAC" w14:textId="77777777" w:rsidTr="008A42EE">
        <w:trPr>
          <w:trHeight w:val="261"/>
        </w:trPr>
        <w:tc>
          <w:tcPr>
            <w:tcW w:w="3069" w:type="dxa"/>
            <w:tcBorders>
              <w:top w:val="single" w:sz="4" w:space="0" w:color="000000"/>
              <w:left w:val="single" w:sz="4" w:space="0" w:color="000000"/>
              <w:bottom w:val="single" w:sz="8" w:space="0" w:color="000000"/>
              <w:right w:val="single" w:sz="4" w:space="0" w:color="000000"/>
            </w:tcBorders>
          </w:tcPr>
          <w:p w14:paraId="128922BD" w14:textId="77777777" w:rsidR="00271007" w:rsidRDefault="00271007">
            <w:pPr>
              <w:widowControl w:val="0"/>
              <w:rPr>
                <w:rFonts w:ascii="Calibri" w:eastAsia="Calibri" w:hAnsi="Calibri" w:cs="Calibri"/>
                <w:sz w:val="20"/>
                <w:szCs w:val="20"/>
              </w:rPr>
            </w:pPr>
          </w:p>
        </w:tc>
        <w:tc>
          <w:tcPr>
            <w:tcW w:w="1707" w:type="dxa"/>
            <w:tcBorders>
              <w:top w:val="single" w:sz="4" w:space="0" w:color="000000"/>
              <w:left w:val="single" w:sz="4" w:space="0" w:color="000000"/>
              <w:bottom w:val="single" w:sz="8" w:space="0" w:color="000000"/>
              <w:right w:val="single" w:sz="4" w:space="0" w:color="000000"/>
            </w:tcBorders>
          </w:tcPr>
          <w:p w14:paraId="320668D4" w14:textId="77777777" w:rsidR="00271007" w:rsidRDefault="00271007">
            <w:pPr>
              <w:widowControl w:val="0"/>
              <w:rPr>
                <w:rFonts w:ascii="Calibri" w:eastAsia="Calibri" w:hAnsi="Calibri" w:cs="Calibri"/>
                <w:sz w:val="20"/>
                <w:szCs w:val="20"/>
              </w:rPr>
            </w:pPr>
          </w:p>
        </w:tc>
        <w:tc>
          <w:tcPr>
            <w:tcW w:w="5685" w:type="dxa"/>
            <w:tcBorders>
              <w:top w:val="single" w:sz="4" w:space="0" w:color="000000"/>
              <w:left w:val="single" w:sz="4" w:space="0" w:color="000000"/>
              <w:bottom w:val="single" w:sz="8" w:space="0" w:color="000000"/>
              <w:right w:val="single" w:sz="4" w:space="0" w:color="000000"/>
            </w:tcBorders>
          </w:tcPr>
          <w:p w14:paraId="3AF06163" w14:textId="77777777" w:rsidR="00271007" w:rsidRDefault="00271007">
            <w:pPr>
              <w:widowControl w:val="0"/>
              <w:rPr>
                <w:rFonts w:ascii="Calibri" w:eastAsia="Calibri" w:hAnsi="Calibri" w:cs="Calibri"/>
                <w:sz w:val="20"/>
                <w:szCs w:val="20"/>
              </w:rPr>
            </w:pPr>
          </w:p>
        </w:tc>
      </w:tr>
      <w:tr w:rsidR="00271007" w14:paraId="64FCFA8D" w14:textId="77777777" w:rsidTr="008A42EE">
        <w:trPr>
          <w:trHeight w:val="259"/>
        </w:trPr>
        <w:tc>
          <w:tcPr>
            <w:tcW w:w="4776" w:type="dxa"/>
            <w:gridSpan w:val="2"/>
            <w:tcBorders>
              <w:top w:val="single" w:sz="8" w:space="0" w:color="000000"/>
              <w:left w:val="single" w:sz="4" w:space="0" w:color="000000"/>
              <w:bottom w:val="single" w:sz="4" w:space="0" w:color="000000"/>
              <w:right w:val="single" w:sz="4" w:space="0" w:color="000000"/>
            </w:tcBorders>
            <w:shd w:val="clear" w:color="auto" w:fill="D9D9D9"/>
          </w:tcPr>
          <w:p w14:paraId="2AD5CBCE" w14:textId="77777777" w:rsidR="00271007" w:rsidRDefault="002503D3">
            <w:pPr>
              <w:widowControl w:val="0"/>
              <w:spacing w:line="219" w:lineRule="auto"/>
              <w:ind w:left="100"/>
              <w:rPr>
                <w:rFonts w:ascii="Calibri" w:eastAsia="Calibri" w:hAnsi="Calibri" w:cs="Calibri"/>
                <w:b/>
                <w:sz w:val="20"/>
                <w:szCs w:val="20"/>
              </w:rPr>
            </w:pPr>
            <w:r>
              <w:rPr>
                <w:rFonts w:ascii="Calibri" w:eastAsia="Calibri" w:hAnsi="Calibri" w:cs="Calibri"/>
                <w:b/>
                <w:sz w:val="20"/>
                <w:szCs w:val="20"/>
              </w:rPr>
              <w:t>Evidence-based program identified by the Department:</w:t>
            </w:r>
          </w:p>
        </w:tc>
        <w:tc>
          <w:tcPr>
            <w:tcW w:w="5685" w:type="dxa"/>
            <w:tcBorders>
              <w:top w:val="single" w:sz="8" w:space="0" w:color="000000"/>
              <w:left w:val="single" w:sz="4" w:space="0" w:color="000000"/>
              <w:bottom w:val="single" w:sz="4" w:space="0" w:color="000000"/>
              <w:right w:val="single" w:sz="4" w:space="0" w:color="000000"/>
            </w:tcBorders>
          </w:tcPr>
          <w:p w14:paraId="66F87713" w14:textId="77777777" w:rsidR="00271007" w:rsidRDefault="002503D3">
            <w:pPr>
              <w:widowControl w:val="0"/>
              <w:spacing w:line="256" w:lineRule="auto"/>
              <w:ind w:firstLine="720"/>
              <w:rPr>
                <w:rFonts w:ascii="Calibri" w:eastAsia="Calibri" w:hAnsi="Calibri" w:cs="Calibri"/>
                <w:sz w:val="20"/>
                <w:szCs w:val="20"/>
              </w:rPr>
            </w:pPr>
            <w:r>
              <w:rPr>
                <w:rFonts w:ascii="Calibri" w:eastAsia="Calibri" w:hAnsi="Calibri" w:cs="Calibri"/>
                <w:sz w:val="18"/>
                <w:szCs w:val="18"/>
              </w:rPr>
              <w:t>Diversifying the educator and administrator workforce</w:t>
            </w:r>
          </w:p>
        </w:tc>
      </w:tr>
      <w:tr w:rsidR="00271007" w14:paraId="786DE2FB" w14:textId="77777777" w:rsidTr="008A42EE">
        <w:trPr>
          <w:trHeight w:val="256"/>
        </w:trPr>
        <w:tc>
          <w:tcPr>
            <w:tcW w:w="477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824ED94" w14:textId="77777777" w:rsidR="00271007" w:rsidRDefault="002503D3">
            <w:pPr>
              <w:widowControl w:val="0"/>
              <w:spacing w:before="2" w:line="256" w:lineRule="auto"/>
              <w:ind w:left="100"/>
              <w:rPr>
                <w:rFonts w:ascii="Calibri" w:eastAsia="Calibri" w:hAnsi="Calibri" w:cs="Calibri"/>
                <w:b/>
                <w:sz w:val="20"/>
                <w:szCs w:val="20"/>
              </w:rPr>
            </w:pPr>
            <w:r>
              <w:rPr>
                <w:rFonts w:ascii="Calibri" w:eastAsia="Calibri" w:hAnsi="Calibri" w:cs="Calibri"/>
                <w:b/>
                <w:sz w:val="20"/>
                <w:szCs w:val="20"/>
              </w:rPr>
              <w:t>SOA program categories:</w:t>
            </w:r>
          </w:p>
        </w:tc>
        <w:tc>
          <w:tcPr>
            <w:tcW w:w="5685" w:type="dxa"/>
            <w:tcBorders>
              <w:top w:val="single" w:sz="4" w:space="0" w:color="000000"/>
              <w:left w:val="single" w:sz="4" w:space="0" w:color="000000"/>
              <w:bottom w:val="single" w:sz="4" w:space="0" w:color="000000"/>
              <w:right w:val="single" w:sz="4" w:space="0" w:color="000000"/>
            </w:tcBorders>
          </w:tcPr>
          <w:p w14:paraId="1BBB385C" w14:textId="77777777" w:rsidR="00271007" w:rsidRDefault="002503D3">
            <w:pPr>
              <w:widowControl w:val="0"/>
              <w:spacing w:line="256" w:lineRule="auto"/>
              <w:rPr>
                <w:rFonts w:ascii="Calibri" w:eastAsia="Calibri" w:hAnsi="Calibri" w:cs="Calibri"/>
                <w:sz w:val="20"/>
                <w:szCs w:val="20"/>
              </w:rPr>
            </w:pPr>
            <w:r>
              <w:rPr>
                <w:rFonts w:ascii="Calibri" w:eastAsia="Calibri" w:hAnsi="Calibri" w:cs="Calibri"/>
                <w:sz w:val="18"/>
                <w:szCs w:val="18"/>
              </w:rPr>
              <w:t>D (hiring school personnel) and E (PD)</w:t>
            </w:r>
          </w:p>
        </w:tc>
      </w:tr>
    </w:tbl>
    <w:p w14:paraId="2AA9B4EA" w14:textId="77777777" w:rsidR="00271007" w:rsidRDefault="00271007">
      <w:pPr>
        <w:widowControl w:val="0"/>
        <w:spacing w:before="86"/>
        <w:ind w:left="107"/>
        <w:rPr>
          <w:rFonts w:ascii="Calibri" w:eastAsia="Calibri" w:hAnsi="Calibri" w:cs="Calibri"/>
          <w:sz w:val="22"/>
          <w:szCs w:val="22"/>
        </w:rPr>
      </w:pPr>
    </w:p>
    <w:p w14:paraId="4B8E470E" w14:textId="77777777" w:rsidR="00271007" w:rsidRDefault="002503D3">
      <w:pPr>
        <w:widowControl w:val="0"/>
        <w:spacing w:before="86"/>
        <w:ind w:left="107"/>
        <w:rPr>
          <w:rFonts w:ascii="Calibri" w:eastAsia="Calibri" w:hAnsi="Calibri" w:cs="Calibri"/>
          <w:b/>
          <w:sz w:val="26"/>
          <w:szCs w:val="26"/>
        </w:rPr>
      </w:pPr>
      <w:r>
        <w:rPr>
          <w:rFonts w:ascii="Arial Unicode MS" w:eastAsia="Arial Unicode MS" w:hAnsi="Arial Unicode MS" w:cs="Arial Unicode MS"/>
          <w:color w:val="2D74B5"/>
          <w:sz w:val="26"/>
          <w:szCs w:val="26"/>
        </w:rPr>
        <w:t xml:space="preserve">→ </w:t>
      </w:r>
      <w:r>
        <w:rPr>
          <w:rFonts w:ascii="Calibri" w:eastAsia="Calibri" w:hAnsi="Calibri" w:cs="Calibri"/>
          <w:b/>
          <w:color w:val="2D74B5"/>
          <w:sz w:val="26"/>
          <w:szCs w:val="26"/>
        </w:rPr>
        <w:t>Commitment 3: Monitoring Success with Outcome Metrics and Targets</w:t>
      </w:r>
    </w:p>
    <w:p w14:paraId="2C48B9F5" w14:textId="77777777" w:rsidR="00271007" w:rsidRDefault="00271007">
      <w:pPr>
        <w:widowControl w:val="0"/>
        <w:spacing w:before="8"/>
        <w:rPr>
          <w:rFonts w:ascii="Calibri" w:eastAsia="Calibri" w:hAnsi="Calibri" w:cs="Calibri"/>
          <w:i/>
          <w:sz w:val="25"/>
          <w:szCs w:val="25"/>
        </w:rPr>
      </w:pPr>
    </w:p>
    <w:tbl>
      <w:tblPr>
        <w:tblStyle w:val="a3"/>
        <w:tblW w:w="8165"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025"/>
        <w:gridCol w:w="4140"/>
      </w:tblGrid>
      <w:tr w:rsidR="00271007" w14:paraId="7F1722F0" w14:textId="77777777" w:rsidTr="008A42EE">
        <w:trPr>
          <w:trHeight w:val="2944"/>
        </w:trPr>
        <w:tc>
          <w:tcPr>
            <w:tcW w:w="4025" w:type="dxa"/>
          </w:tcPr>
          <w:p w14:paraId="7D12A59F" w14:textId="77777777" w:rsidR="00271007" w:rsidRDefault="002503D3">
            <w:pPr>
              <w:widowControl w:val="0"/>
              <w:numPr>
                <w:ilvl w:val="0"/>
                <w:numId w:val="4"/>
              </w:numPr>
              <w:tabs>
                <w:tab w:val="left" w:pos="442"/>
              </w:tabs>
              <w:spacing w:line="211" w:lineRule="auto"/>
              <w:jc w:val="both"/>
              <w:rPr>
                <w:rFonts w:ascii="Calibri" w:eastAsia="Calibri" w:hAnsi="Calibri" w:cs="Calibri"/>
                <w:b/>
                <w:sz w:val="23"/>
                <w:szCs w:val="23"/>
              </w:rPr>
            </w:pPr>
            <w:r>
              <w:rPr>
                <w:rFonts w:ascii="Calibri" w:eastAsia="Calibri" w:hAnsi="Calibri" w:cs="Calibri"/>
                <w:b/>
                <w:sz w:val="23"/>
                <w:szCs w:val="23"/>
              </w:rPr>
              <w:t>Department outcome metrics:</w:t>
            </w:r>
          </w:p>
          <w:p w14:paraId="4F68B8C0" w14:textId="77777777" w:rsidR="00271007" w:rsidRDefault="002503D3">
            <w:pPr>
              <w:widowControl w:val="0"/>
              <w:numPr>
                <w:ilvl w:val="1"/>
                <w:numId w:val="4"/>
              </w:numPr>
              <w:tabs>
                <w:tab w:val="left" w:pos="800"/>
              </w:tabs>
              <w:spacing w:line="269" w:lineRule="auto"/>
              <w:rPr>
                <w:rFonts w:ascii="Calibri" w:eastAsia="Calibri" w:hAnsi="Calibri" w:cs="Calibri"/>
                <w:sz w:val="20"/>
                <w:szCs w:val="20"/>
              </w:rPr>
            </w:pPr>
            <w:r>
              <w:rPr>
                <w:rFonts w:ascii="Calibri" w:eastAsia="Calibri" w:hAnsi="Calibri" w:cs="Calibri"/>
                <w:sz w:val="20"/>
                <w:szCs w:val="20"/>
              </w:rPr>
              <w:t xml:space="preserve">ELA Achievement for all subgroups mentioned </w:t>
            </w:r>
            <w:proofErr w:type="gramStart"/>
            <w:r>
              <w:rPr>
                <w:rFonts w:ascii="Calibri" w:eastAsia="Calibri" w:hAnsi="Calibri" w:cs="Calibri"/>
                <w:sz w:val="20"/>
                <w:szCs w:val="20"/>
              </w:rPr>
              <w:t>above</w:t>
            </w:r>
            <w:proofErr w:type="gramEnd"/>
          </w:p>
          <w:p w14:paraId="7F847E7B" w14:textId="77777777" w:rsidR="00271007" w:rsidRDefault="002503D3">
            <w:pPr>
              <w:widowControl w:val="0"/>
              <w:numPr>
                <w:ilvl w:val="1"/>
                <w:numId w:val="4"/>
              </w:numPr>
              <w:tabs>
                <w:tab w:val="left" w:pos="800"/>
              </w:tabs>
              <w:spacing w:line="269" w:lineRule="auto"/>
              <w:rPr>
                <w:rFonts w:ascii="Calibri" w:eastAsia="Calibri" w:hAnsi="Calibri" w:cs="Calibri"/>
                <w:sz w:val="20"/>
                <w:szCs w:val="20"/>
              </w:rPr>
            </w:pPr>
            <w:r>
              <w:rPr>
                <w:rFonts w:ascii="Calibri" w:eastAsia="Calibri" w:hAnsi="Calibri" w:cs="Calibri"/>
                <w:sz w:val="20"/>
                <w:szCs w:val="20"/>
              </w:rPr>
              <w:t xml:space="preserve">Math Achievement for all subgroups mentioned </w:t>
            </w:r>
            <w:proofErr w:type="gramStart"/>
            <w:r>
              <w:rPr>
                <w:rFonts w:ascii="Calibri" w:eastAsia="Calibri" w:hAnsi="Calibri" w:cs="Calibri"/>
                <w:sz w:val="20"/>
                <w:szCs w:val="20"/>
              </w:rPr>
              <w:t>above</w:t>
            </w:r>
            <w:proofErr w:type="gramEnd"/>
          </w:p>
          <w:p w14:paraId="18F521A2" w14:textId="77777777" w:rsidR="00271007" w:rsidRDefault="002503D3">
            <w:pPr>
              <w:widowControl w:val="0"/>
              <w:numPr>
                <w:ilvl w:val="1"/>
                <w:numId w:val="4"/>
              </w:numPr>
              <w:tabs>
                <w:tab w:val="left" w:pos="800"/>
              </w:tabs>
              <w:spacing w:line="269" w:lineRule="auto"/>
              <w:rPr>
                <w:rFonts w:ascii="Calibri" w:eastAsia="Calibri" w:hAnsi="Calibri" w:cs="Calibri"/>
                <w:sz w:val="22"/>
                <w:szCs w:val="22"/>
              </w:rPr>
            </w:pPr>
            <w:r>
              <w:rPr>
                <w:rFonts w:ascii="Calibri" w:eastAsia="Calibri" w:hAnsi="Calibri" w:cs="Calibri"/>
                <w:sz w:val="20"/>
                <w:szCs w:val="20"/>
              </w:rPr>
              <w:t>Progress made by students towards attaining English language proficiency (percentage of students meeting annual targets calculated to attain English proficiency in six years)</w:t>
            </w:r>
          </w:p>
          <w:p w14:paraId="0F17FB87" w14:textId="77777777" w:rsidR="00271007" w:rsidRDefault="00271007">
            <w:pPr>
              <w:widowControl w:val="0"/>
              <w:spacing w:line="278" w:lineRule="auto"/>
              <w:ind w:left="531"/>
              <w:rPr>
                <w:rFonts w:ascii="MS UI Gothic" w:eastAsia="MS UI Gothic" w:hAnsi="MS UI Gothic" w:cs="MS UI Gothic"/>
                <w:sz w:val="22"/>
                <w:szCs w:val="22"/>
              </w:rPr>
            </w:pPr>
          </w:p>
        </w:tc>
        <w:tc>
          <w:tcPr>
            <w:tcW w:w="4140" w:type="dxa"/>
          </w:tcPr>
          <w:p w14:paraId="26191BF2" w14:textId="77777777" w:rsidR="00271007" w:rsidRDefault="002503D3">
            <w:pPr>
              <w:widowControl w:val="0"/>
              <w:spacing w:line="211" w:lineRule="auto"/>
              <w:rPr>
                <w:rFonts w:ascii="Calibri" w:eastAsia="Calibri" w:hAnsi="Calibri" w:cs="Calibri"/>
                <w:b/>
                <w:sz w:val="23"/>
                <w:szCs w:val="23"/>
              </w:rPr>
            </w:pPr>
            <w:r>
              <w:rPr>
                <w:rFonts w:ascii="Calibri" w:eastAsia="Calibri" w:hAnsi="Calibri" w:cs="Calibri"/>
                <w:b/>
                <w:sz w:val="23"/>
                <w:szCs w:val="23"/>
              </w:rPr>
              <w:t xml:space="preserve">    2) Custom metrics (must include targets as well):</w:t>
            </w:r>
          </w:p>
          <w:p w14:paraId="2C51EBB5" w14:textId="77777777" w:rsidR="00271007" w:rsidRDefault="002503D3">
            <w:pPr>
              <w:widowControl w:val="0"/>
              <w:numPr>
                <w:ilvl w:val="1"/>
                <w:numId w:val="4"/>
              </w:numPr>
              <w:tabs>
                <w:tab w:val="left" w:pos="800"/>
              </w:tabs>
              <w:spacing w:line="269" w:lineRule="auto"/>
              <w:rPr>
                <w:rFonts w:ascii="MS UI Gothic" w:eastAsia="MS UI Gothic" w:hAnsi="MS UI Gothic" w:cs="MS UI Gothic"/>
                <w:sz w:val="22"/>
                <w:szCs w:val="22"/>
              </w:rPr>
            </w:pPr>
            <w:r>
              <w:rPr>
                <w:rFonts w:ascii="Calibri" w:eastAsia="Calibri" w:hAnsi="Calibri" w:cs="Calibri"/>
                <w:sz w:val="22"/>
                <w:szCs w:val="22"/>
              </w:rPr>
              <w:t xml:space="preserve">Diversity, Equity and Inclusion impacts on family engagement as measured by annual family </w:t>
            </w:r>
            <w:proofErr w:type="gramStart"/>
            <w:r>
              <w:rPr>
                <w:rFonts w:ascii="Calibri" w:eastAsia="Calibri" w:hAnsi="Calibri" w:cs="Calibri"/>
                <w:sz w:val="22"/>
                <w:szCs w:val="22"/>
              </w:rPr>
              <w:t>survey</w:t>
            </w:r>
            <w:proofErr w:type="gramEnd"/>
          </w:p>
          <w:p w14:paraId="5DCC3B98" w14:textId="77777777" w:rsidR="00271007" w:rsidRDefault="002503D3">
            <w:pPr>
              <w:widowControl w:val="0"/>
              <w:numPr>
                <w:ilvl w:val="1"/>
                <w:numId w:val="4"/>
              </w:numPr>
              <w:tabs>
                <w:tab w:val="left" w:pos="800"/>
              </w:tabs>
              <w:spacing w:line="269" w:lineRule="auto"/>
              <w:rPr>
                <w:rFonts w:ascii="Calibri" w:eastAsia="Calibri" w:hAnsi="Calibri" w:cs="Calibri"/>
                <w:sz w:val="22"/>
                <w:szCs w:val="22"/>
              </w:rPr>
            </w:pPr>
            <w:r>
              <w:rPr>
                <w:rFonts w:ascii="Calibri" w:eastAsia="Calibri" w:hAnsi="Calibri" w:cs="Calibri"/>
                <w:sz w:val="22"/>
                <w:szCs w:val="22"/>
              </w:rPr>
              <w:t xml:space="preserve">Diversity, </w:t>
            </w:r>
            <w:proofErr w:type="gramStart"/>
            <w:r>
              <w:rPr>
                <w:rFonts w:ascii="Calibri" w:eastAsia="Calibri" w:hAnsi="Calibri" w:cs="Calibri"/>
                <w:sz w:val="22"/>
                <w:szCs w:val="22"/>
              </w:rPr>
              <w:t>Equity</w:t>
            </w:r>
            <w:proofErr w:type="gramEnd"/>
            <w:r>
              <w:rPr>
                <w:rFonts w:ascii="Calibri" w:eastAsia="Calibri" w:hAnsi="Calibri" w:cs="Calibri"/>
                <w:sz w:val="22"/>
                <w:szCs w:val="22"/>
              </w:rPr>
              <w:t xml:space="preserve"> and Inclusion impacts on staff recruitment and retention as measured by Faculty and Staff annual survey.  </w:t>
            </w:r>
          </w:p>
        </w:tc>
      </w:tr>
    </w:tbl>
    <w:p w14:paraId="35A44088" w14:textId="1081034A" w:rsidR="00063E77" w:rsidRDefault="00063E77">
      <w:pPr>
        <w:widowControl w:val="0"/>
        <w:spacing w:before="12"/>
        <w:rPr>
          <w:rFonts w:ascii="Calibri" w:eastAsia="Calibri" w:hAnsi="Calibri" w:cs="Calibri"/>
          <w:i/>
          <w:sz w:val="30"/>
          <w:szCs w:val="30"/>
        </w:rPr>
      </w:pPr>
    </w:p>
    <w:p w14:paraId="4067DF7C" w14:textId="77777777" w:rsidR="00063E77" w:rsidRDefault="00063E77">
      <w:pPr>
        <w:rPr>
          <w:rFonts w:ascii="Calibri" w:eastAsia="Calibri" w:hAnsi="Calibri" w:cs="Calibri"/>
          <w:i/>
          <w:sz w:val="30"/>
          <w:szCs w:val="30"/>
        </w:rPr>
      </w:pPr>
      <w:r>
        <w:rPr>
          <w:rFonts w:ascii="Calibri" w:eastAsia="Calibri" w:hAnsi="Calibri" w:cs="Calibri"/>
          <w:i/>
          <w:sz w:val="30"/>
          <w:szCs w:val="30"/>
        </w:rPr>
        <w:br w:type="page"/>
      </w:r>
    </w:p>
    <w:p w14:paraId="1CE82285" w14:textId="77777777" w:rsidR="00271007" w:rsidRDefault="00271007">
      <w:pPr>
        <w:widowControl w:val="0"/>
        <w:spacing w:before="12"/>
        <w:rPr>
          <w:rFonts w:ascii="Calibri" w:eastAsia="Calibri" w:hAnsi="Calibri" w:cs="Calibri"/>
          <w:i/>
          <w:sz w:val="30"/>
          <w:szCs w:val="30"/>
        </w:rPr>
      </w:pPr>
    </w:p>
    <w:p w14:paraId="794C783F" w14:textId="77777777" w:rsidR="00271007" w:rsidRDefault="002503D3">
      <w:pPr>
        <w:widowControl w:val="0"/>
        <w:ind w:left="107"/>
        <w:rPr>
          <w:rFonts w:ascii="Calibri" w:eastAsia="Calibri" w:hAnsi="Calibri" w:cs="Calibri"/>
          <w:b/>
          <w:sz w:val="26"/>
          <w:szCs w:val="26"/>
        </w:rPr>
      </w:pPr>
      <w:r>
        <w:rPr>
          <w:rFonts w:ascii="Arial Unicode MS" w:eastAsia="Arial Unicode MS" w:hAnsi="Arial Unicode MS" w:cs="Arial Unicode MS"/>
          <w:color w:val="2D74B5"/>
          <w:sz w:val="26"/>
          <w:szCs w:val="26"/>
        </w:rPr>
        <w:t xml:space="preserve">→ </w:t>
      </w:r>
      <w:r>
        <w:rPr>
          <w:rFonts w:ascii="Calibri" w:eastAsia="Calibri" w:hAnsi="Calibri" w:cs="Calibri"/>
          <w:b/>
          <w:color w:val="2D74B5"/>
          <w:sz w:val="26"/>
          <w:szCs w:val="26"/>
        </w:rPr>
        <w:t>Commitment 4: Engaging All Families</w:t>
      </w:r>
    </w:p>
    <w:p w14:paraId="05ADF6BC" w14:textId="77777777" w:rsidR="00271007" w:rsidRDefault="002503D3">
      <w:pPr>
        <w:widowControl w:val="0"/>
        <w:spacing w:before="73"/>
        <w:ind w:left="107" w:right="221"/>
        <w:rPr>
          <w:rFonts w:ascii="Calibri" w:eastAsia="Calibri" w:hAnsi="Calibri" w:cs="Calibri"/>
          <w:b/>
          <w:sz w:val="23"/>
          <w:szCs w:val="23"/>
        </w:rPr>
      </w:pPr>
      <w:r>
        <w:rPr>
          <w:rFonts w:ascii="Calibri" w:eastAsia="Calibri" w:hAnsi="Calibri" w:cs="Calibri"/>
          <w:b/>
          <w:color w:val="1F3863"/>
          <w:sz w:val="23"/>
          <w:szCs w:val="23"/>
        </w:rPr>
        <w:t>How will your charter school ensure that all families, particularly those representing the student subgroups most in need of support, have the opportunity to meaningfully engage with the charter school regarding their students’ needs?</w:t>
      </w:r>
    </w:p>
    <w:p w14:paraId="7DDF48DC" w14:textId="77777777" w:rsidR="00271007" w:rsidRDefault="00271007">
      <w:pPr>
        <w:widowControl w:val="0"/>
        <w:spacing w:before="73"/>
        <w:ind w:left="107" w:right="221"/>
        <w:rPr>
          <w:rFonts w:ascii="Calibri" w:eastAsia="Calibri" w:hAnsi="Calibri" w:cs="Calibri"/>
          <w:b/>
          <w:sz w:val="23"/>
          <w:szCs w:val="23"/>
        </w:rPr>
      </w:pPr>
    </w:p>
    <w:p w14:paraId="79FB1375" w14:textId="77777777" w:rsidR="00271007" w:rsidRDefault="002503D3">
      <w:pPr>
        <w:widowControl w:val="0"/>
        <w:ind w:left="107"/>
        <w:rPr>
          <w:rFonts w:ascii="Calibri" w:eastAsia="Calibri" w:hAnsi="Calibri" w:cs="Calibri"/>
          <w:b/>
          <w:sz w:val="22"/>
          <w:szCs w:val="22"/>
        </w:rPr>
      </w:pPr>
      <w:r>
        <w:rPr>
          <w:rFonts w:ascii="Calibri" w:eastAsia="Calibri" w:hAnsi="Calibri" w:cs="Calibri"/>
          <w:b/>
          <w:sz w:val="22"/>
          <w:szCs w:val="22"/>
        </w:rPr>
        <w:t xml:space="preserve">BFCCPS recognizes the importance of family engagement in successfully educating students.  With weekly newsletters to keep families informed of upcoming events, changes in schedules, and an </w:t>
      </w:r>
      <w:proofErr w:type="gramStart"/>
      <w:r>
        <w:rPr>
          <w:rFonts w:ascii="Calibri" w:eastAsia="Calibri" w:hAnsi="Calibri" w:cs="Calibri"/>
          <w:b/>
          <w:sz w:val="22"/>
          <w:szCs w:val="22"/>
        </w:rPr>
        <w:t>insight  into</w:t>
      </w:r>
      <w:proofErr w:type="gramEnd"/>
      <w:r>
        <w:rPr>
          <w:rFonts w:ascii="Calibri" w:eastAsia="Calibri" w:hAnsi="Calibri" w:cs="Calibri"/>
          <w:b/>
          <w:sz w:val="22"/>
          <w:szCs w:val="22"/>
        </w:rPr>
        <w:t xml:space="preserve"> what Is happening at BFCCPS and in the classrooms.  We also publish 3 Pillar newsletters on a trimester basis that helps families engage more in depth with the pillars of our mission.  Coupled with PCO meetings, a SEPAC and a newly established ELPAC, our families have many opportunities to engage with our faculty, </w:t>
      </w:r>
      <w:proofErr w:type="gramStart"/>
      <w:r>
        <w:rPr>
          <w:rFonts w:ascii="Calibri" w:eastAsia="Calibri" w:hAnsi="Calibri" w:cs="Calibri"/>
          <w:b/>
          <w:sz w:val="22"/>
          <w:szCs w:val="22"/>
        </w:rPr>
        <w:t>staff</w:t>
      </w:r>
      <w:proofErr w:type="gramEnd"/>
      <w:r>
        <w:rPr>
          <w:rFonts w:ascii="Calibri" w:eastAsia="Calibri" w:hAnsi="Calibri" w:cs="Calibri"/>
          <w:b/>
          <w:sz w:val="22"/>
          <w:szCs w:val="22"/>
        </w:rPr>
        <w:t xml:space="preserve"> and other community members.   The creation and support of the Diversity, Equity, and Inclusion team, as well as a newly created Wellness Committee, provide additional opportunities for families to become engaged </w:t>
      </w:r>
      <w:proofErr w:type="gramStart"/>
      <w:r>
        <w:rPr>
          <w:rFonts w:ascii="Calibri" w:eastAsia="Calibri" w:hAnsi="Calibri" w:cs="Calibri"/>
          <w:b/>
          <w:sz w:val="22"/>
          <w:szCs w:val="22"/>
        </w:rPr>
        <w:t>in  the</w:t>
      </w:r>
      <w:proofErr w:type="gramEnd"/>
      <w:r>
        <w:rPr>
          <w:rFonts w:ascii="Calibri" w:eastAsia="Calibri" w:hAnsi="Calibri" w:cs="Calibri"/>
          <w:b/>
          <w:sz w:val="22"/>
          <w:szCs w:val="22"/>
        </w:rPr>
        <w:t xml:space="preserve">  planning and implementation of new initiatives.  </w:t>
      </w:r>
    </w:p>
    <w:p w14:paraId="3026734E" w14:textId="77777777" w:rsidR="00271007" w:rsidRDefault="00271007">
      <w:pPr>
        <w:widowControl w:val="0"/>
        <w:ind w:left="107"/>
        <w:rPr>
          <w:rFonts w:ascii="Calibri" w:eastAsia="Calibri" w:hAnsi="Calibri" w:cs="Calibri"/>
          <w:b/>
          <w:sz w:val="22"/>
          <w:szCs w:val="22"/>
        </w:rPr>
      </w:pPr>
    </w:p>
    <w:p w14:paraId="4E223E4B" w14:textId="77777777" w:rsidR="00271007" w:rsidRDefault="002503D3">
      <w:pPr>
        <w:widowControl w:val="0"/>
        <w:ind w:left="107"/>
        <w:rPr>
          <w:rFonts w:ascii="Calibri" w:eastAsia="Calibri" w:hAnsi="Calibri" w:cs="Calibri"/>
          <w:b/>
          <w:sz w:val="22"/>
          <w:szCs w:val="22"/>
        </w:rPr>
      </w:pPr>
      <w:r>
        <w:rPr>
          <w:rFonts w:ascii="Calibri" w:eastAsia="Calibri" w:hAnsi="Calibri" w:cs="Calibri"/>
          <w:b/>
          <w:sz w:val="22"/>
          <w:szCs w:val="22"/>
        </w:rPr>
        <w:t xml:space="preserve">BFCCPS is working in concert with the Massachusetts Charter Public School Association and participating in a </w:t>
      </w:r>
      <w:proofErr w:type="spellStart"/>
      <w:r>
        <w:rPr>
          <w:rFonts w:ascii="Calibri" w:eastAsia="Calibri" w:hAnsi="Calibri" w:cs="Calibri"/>
          <w:b/>
          <w:sz w:val="22"/>
          <w:szCs w:val="22"/>
        </w:rPr>
        <w:t>year long</w:t>
      </w:r>
      <w:proofErr w:type="spellEnd"/>
      <w:r>
        <w:rPr>
          <w:rFonts w:ascii="Calibri" w:eastAsia="Calibri" w:hAnsi="Calibri" w:cs="Calibri"/>
          <w:b/>
          <w:sz w:val="22"/>
          <w:szCs w:val="22"/>
        </w:rPr>
        <w:t xml:space="preserve"> professional development series on increasing family engagement.  We are hopeful to leverage the learning and training from these professional development offerings to make strategic changes to our Family Engagement Strategies to reach more families and provide additional opportunities for engagement.  </w:t>
      </w:r>
    </w:p>
    <w:p w14:paraId="12BC9D9D" w14:textId="77777777" w:rsidR="00271007" w:rsidRDefault="00271007">
      <w:pPr>
        <w:widowControl w:val="0"/>
        <w:rPr>
          <w:rFonts w:ascii="Calibri" w:eastAsia="Calibri" w:hAnsi="Calibri" w:cs="Calibri"/>
          <w:sz w:val="22"/>
          <w:szCs w:val="22"/>
        </w:rPr>
      </w:pPr>
    </w:p>
    <w:p w14:paraId="68F745C2" w14:textId="77777777" w:rsidR="00271007" w:rsidRDefault="00271007">
      <w:pPr>
        <w:widowControl w:val="0"/>
        <w:rPr>
          <w:rFonts w:ascii="Calibri" w:eastAsia="Calibri" w:hAnsi="Calibri" w:cs="Calibri"/>
          <w:sz w:val="22"/>
          <w:szCs w:val="22"/>
        </w:rPr>
      </w:pPr>
    </w:p>
    <w:p w14:paraId="713C0661" w14:textId="77777777" w:rsidR="00271007" w:rsidRDefault="00271007">
      <w:pPr>
        <w:widowControl w:val="0"/>
        <w:rPr>
          <w:rFonts w:ascii="Calibri" w:eastAsia="Calibri" w:hAnsi="Calibri" w:cs="Calibri"/>
          <w:sz w:val="22"/>
          <w:szCs w:val="22"/>
        </w:rPr>
      </w:pPr>
    </w:p>
    <w:p w14:paraId="26CDAE73" w14:textId="77777777" w:rsidR="00271007" w:rsidRDefault="002503D3">
      <w:pPr>
        <w:widowControl w:val="0"/>
        <w:ind w:left="107"/>
        <w:rPr>
          <w:rFonts w:ascii="Calibri" w:eastAsia="Calibri" w:hAnsi="Calibri" w:cs="Calibri"/>
          <w:b/>
          <w:sz w:val="26"/>
          <w:szCs w:val="26"/>
        </w:rPr>
      </w:pPr>
      <w:r>
        <w:rPr>
          <w:rFonts w:ascii="Calibri" w:eastAsia="Calibri" w:hAnsi="Calibri" w:cs="Calibri"/>
          <w:b/>
          <w:color w:val="2D74B5"/>
          <w:sz w:val="26"/>
          <w:szCs w:val="26"/>
        </w:rPr>
        <w:t>Certifications:</w:t>
      </w:r>
    </w:p>
    <w:p w14:paraId="3BAA4B51" w14:textId="77777777" w:rsidR="00271007" w:rsidRDefault="002503D3">
      <w:pPr>
        <w:widowControl w:val="0"/>
        <w:pBdr>
          <w:top w:val="nil"/>
          <w:left w:val="nil"/>
          <w:bottom w:val="nil"/>
          <w:right w:val="nil"/>
          <w:between w:val="nil"/>
        </w:pBdr>
        <w:tabs>
          <w:tab w:val="left" w:pos="466"/>
        </w:tabs>
        <w:spacing w:before="114" w:after="120"/>
        <w:ind w:right="467"/>
        <w:jc w:val="both"/>
        <w:rPr>
          <w:rFonts w:ascii="Helvetica Neue" w:eastAsia="Helvetica Neue" w:hAnsi="Helvetica Neue" w:cs="Helvetica Neue"/>
          <w:b/>
          <w:color w:val="000000"/>
          <w:sz w:val="32"/>
          <w:szCs w:val="32"/>
        </w:rPr>
      </w:pPr>
      <w:r>
        <w:rPr>
          <w:rFonts w:ascii="MS Gothic" w:eastAsia="MS Gothic" w:hAnsi="MS Gothic" w:cs="MS Gothic"/>
          <w:b/>
          <w:color w:val="1F3863"/>
          <w:sz w:val="22"/>
          <w:szCs w:val="22"/>
        </w:rPr>
        <w:tab/>
        <w:t xml:space="preserve">☑ </w:t>
      </w:r>
      <w:r>
        <w:rPr>
          <w:rFonts w:ascii="Calibri" w:eastAsia="Calibri" w:hAnsi="Calibri" w:cs="Calibri"/>
          <w:b/>
          <w:color w:val="1F3863"/>
          <w:sz w:val="22"/>
          <w:szCs w:val="22"/>
        </w:rPr>
        <w:t>By checking here, I certify that our charter school has engaged stakeholders in our community in accordance with the Student Opportunity Act</w:t>
      </w:r>
    </w:p>
    <w:p w14:paraId="0F183E97" w14:textId="77777777" w:rsidR="00271007" w:rsidRDefault="002503D3">
      <w:pPr>
        <w:widowControl w:val="0"/>
        <w:spacing w:before="194"/>
        <w:ind w:left="107"/>
        <w:rPr>
          <w:rFonts w:ascii="Calibri" w:eastAsia="Calibri" w:hAnsi="Calibri" w:cs="Calibri"/>
          <w:b/>
          <w:sz w:val="22"/>
          <w:szCs w:val="22"/>
        </w:rPr>
      </w:pPr>
      <w:r>
        <w:rPr>
          <w:rFonts w:ascii="Calibri" w:eastAsia="Calibri" w:hAnsi="Calibri" w:cs="Calibri"/>
          <w:b/>
          <w:color w:val="1F3863"/>
          <w:sz w:val="22"/>
          <w:szCs w:val="22"/>
        </w:rPr>
        <w:t>Please summarize your stakeholder engagement process, including specific groups that were engaged:</w:t>
      </w:r>
    </w:p>
    <w:p w14:paraId="3025EA5E" w14:textId="77777777" w:rsidR="00271007" w:rsidRDefault="002503D3">
      <w:pPr>
        <w:widowControl w:val="0"/>
        <w:spacing w:before="74"/>
        <w:ind w:left="107"/>
        <w:rPr>
          <w:rFonts w:ascii="Calibri" w:eastAsia="Calibri" w:hAnsi="Calibri" w:cs="Calibri"/>
          <w:sz w:val="22"/>
          <w:szCs w:val="22"/>
        </w:rPr>
      </w:pPr>
      <w:r>
        <w:rPr>
          <w:rFonts w:ascii="Calibri" w:eastAsia="Calibri" w:hAnsi="Calibri" w:cs="Calibri"/>
          <w:sz w:val="22"/>
          <w:szCs w:val="22"/>
        </w:rPr>
        <w:t xml:space="preserve">Parents, faculty, </w:t>
      </w:r>
      <w:proofErr w:type="gramStart"/>
      <w:r>
        <w:rPr>
          <w:rFonts w:ascii="Calibri" w:eastAsia="Calibri" w:hAnsi="Calibri" w:cs="Calibri"/>
          <w:sz w:val="22"/>
          <w:szCs w:val="22"/>
        </w:rPr>
        <w:t>staff</w:t>
      </w:r>
      <w:proofErr w:type="gramEnd"/>
      <w:r>
        <w:rPr>
          <w:rFonts w:ascii="Calibri" w:eastAsia="Calibri" w:hAnsi="Calibri" w:cs="Calibri"/>
          <w:sz w:val="22"/>
          <w:szCs w:val="22"/>
        </w:rPr>
        <w:t xml:space="preserve"> and administration were engaged in the creation of this plan.  Data collected and analyzed from our community survey as well as feedback from teacher surveys were used to create tangible goals tied to specific areas of improvement outlined in those surveys.  Parent feedback was also collected via discussions with parents participating in ELPAC meetings.  </w:t>
      </w:r>
    </w:p>
    <w:p w14:paraId="399CE4E0" w14:textId="77777777" w:rsidR="00271007" w:rsidRDefault="00271007">
      <w:pPr>
        <w:widowControl w:val="0"/>
        <w:rPr>
          <w:rFonts w:ascii="Calibri" w:eastAsia="Calibri" w:hAnsi="Calibri" w:cs="Calibri"/>
          <w:sz w:val="22"/>
          <w:szCs w:val="22"/>
        </w:rPr>
      </w:pPr>
    </w:p>
    <w:p w14:paraId="53053F37" w14:textId="77777777" w:rsidR="00271007" w:rsidRDefault="00271007">
      <w:pPr>
        <w:widowControl w:val="0"/>
        <w:rPr>
          <w:rFonts w:ascii="Calibri" w:eastAsia="Calibri" w:hAnsi="Calibri" w:cs="Calibri"/>
          <w:sz w:val="22"/>
          <w:szCs w:val="22"/>
        </w:rPr>
      </w:pPr>
    </w:p>
    <w:p w14:paraId="0B56F2A8" w14:textId="77777777" w:rsidR="00271007" w:rsidRDefault="00271007">
      <w:pPr>
        <w:widowControl w:val="0"/>
        <w:spacing w:before="4"/>
        <w:rPr>
          <w:rFonts w:ascii="Calibri" w:eastAsia="Calibri" w:hAnsi="Calibri" w:cs="Calibri"/>
          <w:sz w:val="21"/>
          <w:szCs w:val="21"/>
        </w:rPr>
      </w:pPr>
    </w:p>
    <w:p w14:paraId="21A7CA0F" w14:textId="77777777" w:rsidR="00271007" w:rsidRDefault="002503D3">
      <w:pPr>
        <w:widowControl w:val="0"/>
        <w:tabs>
          <w:tab w:val="left" w:pos="476"/>
        </w:tabs>
        <w:spacing w:before="1"/>
        <w:rPr>
          <w:rFonts w:ascii="Helvetica Neue" w:eastAsia="Helvetica Neue" w:hAnsi="Helvetica Neue" w:cs="Helvetica Neue"/>
          <w:b/>
          <w:color w:val="1F3863"/>
          <w:sz w:val="32"/>
          <w:szCs w:val="32"/>
        </w:rPr>
      </w:pPr>
      <w:proofErr w:type="gramStart"/>
      <w:r>
        <w:rPr>
          <w:rFonts w:ascii="MS Gothic" w:eastAsia="MS Gothic" w:hAnsi="MS Gothic" w:cs="MS Gothic"/>
          <w:b/>
          <w:color w:val="1F3863"/>
          <w:sz w:val="22"/>
          <w:szCs w:val="22"/>
        </w:rPr>
        <w:t>☑</w:t>
      </w:r>
      <w:r>
        <w:rPr>
          <w:rFonts w:ascii="Calibri" w:eastAsia="Calibri" w:hAnsi="Calibri" w:cs="Calibri"/>
          <w:b/>
          <w:color w:val="1F3863"/>
          <w:sz w:val="22"/>
          <w:szCs w:val="22"/>
        </w:rPr>
        <w:t xml:space="preserve">  By</w:t>
      </w:r>
      <w:proofErr w:type="gramEnd"/>
      <w:r>
        <w:rPr>
          <w:rFonts w:ascii="Calibri" w:eastAsia="Calibri" w:hAnsi="Calibri" w:cs="Calibri"/>
          <w:b/>
          <w:color w:val="1F3863"/>
          <w:sz w:val="22"/>
          <w:szCs w:val="22"/>
        </w:rPr>
        <w:t xml:space="preserve"> checking here, I certify that the Benjamin Franklin Classical Charter Public School Board of Trustees voted on our Student Opportunity Act Plan.</w:t>
      </w:r>
    </w:p>
    <w:p w14:paraId="3CFF6FAD" w14:textId="77777777" w:rsidR="00271007" w:rsidRDefault="002503D3">
      <w:pPr>
        <w:widowControl w:val="0"/>
        <w:tabs>
          <w:tab w:val="left" w:pos="829"/>
          <w:tab w:val="left" w:pos="2988"/>
        </w:tabs>
        <w:spacing w:before="146"/>
        <w:ind w:left="828"/>
        <w:rPr>
          <w:rFonts w:ascii="Calibri" w:eastAsia="Calibri" w:hAnsi="Calibri" w:cs="Calibri"/>
          <w:b/>
          <w:color w:val="1F3863"/>
          <w:sz w:val="22"/>
          <w:szCs w:val="22"/>
        </w:rPr>
      </w:pPr>
      <w:r>
        <w:rPr>
          <w:rFonts w:ascii="Calibri" w:eastAsia="Calibri" w:hAnsi="Calibri" w:cs="Calibri"/>
          <w:b/>
          <w:color w:val="1F3863"/>
          <w:sz w:val="22"/>
          <w:szCs w:val="22"/>
        </w:rPr>
        <w:t xml:space="preserve">Date of vote:  Thursday, March 11,2021 </w:t>
      </w:r>
    </w:p>
    <w:p w14:paraId="2E6C0B9A" w14:textId="77777777" w:rsidR="00271007" w:rsidRDefault="002503D3">
      <w:pPr>
        <w:widowControl w:val="0"/>
        <w:tabs>
          <w:tab w:val="left" w:pos="829"/>
          <w:tab w:val="left" w:pos="2988"/>
        </w:tabs>
        <w:spacing w:before="146"/>
        <w:ind w:left="828"/>
      </w:pPr>
      <w:r>
        <w:rPr>
          <w:rFonts w:ascii="Calibri" w:eastAsia="Calibri" w:hAnsi="Calibri" w:cs="Calibri"/>
          <w:b/>
          <w:color w:val="1F3863"/>
          <w:sz w:val="22"/>
          <w:szCs w:val="22"/>
        </w:rPr>
        <w:t xml:space="preserve">Outcome of vote: BFCCPS Board of Trustees voted unanimously to approve the SOA Plan outlined in this document.  </w:t>
      </w:r>
    </w:p>
    <w:p w14:paraId="0205DEED" w14:textId="77777777" w:rsidR="00271007" w:rsidRDefault="00271007"/>
    <w:p w14:paraId="3645E49E" w14:textId="77777777" w:rsidR="00271007" w:rsidRDefault="00271007"/>
    <w:p w14:paraId="326055EC" w14:textId="77777777" w:rsidR="00271007" w:rsidRDefault="00271007"/>
    <w:sectPr w:rsidR="00271007">
      <w:footerReference w:type="default" r:id="rId7"/>
      <w:footerReference w:type="firs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0C906" w14:textId="77777777" w:rsidR="00923CDD" w:rsidRDefault="00923CDD">
      <w:r>
        <w:separator/>
      </w:r>
    </w:p>
  </w:endnote>
  <w:endnote w:type="continuationSeparator" w:id="0">
    <w:p w14:paraId="09206C1E" w14:textId="77777777" w:rsidR="00923CDD" w:rsidRDefault="0092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8CF03" w14:textId="77777777" w:rsidR="00271007" w:rsidRDefault="002503D3">
    <w:pPr>
      <w:pBdr>
        <w:top w:val="nil"/>
        <w:left w:val="nil"/>
        <w:bottom w:val="nil"/>
        <w:right w:val="nil"/>
        <w:between w:val="nil"/>
      </w:pBdr>
      <w:tabs>
        <w:tab w:val="right" w:pos="9360"/>
      </w:tabs>
      <w:jc w:val="right"/>
      <w:rPr>
        <w:rFonts w:ascii="Calibri" w:eastAsia="Calibri" w:hAnsi="Calibri" w:cs="Calibri"/>
        <w:i/>
        <w:color w:val="000000"/>
        <w:sz w:val="20"/>
        <w:szCs w:val="20"/>
      </w:rPr>
    </w:pP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PAGE</w:instrText>
    </w:r>
    <w:r>
      <w:rPr>
        <w:rFonts w:ascii="Calibri" w:eastAsia="Calibri" w:hAnsi="Calibri" w:cs="Calibri"/>
        <w:i/>
        <w:color w:val="000000"/>
        <w:sz w:val="20"/>
        <w:szCs w:val="20"/>
      </w:rPr>
      <w:fldChar w:fldCharType="separate"/>
    </w:r>
    <w:r w:rsidR="006F0E46">
      <w:rPr>
        <w:rFonts w:ascii="Calibri" w:eastAsia="Calibri" w:hAnsi="Calibri" w:cs="Calibri"/>
        <w:i/>
        <w:noProof/>
        <w:color w:val="000000"/>
        <w:sz w:val="20"/>
        <w:szCs w:val="20"/>
      </w:rPr>
      <w:t>2</w:t>
    </w:r>
    <w:r>
      <w:rPr>
        <w:rFonts w:ascii="Calibri" w:eastAsia="Calibri" w:hAnsi="Calibri" w:cs="Calibri"/>
        <w:i/>
        <w:color w:val="000000"/>
        <w:sz w:val="20"/>
        <w:szCs w:val="20"/>
      </w:rPr>
      <w:fldChar w:fldCharType="end"/>
    </w:r>
  </w:p>
  <w:p w14:paraId="2DBA6747" w14:textId="77777777" w:rsidR="00271007" w:rsidRDefault="00271007">
    <w:pPr>
      <w:pBdr>
        <w:top w:val="nil"/>
        <w:left w:val="nil"/>
        <w:bottom w:val="nil"/>
        <w:right w:val="nil"/>
        <w:between w:val="nil"/>
      </w:pBdr>
      <w:tabs>
        <w:tab w:val="right" w:pos="9360"/>
      </w:tabs>
      <w:rPr>
        <w:rFonts w:ascii="Calibri" w:eastAsia="Calibri" w:hAnsi="Calibri" w:cs="Calibri"/>
        <w:i/>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99EB6" w14:textId="77777777" w:rsidR="00271007" w:rsidRDefault="00271007">
    <w:pPr>
      <w:pBdr>
        <w:top w:val="nil"/>
        <w:left w:val="nil"/>
        <w:bottom w:val="nil"/>
        <w:right w:val="nil"/>
        <w:between w:val="nil"/>
      </w:pBdr>
      <w:tabs>
        <w:tab w:val="right" w:pos="9360"/>
      </w:tabs>
      <w:rPr>
        <w:rFonts w:ascii="Calibri" w:eastAsia="Calibri" w:hAnsi="Calibri" w:cs="Calibri"/>
        <w:i/>
        <w:color w:val="000000"/>
        <w:sz w:val="20"/>
        <w:szCs w:val="20"/>
      </w:rPr>
    </w:pPr>
  </w:p>
  <w:p w14:paraId="4ADA988A" w14:textId="77777777" w:rsidR="00271007" w:rsidRDefault="002710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5FEA9" w14:textId="77777777" w:rsidR="00923CDD" w:rsidRDefault="00923CDD">
      <w:r>
        <w:separator/>
      </w:r>
    </w:p>
  </w:footnote>
  <w:footnote w:type="continuationSeparator" w:id="0">
    <w:p w14:paraId="0B64B574" w14:textId="77777777" w:rsidR="00923CDD" w:rsidRDefault="00923CDD">
      <w:r>
        <w:continuationSeparator/>
      </w:r>
    </w:p>
  </w:footnote>
  <w:footnote w:id="1">
    <w:p w14:paraId="1BF5F3AD" w14:textId="77777777" w:rsidR="00271007" w:rsidRDefault="002503D3">
      <w:pPr>
        <w:widowControl w:val="0"/>
        <w:tabs>
          <w:tab w:val="left" w:pos="1280"/>
        </w:tabs>
        <w:spacing w:before="19"/>
        <w:ind w:right="504"/>
      </w:pPr>
      <w:r>
        <w:rPr>
          <w:rStyle w:val="FootnoteReference"/>
        </w:rPr>
        <w:footnoteRef/>
      </w:r>
      <w:r>
        <w:t xml:space="preserve"> </w:t>
      </w:r>
      <w:r>
        <w:rPr>
          <w:rFonts w:ascii="Calibri" w:eastAsia="Calibri" w:hAnsi="Calibri" w:cs="Calibri"/>
          <w:sz w:val="20"/>
          <w:szCs w:val="20"/>
        </w:rPr>
        <w:t>The foundation categories are: Administration; Instructional Leadership; Classroom &amp; Specialist Teachers; Other Teaching Services; Professional Development; Instructional Materials, Equipment, and Technology; Guidance and Psychological; Pupil Services; Operations and Maintenance; Employee Benefits/Fixed Charges; and Special Education Tuition.</w:t>
      </w:r>
    </w:p>
    <w:p w14:paraId="4591E23A" w14:textId="77777777" w:rsidR="00271007" w:rsidRDefault="00271007">
      <w:pPr>
        <w:pBdr>
          <w:top w:val="nil"/>
          <w:left w:val="nil"/>
          <w:bottom w:val="nil"/>
          <w:right w:val="nil"/>
          <w:between w:val="nil"/>
        </w:pBdr>
        <w:rPr>
          <w:color w:val="000000"/>
          <w:sz w:val="20"/>
          <w:szCs w:val="20"/>
        </w:rPr>
      </w:pPr>
    </w:p>
  </w:footnote>
  <w:footnote w:id="2">
    <w:p w14:paraId="08A0B59F" w14:textId="77777777" w:rsidR="00271007" w:rsidRDefault="002503D3">
      <w:pPr>
        <w:widowControl w:val="0"/>
        <w:tabs>
          <w:tab w:val="left" w:pos="1280"/>
        </w:tabs>
        <w:spacing w:before="19"/>
        <w:ind w:right="504"/>
      </w:pPr>
      <w:r>
        <w:rPr>
          <w:rStyle w:val="FootnoteReference"/>
        </w:rPr>
        <w:footnoteRef/>
      </w:r>
      <w:r>
        <w:t xml:space="preserve"> </w:t>
      </w:r>
      <w:r>
        <w:rPr>
          <w:rFonts w:ascii="Calibri" w:eastAsia="Calibri" w:hAnsi="Calibri" w:cs="Calibri"/>
          <w:sz w:val="20"/>
          <w:szCs w:val="20"/>
        </w:rPr>
        <w:t>The foundation categories are: Administration; Instructional Leadership; Classroom &amp; Specialist Teachers; Other Teaching Services; Professional Development; Instructional Materials, Equipment, and Technology; Guidance and Psychological; Pupil Services; Operations and Maintenance; Employee Benefits/Fixed Charges; and Special Education Tuition.</w:t>
      </w:r>
    </w:p>
    <w:p w14:paraId="1864537B" w14:textId="77777777" w:rsidR="00271007" w:rsidRDefault="00271007">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213A"/>
    <w:multiLevelType w:val="multilevel"/>
    <w:tmpl w:val="ADDEB932"/>
    <w:lvl w:ilvl="0">
      <w:start w:val="1"/>
      <w:numFmt w:val="decimal"/>
      <w:lvlText w:val=""/>
      <w:lvlJc w:val="left"/>
      <w:pPr>
        <w:ind w:left="720" w:hanging="360"/>
      </w:pPr>
      <w:rPr>
        <w:rFonts w:ascii="Noto Sans Symbols" w:eastAsia="Noto Sans Symbols" w:hAnsi="Noto Sans Symbols" w:cs="Noto Sans Symbols"/>
        <w:sz w:val="16"/>
        <w:szCs w:val="16"/>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A6C70EE"/>
    <w:multiLevelType w:val="multilevel"/>
    <w:tmpl w:val="3F585CD4"/>
    <w:lvl w:ilvl="0">
      <w:start w:val="1"/>
      <w:numFmt w:val="decimal"/>
      <w:lvlText w:val="%1)"/>
      <w:lvlJc w:val="left"/>
      <w:pPr>
        <w:ind w:left="441" w:hanging="241"/>
      </w:pPr>
      <w:rPr>
        <w:rFonts w:ascii="Calibri" w:eastAsia="Calibri" w:hAnsi="Calibri" w:cs="Calibri"/>
        <w:b/>
        <w:sz w:val="23"/>
        <w:szCs w:val="23"/>
      </w:rPr>
    </w:lvl>
    <w:lvl w:ilvl="1">
      <w:start w:val="1"/>
      <w:numFmt w:val="bullet"/>
      <w:lvlText w:val="✓"/>
      <w:lvlJc w:val="left"/>
      <w:pPr>
        <w:ind w:left="799" w:hanging="268"/>
      </w:pPr>
      <w:rPr>
        <w:rFonts w:ascii="MS UI Gothic" w:eastAsia="MS UI Gothic" w:hAnsi="MS UI Gothic" w:cs="MS UI Gothic"/>
        <w:b w:val="0"/>
        <w:sz w:val="22"/>
        <w:szCs w:val="22"/>
      </w:rPr>
    </w:lvl>
    <w:lvl w:ilvl="2">
      <w:start w:val="1"/>
      <w:numFmt w:val="bullet"/>
      <w:lvlText w:val="•"/>
      <w:lvlJc w:val="left"/>
      <w:pPr>
        <w:ind w:left="1098" w:hanging="269"/>
      </w:pPr>
    </w:lvl>
    <w:lvl w:ilvl="3">
      <w:start w:val="1"/>
      <w:numFmt w:val="bullet"/>
      <w:lvlText w:val="•"/>
      <w:lvlJc w:val="left"/>
      <w:pPr>
        <w:ind w:left="1397" w:hanging="269"/>
      </w:pPr>
    </w:lvl>
    <w:lvl w:ilvl="4">
      <w:start w:val="1"/>
      <w:numFmt w:val="bullet"/>
      <w:lvlText w:val="•"/>
      <w:lvlJc w:val="left"/>
      <w:pPr>
        <w:ind w:left="1696" w:hanging="269"/>
      </w:pPr>
    </w:lvl>
    <w:lvl w:ilvl="5">
      <w:start w:val="1"/>
      <w:numFmt w:val="bullet"/>
      <w:lvlText w:val="•"/>
      <w:lvlJc w:val="left"/>
      <w:pPr>
        <w:ind w:left="1995" w:hanging="269"/>
      </w:pPr>
    </w:lvl>
    <w:lvl w:ilvl="6">
      <w:start w:val="1"/>
      <w:numFmt w:val="bullet"/>
      <w:lvlText w:val="•"/>
      <w:lvlJc w:val="left"/>
      <w:pPr>
        <w:ind w:left="2294" w:hanging="269"/>
      </w:pPr>
    </w:lvl>
    <w:lvl w:ilvl="7">
      <w:start w:val="1"/>
      <w:numFmt w:val="bullet"/>
      <w:lvlText w:val="•"/>
      <w:lvlJc w:val="left"/>
      <w:pPr>
        <w:ind w:left="2593" w:hanging="269"/>
      </w:pPr>
    </w:lvl>
    <w:lvl w:ilvl="8">
      <w:start w:val="1"/>
      <w:numFmt w:val="bullet"/>
      <w:lvlText w:val="•"/>
      <w:lvlJc w:val="left"/>
      <w:pPr>
        <w:ind w:left="2891" w:hanging="268"/>
      </w:pPr>
    </w:lvl>
  </w:abstractNum>
  <w:abstractNum w:abstractNumId="2" w15:restartNumberingAfterBreak="0">
    <w:nsid w:val="2E681302"/>
    <w:multiLevelType w:val="multilevel"/>
    <w:tmpl w:val="D95A0D06"/>
    <w:lvl w:ilvl="0">
      <w:start w:val="1"/>
      <w:numFmt w:val="decimal"/>
      <w:lvlText w:val=""/>
      <w:lvlJc w:val="left"/>
      <w:pPr>
        <w:ind w:left="720" w:hanging="360"/>
      </w:pPr>
      <w:rPr>
        <w:rFonts w:ascii="Noto Sans Symbols" w:eastAsia="Noto Sans Symbols" w:hAnsi="Noto Sans Symbols" w:cs="Noto Sans Symbols"/>
        <w:sz w:val="16"/>
        <w:szCs w:val="16"/>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32E79CE"/>
    <w:multiLevelType w:val="multilevel"/>
    <w:tmpl w:val="40C88FC6"/>
    <w:lvl w:ilvl="0">
      <w:start w:val="1"/>
      <w:numFmt w:val="decimal"/>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07"/>
    <w:rsid w:val="00063E77"/>
    <w:rsid w:val="002503D3"/>
    <w:rsid w:val="00271007"/>
    <w:rsid w:val="006F0E46"/>
    <w:rsid w:val="008A42EE"/>
    <w:rsid w:val="0092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4B34"/>
  <w15:docId w15:val="{1B8FE3B8-1222-4057-96DE-7F01C22B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5B72F2"/>
    <w:pPr>
      <w:spacing w:before="100" w:beforeAutospacing="1" w:after="100" w:afterAutospacing="1"/>
      <w:outlineLvl w:val="2"/>
    </w:pPr>
    <w:rPr>
      <w:rFonts w:eastAsiaTheme="minorHAnsi"/>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61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00D"/>
    <w:rPr>
      <w:rFonts w:ascii="Segoe UI" w:hAnsi="Segoe UI" w:cs="Segoe UI"/>
      <w:sz w:val="18"/>
      <w:szCs w:val="18"/>
    </w:rPr>
  </w:style>
  <w:style w:type="paragraph" w:styleId="Footer">
    <w:name w:val="footer"/>
    <w:basedOn w:val="Normal"/>
    <w:link w:val="FooterChar"/>
    <w:autoRedefine/>
    <w:uiPriority w:val="99"/>
    <w:rsid w:val="0076100D"/>
    <w:pPr>
      <w:tabs>
        <w:tab w:val="right" w:pos="9360"/>
      </w:tabs>
    </w:pPr>
    <w:rPr>
      <w:rFonts w:asciiTheme="minorHAnsi" w:hAnsiTheme="minorHAnsi"/>
      <w:i/>
      <w:sz w:val="20"/>
    </w:rPr>
  </w:style>
  <w:style w:type="character" w:customStyle="1" w:styleId="FooterChar">
    <w:name w:val="Footer Char"/>
    <w:basedOn w:val="DefaultParagraphFont"/>
    <w:link w:val="Footer"/>
    <w:uiPriority w:val="99"/>
    <w:rsid w:val="0076100D"/>
    <w:rPr>
      <w:rFonts w:eastAsia="Times New Roman" w:cs="Times New Roman"/>
      <w:i/>
      <w:sz w:val="20"/>
      <w:szCs w:val="24"/>
    </w:rPr>
  </w:style>
  <w:style w:type="character" w:styleId="Hyperlink">
    <w:name w:val="Hyperlink"/>
    <w:basedOn w:val="DefaultParagraphFont"/>
    <w:uiPriority w:val="99"/>
    <w:rsid w:val="0076100D"/>
    <w:rPr>
      <w:color w:val="0000FF"/>
      <w:u w:val="single"/>
    </w:rPr>
  </w:style>
  <w:style w:type="paragraph" w:styleId="FootnoteText">
    <w:name w:val="footnote text"/>
    <w:basedOn w:val="Normal"/>
    <w:link w:val="FootnoteTextChar"/>
    <w:rsid w:val="0076100D"/>
    <w:rPr>
      <w:rFonts w:eastAsia="Batang"/>
      <w:sz w:val="20"/>
      <w:szCs w:val="20"/>
      <w:lang w:eastAsia="ko-KR"/>
    </w:rPr>
  </w:style>
  <w:style w:type="character" w:customStyle="1" w:styleId="FootnoteTextChar">
    <w:name w:val="Footnote Text Char"/>
    <w:basedOn w:val="DefaultParagraphFont"/>
    <w:link w:val="FootnoteText"/>
    <w:rsid w:val="0076100D"/>
    <w:rPr>
      <w:rFonts w:ascii="Times New Roman" w:eastAsia="Batang" w:hAnsi="Times New Roman" w:cs="Times New Roman"/>
      <w:sz w:val="20"/>
      <w:szCs w:val="20"/>
      <w:lang w:eastAsia="ko-KR"/>
    </w:rPr>
  </w:style>
  <w:style w:type="character" w:styleId="FootnoteReference">
    <w:name w:val="footnote reference"/>
    <w:basedOn w:val="DefaultParagraphFont"/>
    <w:uiPriority w:val="99"/>
    <w:rsid w:val="0076100D"/>
    <w:rPr>
      <w:vertAlign w:val="superscript"/>
    </w:rPr>
  </w:style>
  <w:style w:type="paragraph" w:styleId="BodyText">
    <w:name w:val="Body Text"/>
    <w:basedOn w:val="Normal"/>
    <w:link w:val="BodyTextChar"/>
    <w:rsid w:val="0076100D"/>
    <w:pPr>
      <w:tabs>
        <w:tab w:val="left" w:pos="1940"/>
      </w:tabs>
      <w:spacing w:before="40" w:after="40"/>
    </w:pPr>
    <w:rPr>
      <w:rFonts w:eastAsia="Batang"/>
      <w:sz w:val="20"/>
      <w:szCs w:val="20"/>
      <w:lang w:eastAsia="ko-KR"/>
    </w:rPr>
  </w:style>
  <w:style w:type="character" w:customStyle="1" w:styleId="BodyTextChar">
    <w:name w:val="Body Text Char"/>
    <w:basedOn w:val="DefaultParagraphFont"/>
    <w:link w:val="BodyText"/>
    <w:rsid w:val="0076100D"/>
    <w:rPr>
      <w:rFonts w:ascii="Times New Roman" w:eastAsia="Batang" w:hAnsi="Times New Roman" w:cs="Times New Roman"/>
      <w:sz w:val="20"/>
      <w:szCs w:val="20"/>
      <w:lang w:eastAsia="ko-KR"/>
    </w:rPr>
  </w:style>
  <w:style w:type="paragraph" w:styleId="ListParagraph">
    <w:name w:val="List Paragraph"/>
    <w:basedOn w:val="Normal"/>
    <w:uiPriority w:val="1"/>
    <w:qFormat/>
    <w:rsid w:val="0076100D"/>
    <w:pPr>
      <w:spacing w:after="120"/>
      <w:ind w:left="720"/>
      <w:contextualSpacing/>
      <w:jc w:val="both"/>
    </w:pPr>
    <w:rPr>
      <w:rFonts w:ascii="Cambria" w:hAnsi="Cambria"/>
    </w:rPr>
  </w:style>
  <w:style w:type="table" w:styleId="TableGrid">
    <w:name w:val="Table Grid"/>
    <w:basedOn w:val="TableNormal"/>
    <w:uiPriority w:val="59"/>
    <w:rsid w:val="0076100D"/>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6100D"/>
    <w:pPr>
      <w:widowControl w:val="0"/>
      <w:autoSpaceDE w:val="0"/>
      <w:autoSpaceDN w:val="0"/>
      <w:ind w:left="103"/>
    </w:pPr>
    <w:rPr>
      <w:rFonts w:ascii="Arial" w:eastAsia="Arial" w:hAnsi="Arial" w:cs="Arial"/>
      <w:sz w:val="22"/>
      <w:szCs w:val="22"/>
    </w:rPr>
  </w:style>
  <w:style w:type="paragraph" w:styleId="Header">
    <w:name w:val="header"/>
    <w:basedOn w:val="Normal"/>
    <w:link w:val="HeaderChar"/>
    <w:uiPriority w:val="99"/>
    <w:unhideWhenUsed/>
    <w:rsid w:val="00181660"/>
    <w:pPr>
      <w:tabs>
        <w:tab w:val="center" w:pos="4680"/>
        <w:tab w:val="right" w:pos="9360"/>
      </w:tabs>
    </w:pPr>
  </w:style>
  <w:style w:type="character" w:customStyle="1" w:styleId="HeaderChar">
    <w:name w:val="Header Char"/>
    <w:basedOn w:val="DefaultParagraphFont"/>
    <w:link w:val="Header"/>
    <w:uiPriority w:val="99"/>
    <w:rsid w:val="0018166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21CB"/>
    <w:rPr>
      <w:color w:val="954F72" w:themeColor="followedHyperlink"/>
      <w:u w:val="single"/>
    </w:rPr>
  </w:style>
  <w:style w:type="character" w:customStyle="1" w:styleId="Heading3Char">
    <w:name w:val="Heading 3 Char"/>
    <w:basedOn w:val="DefaultParagraphFont"/>
    <w:link w:val="Heading3"/>
    <w:uiPriority w:val="9"/>
    <w:rsid w:val="005B72F2"/>
    <w:rPr>
      <w:rFonts w:ascii="Times New Roman" w:hAnsi="Times New Roman" w:cs="Times New Roman"/>
      <w:b/>
      <w:bCs/>
      <w:sz w:val="27"/>
      <w:szCs w:val="27"/>
    </w:rPr>
  </w:style>
  <w:style w:type="character" w:styleId="Emphasis">
    <w:name w:val="Emphasis"/>
    <w:basedOn w:val="DefaultParagraphFont"/>
    <w:uiPriority w:val="20"/>
    <w:qFormat/>
    <w:rsid w:val="005B72F2"/>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3708E-7CC1-4B9D-9C5A-4104F1EF4978}"/>
</file>

<file path=customXml/itemProps2.xml><?xml version="1.0" encoding="utf-8"?>
<ds:datastoreItem xmlns:ds="http://schemas.openxmlformats.org/officeDocument/2006/customXml" ds:itemID="{3254DD13-BFCA-4BD9-A71D-DEF77CC3ECF7}"/>
</file>

<file path=customXml/itemProps3.xml><?xml version="1.0" encoding="utf-8"?>
<ds:datastoreItem xmlns:ds="http://schemas.openxmlformats.org/officeDocument/2006/customXml" ds:itemID="{97EBBF61-32FC-4CD5-AF08-296ABE70A123}"/>
</file>

<file path=docProps/app.xml><?xml version="1.0" encoding="utf-8"?>
<Properties xmlns="http://schemas.openxmlformats.org/officeDocument/2006/extended-properties" xmlns:vt="http://schemas.openxmlformats.org/officeDocument/2006/docPropsVTypes">
  <Template>Normal</Template>
  <TotalTime>3</TotalTime>
  <Pages>4</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Benjamin Franklin Classical Charter Public School Student Opportunity Act Plan: SY 2021-2023</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Benjamin Franklin Classical Charter Public School Student Opportunity Act Plan: SY 2021-2023</dc:title>
  <dc:creator>DESE</dc:creator>
  <cp:lastModifiedBy>DeLorenzo, Lee E (DESE)</cp:lastModifiedBy>
  <cp:revision>4</cp:revision>
  <dcterms:created xsi:type="dcterms:W3CDTF">2021-03-11T04:29:00Z</dcterms:created>
  <dcterms:modified xsi:type="dcterms:W3CDTF">2021-03-24T15:15:00Z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8 2020</vt:lpwstr>
  </property>
  <property fmtid="{D5CDD505-2E9C-101B-9397-08002B2CF9AE}" pid="3" name="ContentTypeId">
    <vt:lpwstr>0x010100A293676B7F9F114D8D4D17C37E9BF771</vt:lpwstr>
  </property>
</Properties>
</file>