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CC433" w14:textId="77777777" w:rsidR="00D81811" w:rsidRDefault="00D81811" w:rsidP="002436BA">
      <w:pPr>
        <w:jc w:val="center"/>
        <w:rPr>
          <w:rFonts w:ascii="Calibri" w:eastAsia="Calibri" w:hAnsi="Calibri" w:cs="Calibri"/>
          <w:sz w:val="22"/>
          <w:szCs w:val="22"/>
        </w:rPr>
      </w:pPr>
    </w:p>
    <w:p w14:paraId="548F8376" w14:textId="7E914BD5" w:rsidR="00D81811" w:rsidRDefault="008B0BDE" w:rsidP="002436BA">
      <w:pPr>
        <w:widowControl w:val="0"/>
        <w:jc w:val="center"/>
        <w:rPr>
          <w:rFonts w:ascii="Calibri" w:eastAsia="Calibri" w:hAnsi="Calibri" w:cs="Calibri"/>
          <w:b/>
          <w:color w:val="1F3863"/>
          <w:sz w:val="32"/>
          <w:szCs w:val="32"/>
        </w:rPr>
      </w:pPr>
      <w:r>
        <w:rPr>
          <w:rFonts w:ascii="Calibri" w:eastAsia="Calibri" w:hAnsi="Calibri" w:cs="Calibri"/>
          <w:b/>
          <w:color w:val="1F3863"/>
          <w:sz w:val="32"/>
          <w:szCs w:val="32"/>
        </w:rPr>
        <w:t>Student Opportunity Act Plan: SY 2021-2023</w:t>
      </w:r>
    </w:p>
    <w:p w14:paraId="27171C92" w14:textId="3CAFDFFC" w:rsidR="002436BA" w:rsidRDefault="002436BA" w:rsidP="002436BA">
      <w:pPr>
        <w:widowControl w:val="0"/>
        <w:jc w:val="center"/>
        <w:rPr>
          <w:rFonts w:ascii="Calibri" w:eastAsia="Calibri" w:hAnsi="Calibri" w:cs="Calibri"/>
          <w:b/>
          <w:i/>
          <w:sz w:val="28"/>
          <w:szCs w:val="28"/>
        </w:rPr>
      </w:pPr>
      <w:r>
        <w:rPr>
          <w:rFonts w:ascii="Calibri" w:eastAsia="Calibri" w:hAnsi="Calibri" w:cs="Calibri"/>
          <w:b/>
          <w:i/>
          <w:color w:val="2D74B5"/>
          <w:sz w:val="32"/>
          <w:szCs w:val="32"/>
        </w:rPr>
        <w:t>Conservatory Lab Charter School</w:t>
      </w:r>
    </w:p>
    <w:p w14:paraId="20B322C8" w14:textId="77777777" w:rsidR="00D81811" w:rsidRDefault="00D81811">
      <w:pPr>
        <w:widowControl w:val="0"/>
        <w:spacing w:before="7"/>
        <w:rPr>
          <w:rFonts w:ascii="Calibri" w:eastAsia="Calibri" w:hAnsi="Calibri" w:cs="Calibri"/>
          <w:b/>
          <w:sz w:val="17"/>
          <w:szCs w:val="17"/>
        </w:rPr>
      </w:pPr>
    </w:p>
    <w:p w14:paraId="134A0F20" w14:textId="77777777" w:rsidR="00D81811" w:rsidRDefault="00F63B70">
      <w:pPr>
        <w:widowControl w:val="0"/>
        <w:spacing w:before="85"/>
        <w:ind w:left="107"/>
        <w:rPr>
          <w:rFonts w:ascii="Calibri" w:eastAsia="Calibri" w:hAnsi="Calibri" w:cs="Calibri"/>
          <w:b/>
          <w:sz w:val="26"/>
          <w:szCs w:val="26"/>
        </w:rPr>
      </w:pPr>
      <w:sdt>
        <w:sdtPr>
          <w:tag w:val="goog_rdk_0"/>
          <w:id w:val="-959877145"/>
        </w:sdtPr>
        <w:sdtEndPr/>
        <w:sdtContent>
          <w:r w:rsidR="008B0BDE">
            <w:rPr>
              <w:rFonts w:ascii="Arial Unicode MS" w:eastAsia="Arial Unicode MS" w:hAnsi="Arial Unicode MS" w:cs="Arial Unicode MS"/>
              <w:color w:val="2D74B5"/>
              <w:sz w:val="26"/>
              <w:szCs w:val="26"/>
            </w:rPr>
            <w:t xml:space="preserve">→ </w:t>
          </w:r>
        </w:sdtContent>
      </w:sdt>
      <w:r w:rsidR="008B0BDE">
        <w:rPr>
          <w:rFonts w:ascii="Calibri" w:eastAsia="Calibri" w:hAnsi="Calibri" w:cs="Calibri"/>
          <w:b/>
          <w:color w:val="2D74B5"/>
          <w:sz w:val="26"/>
          <w:szCs w:val="26"/>
        </w:rPr>
        <w:t>Commitment 1: Focusing on Student Subgroups</w:t>
      </w:r>
    </w:p>
    <w:p w14:paraId="1B330882" w14:textId="77777777" w:rsidR="00D81811" w:rsidRDefault="008B0BDE">
      <w:pPr>
        <w:widowControl w:val="0"/>
        <w:spacing w:before="70"/>
        <w:ind w:left="107" w:right="890"/>
        <w:rPr>
          <w:rFonts w:ascii="Calibri" w:eastAsia="Calibri" w:hAnsi="Calibri" w:cs="Calibri"/>
          <w:b/>
          <w:color w:val="1F3863"/>
          <w:sz w:val="23"/>
          <w:szCs w:val="23"/>
        </w:rPr>
      </w:pPr>
      <w:r>
        <w:rPr>
          <w:rFonts w:ascii="Calibri" w:eastAsia="Calibri" w:hAnsi="Calibri" w:cs="Calibri"/>
          <w:b/>
          <w:color w:val="1F3863"/>
          <w:sz w:val="23"/>
          <w:szCs w:val="23"/>
        </w:rPr>
        <w:t>Which student groups will require focused support to ensure all students achieve at high levels in school and are successfully prepared for life?</w:t>
      </w:r>
    </w:p>
    <w:p w14:paraId="0FDA1A74" w14:textId="77777777" w:rsidR="00D81811" w:rsidRDefault="00D81811">
      <w:pPr>
        <w:widowControl w:val="0"/>
        <w:spacing w:before="70"/>
        <w:ind w:left="107" w:right="890"/>
        <w:rPr>
          <w:rFonts w:ascii="Calibri" w:eastAsia="Calibri" w:hAnsi="Calibri" w:cs="Calibri"/>
          <w:b/>
          <w:color w:val="1F3863"/>
          <w:sz w:val="23"/>
          <w:szCs w:val="23"/>
        </w:rPr>
      </w:pPr>
    </w:p>
    <w:p w14:paraId="3D358299" w14:textId="77777777" w:rsidR="00D81811" w:rsidRDefault="008B0BDE">
      <w:pPr>
        <w:widowControl w:val="0"/>
        <w:tabs>
          <w:tab w:val="left" w:pos="828"/>
          <w:tab w:val="left" w:pos="829"/>
        </w:tabs>
        <w:spacing w:before="2"/>
        <w:ind w:right="400"/>
        <w:rPr>
          <w:rFonts w:ascii="Calibri" w:eastAsia="Calibri" w:hAnsi="Calibri" w:cs="Calibri"/>
          <w:sz w:val="22"/>
          <w:szCs w:val="22"/>
        </w:rPr>
      </w:pPr>
      <w:r>
        <w:rPr>
          <w:rFonts w:ascii="Calibri" w:eastAsia="Calibri" w:hAnsi="Calibri" w:cs="Calibri"/>
          <w:sz w:val="22"/>
          <w:szCs w:val="22"/>
        </w:rPr>
        <w:t xml:space="preserve">Conservatory Lab Charter School has chosen to focus on </w:t>
      </w:r>
      <w:proofErr w:type="gramStart"/>
      <w:r>
        <w:rPr>
          <w:rFonts w:ascii="Calibri" w:eastAsia="Calibri" w:hAnsi="Calibri" w:cs="Calibri"/>
          <w:sz w:val="22"/>
          <w:szCs w:val="22"/>
        </w:rPr>
        <w:t>economically disadvantaged</w:t>
      </w:r>
      <w:proofErr w:type="gramEnd"/>
      <w:r>
        <w:rPr>
          <w:rFonts w:ascii="Calibri" w:eastAsia="Calibri" w:hAnsi="Calibri" w:cs="Calibri"/>
          <w:sz w:val="22"/>
          <w:szCs w:val="22"/>
        </w:rPr>
        <w:t xml:space="preserve"> students and English learners as part of our SOA plan.  Over the last four years, CLCS has focused on closing achievement gaps while improving the performance for all students.  The three most recent years of MCAS data shows that ELA proficiency has increased by 32% and math proficiency has increased by 22% for students in grades 3-8.  </w:t>
      </w:r>
    </w:p>
    <w:p w14:paraId="48DFF2BC" w14:textId="77777777" w:rsidR="00D81811" w:rsidRDefault="00D81811">
      <w:pPr>
        <w:widowControl w:val="0"/>
        <w:tabs>
          <w:tab w:val="left" w:pos="828"/>
          <w:tab w:val="left" w:pos="829"/>
        </w:tabs>
        <w:spacing w:before="2"/>
        <w:ind w:right="400"/>
        <w:rPr>
          <w:rFonts w:ascii="Calibri" w:eastAsia="Calibri" w:hAnsi="Calibri" w:cs="Calibri"/>
          <w:sz w:val="22"/>
          <w:szCs w:val="22"/>
        </w:rPr>
      </w:pPr>
    </w:p>
    <w:p w14:paraId="526FF741" w14:textId="77777777" w:rsidR="00D81811" w:rsidRDefault="008B0BDE">
      <w:pPr>
        <w:widowControl w:val="0"/>
        <w:tabs>
          <w:tab w:val="left" w:pos="828"/>
          <w:tab w:val="left" w:pos="829"/>
        </w:tabs>
        <w:spacing w:before="2"/>
        <w:ind w:right="400"/>
        <w:rPr>
          <w:rFonts w:ascii="Calibri" w:eastAsia="Calibri" w:hAnsi="Calibri" w:cs="Calibri"/>
          <w:sz w:val="22"/>
          <w:szCs w:val="22"/>
        </w:rPr>
      </w:pPr>
      <w:r>
        <w:rPr>
          <w:rFonts w:ascii="Calibri" w:eastAsia="Calibri" w:hAnsi="Calibri" w:cs="Calibri"/>
          <w:sz w:val="22"/>
          <w:szCs w:val="22"/>
        </w:rPr>
        <w:t xml:space="preserve">CLCS’s academic improvements have been even more dramatic for </w:t>
      </w:r>
      <w:proofErr w:type="gramStart"/>
      <w:r>
        <w:rPr>
          <w:rFonts w:ascii="Calibri" w:eastAsia="Calibri" w:hAnsi="Calibri" w:cs="Calibri"/>
          <w:sz w:val="22"/>
          <w:szCs w:val="22"/>
        </w:rPr>
        <w:t>economically disadvantaged</w:t>
      </w:r>
      <w:proofErr w:type="gramEnd"/>
      <w:r>
        <w:rPr>
          <w:rFonts w:ascii="Calibri" w:eastAsia="Calibri" w:hAnsi="Calibri" w:cs="Calibri"/>
          <w:sz w:val="22"/>
          <w:szCs w:val="22"/>
        </w:rPr>
        <w:t xml:space="preserve"> students.  </w:t>
      </w:r>
      <w:proofErr w:type="gramStart"/>
      <w:r>
        <w:rPr>
          <w:rFonts w:ascii="Calibri" w:eastAsia="Calibri" w:hAnsi="Calibri" w:cs="Calibri"/>
          <w:sz w:val="22"/>
          <w:szCs w:val="22"/>
        </w:rPr>
        <w:t>Economically disadvantaged</w:t>
      </w:r>
      <w:proofErr w:type="gramEnd"/>
      <w:r>
        <w:rPr>
          <w:rFonts w:ascii="Calibri" w:eastAsia="Calibri" w:hAnsi="Calibri" w:cs="Calibri"/>
          <w:sz w:val="22"/>
          <w:szCs w:val="22"/>
        </w:rPr>
        <w:t xml:space="preserve"> student ELA proficiency increased from 27% in 2017 to 37% in 2019 (a 37% increase), and math proficiency increased from 14% in 2017 to 24% in 2019 (a 71% increase).  Non-economically disadvantaged students only increased by 27% in ELA and 10% in math over the same period.  </w:t>
      </w:r>
    </w:p>
    <w:p w14:paraId="2C6D541A" w14:textId="77777777" w:rsidR="00D81811" w:rsidRDefault="00D81811">
      <w:pPr>
        <w:widowControl w:val="0"/>
        <w:tabs>
          <w:tab w:val="left" w:pos="828"/>
          <w:tab w:val="left" w:pos="829"/>
        </w:tabs>
        <w:spacing w:before="2"/>
        <w:ind w:right="400"/>
        <w:rPr>
          <w:rFonts w:ascii="Calibri" w:eastAsia="Calibri" w:hAnsi="Calibri" w:cs="Calibri"/>
          <w:sz w:val="22"/>
          <w:szCs w:val="22"/>
        </w:rPr>
      </w:pPr>
    </w:p>
    <w:p w14:paraId="79403AF7" w14:textId="77777777" w:rsidR="00D81811" w:rsidRDefault="008B0BDE">
      <w:pPr>
        <w:widowControl w:val="0"/>
        <w:tabs>
          <w:tab w:val="left" w:pos="828"/>
          <w:tab w:val="left" w:pos="829"/>
        </w:tabs>
        <w:spacing w:before="2"/>
        <w:ind w:right="400"/>
        <w:rPr>
          <w:rFonts w:ascii="Calibri" w:eastAsia="Calibri" w:hAnsi="Calibri" w:cs="Calibri"/>
          <w:sz w:val="22"/>
          <w:szCs w:val="22"/>
        </w:rPr>
      </w:pPr>
      <w:r>
        <w:rPr>
          <w:rFonts w:ascii="Calibri" w:eastAsia="Calibri" w:hAnsi="Calibri" w:cs="Calibri"/>
          <w:sz w:val="22"/>
          <w:szCs w:val="22"/>
        </w:rPr>
        <w:t>Academic improvements have not been as great for English learners at CLCS.  EL ELA proficiency increased from 28% in 2017 to 32% in 2019 (a 14% increase), and math proficiency increased from 20% in 2017 to 23% in 2019 (a 15% increase).</w:t>
      </w:r>
    </w:p>
    <w:p w14:paraId="3023078C" w14:textId="77777777" w:rsidR="00D81811" w:rsidRDefault="00D81811">
      <w:pPr>
        <w:widowControl w:val="0"/>
        <w:tabs>
          <w:tab w:val="left" w:pos="828"/>
          <w:tab w:val="left" w:pos="829"/>
        </w:tabs>
        <w:spacing w:before="2"/>
        <w:ind w:right="400"/>
        <w:rPr>
          <w:rFonts w:ascii="Calibri" w:eastAsia="Calibri" w:hAnsi="Calibri" w:cs="Calibri"/>
          <w:sz w:val="22"/>
          <w:szCs w:val="22"/>
        </w:rPr>
      </w:pPr>
    </w:p>
    <w:p w14:paraId="4AE55C67" w14:textId="77777777" w:rsidR="00D81811" w:rsidRDefault="008B0BDE">
      <w:pPr>
        <w:widowControl w:val="0"/>
        <w:tabs>
          <w:tab w:val="left" w:pos="828"/>
          <w:tab w:val="left" w:pos="829"/>
        </w:tabs>
        <w:spacing w:before="2"/>
        <w:ind w:right="400"/>
        <w:rPr>
          <w:rFonts w:ascii="Calibri" w:eastAsia="Calibri" w:hAnsi="Calibri" w:cs="Calibri"/>
          <w:sz w:val="21"/>
          <w:szCs w:val="21"/>
        </w:rPr>
      </w:pPr>
      <w:r>
        <w:rPr>
          <w:rFonts w:ascii="Calibri" w:eastAsia="Calibri" w:hAnsi="Calibri" w:cs="Calibri"/>
          <w:sz w:val="22"/>
          <w:szCs w:val="22"/>
        </w:rPr>
        <w:t xml:space="preserve">As we look ahead to the next three years, CLCS needs to continue its progress in closing the achievement gap with </w:t>
      </w:r>
      <w:proofErr w:type="gramStart"/>
      <w:r>
        <w:rPr>
          <w:rFonts w:ascii="Calibri" w:eastAsia="Calibri" w:hAnsi="Calibri" w:cs="Calibri"/>
          <w:sz w:val="22"/>
          <w:szCs w:val="22"/>
        </w:rPr>
        <w:t>economically disadvantaged</w:t>
      </w:r>
      <w:proofErr w:type="gramEnd"/>
      <w:r>
        <w:rPr>
          <w:rFonts w:ascii="Calibri" w:eastAsia="Calibri" w:hAnsi="Calibri" w:cs="Calibri"/>
          <w:sz w:val="22"/>
          <w:szCs w:val="22"/>
        </w:rPr>
        <w:t xml:space="preserve"> students and make greater improvements with its English learners.        </w:t>
      </w:r>
    </w:p>
    <w:p w14:paraId="5C16AD63" w14:textId="77777777" w:rsidR="00D81811" w:rsidRDefault="00D81811">
      <w:pPr>
        <w:widowControl w:val="0"/>
        <w:spacing w:before="70"/>
        <w:ind w:left="107" w:right="890"/>
        <w:rPr>
          <w:rFonts w:ascii="Calibri" w:eastAsia="Calibri" w:hAnsi="Calibri" w:cs="Calibri"/>
          <w:color w:val="1F3863"/>
          <w:sz w:val="23"/>
          <w:szCs w:val="23"/>
        </w:rPr>
      </w:pPr>
    </w:p>
    <w:p w14:paraId="6D06A43A" w14:textId="77777777" w:rsidR="00D81811" w:rsidRDefault="00D81811">
      <w:pPr>
        <w:widowControl w:val="0"/>
        <w:spacing w:before="70"/>
        <w:ind w:left="107" w:right="890"/>
        <w:rPr>
          <w:rFonts w:ascii="Calibri" w:eastAsia="Calibri" w:hAnsi="Calibri" w:cs="Calibri"/>
          <w:b/>
          <w:color w:val="1F3863"/>
          <w:sz w:val="23"/>
          <w:szCs w:val="23"/>
        </w:rPr>
      </w:pPr>
    </w:p>
    <w:p w14:paraId="32D7292D" w14:textId="77777777" w:rsidR="00D81811" w:rsidRDefault="008B0BDE">
      <w:pPr>
        <w:widowControl w:val="0"/>
        <w:spacing w:before="70"/>
        <w:ind w:left="107" w:right="890"/>
        <w:rPr>
          <w:rFonts w:ascii="Calibri" w:eastAsia="Calibri" w:hAnsi="Calibri" w:cs="Calibri"/>
          <w:b/>
          <w:sz w:val="23"/>
          <w:szCs w:val="23"/>
        </w:rPr>
      </w:pPr>
      <w:r>
        <w:rPr>
          <w:noProof/>
        </w:rPr>
        <w:drawing>
          <wp:inline distT="0" distB="0" distL="0" distR="0" wp14:anchorId="42E37E19" wp14:editId="1224A6B8">
            <wp:extent cx="6618281" cy="2750088"/>
            <wp:effectExtent l="0" t="0" r="0" b="0"/>
            <wp:docPr id="3" name="image1.png" descr="ELA and Math charts described "/>
            <wp:cNvGraphicFramePr/>
            <a:graphic xmlns:a="http://schemas.openxmlformats.org/drawingml/2006/main">
              <a:graphicData uri="http://schemas.openxmlformats.org/drawingml/2006/picture">
                <pic:pic xmlns:pic="http://schemas.openxmlformats.org/drawingml/2006/picture">
                  <pic:nvPicPr>
                    <pic:cNvPr id="3" name="image1.png" descr="ELA and Math charts described "/>
                    <pic:cNvPicPr preferRelativeResize="0"/>
                  </pic:nvPicPr>
                  <pic:blipFill>
                    <a:blip r:embed="rId8"/>
                    <a:srcRect l="26111" t="35259" r="8778" b="16641"/>
                    <a:stretch>
                      <a:fillRect/>
                    </a:stretch>
                  </pic:blipFill>
                  <pic:spPr>
                    <a:xfrm>
                      <a:off x="0" y="0"/>
                      <a:ext cx="6618281" cy="2750088"/>
                    </a:xfrm>
                    <a:prstGeom prst="rect">
                      <a:avLst/>
                    </a:prstGeom>
                    <a:ln/>
                  </pic:spPr>
                </pic:pic>
              </a:graphicData>
            </a:graphic>
          </wp:inline>
        </w:drawing>
      </w:r>
    </w:p>
    <w:p w14:paraId="0353709A" w14:textId="77777777" w:rsidR="00D81811" w:rsidRDefault="00D81811">
      <w:pPr>
        <w:widowControl w:val="0"/>
        <w:spacing w:before="11"/>
        <w:rPr>
          <w:rFonts w:ascii="Calibri" w:eastAsia="Calibri" w:hAnsi="Calibri" w:cs="Calibri"/>
          <w:b/>
          <w:sz w:val="21"/>
          <w:szCs w:val="21"/>
        </w:rPr>
      </w:pPr>
    </w:p>
    <w:p w14:paraId="331381D6" w14:textId="77777777" w:rsidR="00D81811" w:rsidRDefault="008B0BDE">
      <w:pPr>
        <w:spacing w:after="160" w:line="259" w:lineRule="auto"/>
        <w:rPr>
          <w:rFonts w:ascii="Calibri" w:eastAsia="Calibri" w:hAnsi="Calibri" w:cs="Calibri"/>
          <w:sz w:val="22"/>
          <w:szCs w:val="22"/>
        </w:rPr>
      </w:pPr>
      <w:r>
        <w:br w:type="page"/>
      </w:r>
    </w:p>
    <w:p w14:paraId="0E68C9F0" w14:textId="77777777" w:rsidR="00D81811" w:rsidRDefault="008B0BDE">
      <w:pPr>
        <w:widowControl w:val="0"/>
        <w:spacing w:before="1"/>
        <w:rPr>
          <w:rFonts w:ascii="Calibri" w:eastAsia="Calibri" w:hAnsi="Calibri" w:cs="Calibri"/>
          <w:sz w:val="22"/>
          <w:szCs w:val="22"/>
        </w:rPr>
      </w:pPr>
      <w:r>
        <w:rPr>
          <w:rFonts w:ascii="Calibri" w:eastAsia="Calibri" w:hAnsi="Calibri" w:cs="Calibri"/>
          <w:sz w:val="22"/>
          <w:szCs w:val="22"/>
        </w:rPr>
        <w:lastRenderedPageBreak/>
        <w:t xml:space="preserve"> </w:t>
      </w:r>
    </w:p>
    <w:p w14:paraId="6517A279" w14:textId="77777777" w:rsidR="00D81811" w:rsidRDefault="00F63B70">
      <w:pPr>
        <w:widowControl w:val="0"/>
        <w:ind w:left="107"/>
        <w:rPr>
          <w:rFonts w:ascii="Calibri" w:eastAsia="Calibri" w:hAnsi="Calibri" w:cs="Calibri"/>
          <w:b/>
          <w:sz w:val="26"/>
          <w:szCs w:val="26"/>
        </w:rPr>
      </w:pPr>
      <w:sdt>
        <w:sdtPr>
          <w:tag w:val="goog_rdk_1"/>
          <w:id w:val="1019893813"/>
        </w:sdtPr>
        <w:sdtEndPr/>
        <w:sdtContent>
          <w:r w:rsidR="008B0BDE">
            <w:rPr>
              <w:rFonts w:ascii="Arial Unicode MS" w:eastAsia="Arial Unicode MS" w:hAnsi="Arial Unicode MS" w:cs="Arial Unicode MS"/>
              <w:color w:val="2D74B5"/>
              <w:sz w:val="26"/>
              <w:szCs w:val="26"/>
            </w:rPr>
            <w:t xml:space="preserve">→ </w:t>
          </w:r>
        </w:sdtContent>
      </w:sdt>
      <w:r w:rsidR="008B0BDE">
        <w:rPr>
          <w:rFonts w:ascii="Calibri" w:eastAsia="Calibri" w:hAnsi="Calibri" w:cs="Calibri"/>
          <w:b/>
          <w:color w:val="2D74B5"/>
          <w:sz w:val="26"/>
          <w:szCs w:val="26"/>
        </w:rPr>
        <w:t>Commitment 2: Using Evidence-Based Programs to Close Gaps</w:t>
      </w:r>
    </w:p>
    <w:p w14:paraId="56C0F531" w14:textId="77777777" w:rsidR="00D81811" w:rsidRDefault="008B0BDE">
      <w:pPr>
        <w:widowControl w:val="0"/>
        <w:spacing w:before="73"/>
        <w:ind w:left="107" w:right="344"/>
        <w:rPr>
          <w:rFonts w:ascii="Calibri" w:eastAsia="Calibri" w:hAnsi="Calibri" w:cs="Calibri"/>
          <w:b/>
          <w:sz w:val="23"/>
          <w:szCs w:val="23"/>
        </w:rPr>
      </w:pPr>
      <w:r>
        <w:rPr>
          <w:rFonts w:ascii="Calibri" w:eastAsia="Calibri" w:hAnsi="Calibri" w:cs="Calibri"/>
          <w:b/>
          <w:color w:val="1F3863"/>
          <w:sz w:val="23"/>
          <w:szCs w:val="23"/>
        </w:rPr>
        <w:t>What evidence-based programs will your charter school adopt, deepen, or continue to best support the closure of achievement and opportunity gaps? What resources will be allocated to these programs?</w:t>
      </w:r>
    </w:p>
    <w:p w14:paraId="438B2E98" w14:textId="77777777" w:rsidR="00D81811" w:rsidRDefault="00D81811">
      <w:pPr>
        <w:widowControl w:val="0"/>
        <w:tabs>
          <w:tab w:val="left" w:pos="828"/>
          <w:tab w:val="left" w:pos="829"/>
        </w:tabs>
        <w:spacing w:before="2"/>
        <w:rPr>
          <w:rFonts w:ascii="Calibri" w:eastAsia="Calibri" w:hAnsi="Calibri" w:cs="Calibri"/>
          <w:sz w:val="21"/>
          <w:szCs w:val="21"/>
        </w:rPr>
      </w:pPr>
    </w:p>
    <w:p w14:paraId="4D87563C" w14:textId="77777777" w:rsidR="00D81811" w:rsidRDefault="008B0BDE">
      <w:pPr>
        <w:widowControl w:val="0"/>
        <w:tabs>
          <w:tab w:val="left" w:pos="828"/>
          <w:tab w:val="left" w:pos="829"/>
        </w:tabs>
        <w:spacing w:before="2"/>
        <w:rPr>
          <w:rFonts w:ascii="Calibri" w:eastAsia="Calibri" w:hAnsi="Calibri" w:cs="Calibri"/>
          <w:sz w:val="21"/>
          <w:szCs w:val="21"/>
        </w:rPr>
      </w:pPr>
      <w:r>
        <w:rPr>
          <w:rFonts w:ascii="Calibri" w:eastAsia="Calibri" w:hAnsi="Calibri" w:cs="Calibri"/>
          <w:sz w:val="21"/>
          <w:szCs w:val="21"/>
        </w:rPr>
        <w:t xml:space="preserve">CLCS will deepen the progress it has made in supporting </w:t>
      </w:r>
      <w:proofErr w:type="gramStart"/>
      <w:r>
        <w:rPr>
          <w:rFonts w:ascii="Calibri" w:eastAsia="Calibri" w:hAnsi="Calibri" w:cs="Calibri"/>
          <w:sz w:val="21"/>
          <w:szCs w:val="21"/>
        </w:rPr>
        <w:t>economically disadvantaged</w:t>
      </w:r>
      <w:proofErr w:type="gramEnd"/>
      <w:r>
        <w:rPr>
          <w:rFonts w:ascii="Calibri" w:eastAsia="Calibri" w:hAnsi="Calibri" w:cs="Calibri"/>
          <w:sz w:val="21"/>
          <w:szCs w:val="21"/>
        </w:rPr>
        <w:t xml:space="preserve"> students and English learners by investing in additional staffing, small group instruction and out-of-class tutoring.  We believe this is a sustainable investment for the future, aligned with DESE’s approved evidence-based programs, and builds on the school’s prior successful strategies.  You will note that some new staff will be supporting both evidence-based programs and have been allocated accordingly.   </w:t>
      </w:r>
    </w:p>
    <w:p w14:paraId="5C040D8B" w14:textId="77777777" w:rsidR="00D81811" w:rsidRDefault="00D81811">
      <w:pPr>
        <w:widowControl w:val="0"/>
        <w:tabs>
          <w:tab w:val="left" w:pos="828"/>
          <w:tab w:val="left" w:pos="829"/>
        </w:tabs>
        <w:spacing w:before="2"/>
        <w:rPr>
          <w:rFonts w:ascii="Calibri" w:eastAsia="Calibri" w:hAnsi="Calibri" w:cs="Calibri"/>
          <w:sz w:val="21"/>
          <w:szCs w:val="21"/>
        </w:rPr>
      </w:pPr>
    </w:p>
    <w:p w14:paraId="22886DDB" w14:textId="77777777" w:rsidR="00D81811" w:rsidRDefault="008B0BDE">
      <w:pPr>
        <w:widowControl w:val="0"/>
        <w:rPr>
          <w:rFonts w:ascii="Calibri" w:eastAsia="Calibri" w:hAnsi="Calibri" w:cs="Calibri"/>
          <w:b/>
          <w:sz w:val="22"/>
          <w:szCs w:val="22"/>
        </w:rPr>
      </w:pPr>
      <w:r>
        <w:rPr>
          <w:rFonts w:ascii="Calibri" w:eastAsia="Calibri" w:hAnsi="Calibri" w:cs="Calibri"/>
          <w:b/>
          <w:sz w:val="22"/>
          <w:szCs w:val="22"/>
        </w:rPr>
        <w:t xml:space="preserve">Evidence-based program #1: Inclusion / co-teaching for students with disabilities and English learners </w:t>
      </w:r>
    </w:p>
    <w:p w14:paraId="66EB34A9" w14:textId="77777777" w:rsidR="00D81811" w:rsidRDefault="00D81811">
      <w:pPr>
        <w:widowControl w:val="0"/>
        <w:rPr>
          <w:rFonts w:ascii="Calibri" w:eastAsia="Calibri" w:hAnsi="Calibri" w:cs="Calibri"/>
          <w:b/>
          <w:sz w:val="20"/>
          <w:szCs w:val="20"/>
        </w:rPr>
      </w:pPr>
    </w:p>
    <w:p w14:paraId="685029E2" w14:textId="77777777" w:rsidR="00D81811" w:rsidRDefault="008B0BDE">
      <w:pPr>
        <w:widowControl w:val="0"/>
        <w:rPr>
          <w:rFonts w:ascii="Calibri" w:eastAsia="Calibri" w:hAnsi="Calibri" w:cs="Calibri"/>
          <w:sz w:val="20"/>
          <w:szCs w:val="20"/>
        </w:rPr>
      </w:pPr>
      <w:r>
        <w:rPr>
          <w:rFonts w:ascii="Calibri" w:eastAsia="Calibri" w:hAnsi="Calibri" w:cs="Calibri"/>
          <w:sz w:val="20"/>
          <w:szCs w:val="20"/>
        </w:rPr>
        <w:t xml:space="preserve">In FY2021 CLCS is adding two new staff members to provide additional ESL instruction in small group settings: another ESL teacher at the lower school and a new reading specialist that will provide part-time ESL instruction.  While CLCS already has the required staffing levels to meet the minimum requirements of our English learners, we have found that additional small group instruction and co-teaching allows these students to make progress towards closing the achievement gaps identified earlier.  </w:t>
      </w:r>
    </w:p>
    <w:p w14:paraId="6663B1EB" w14:textId="77777777" w:rsidR="00D81811" w:rsidRDefault="00D81811">
      <w:pPr>
        <w:widowControl w:val="0"/>
        <w:rPr>
          <w:rFonts w:ascii="Calibri" w:eastAsia="Calibri" w:hAnsi="Calibri" w:cs="Calibri"/>
          <w:sz w:val="20"/>
          <w:szCs w:val="20"/>
        </w:rPr>
      </w:pPr>
    </w:p>
    <w:p w14:paraId="19AD7704" w14:textId="77777777" w:rsidR="00D81811" w:rsidRDefault="008B0BDE">
      <w:pPr>
        <w:widowControl w:val="0"/>
        <w:rPr>
          <w:rFonts w:ascii="Calibri" w:eastAsia="Calibri" w:hAnsi="Calibri" w:cs="Calibri"/>
          <w:sz w:val="20"/>
          <w:szCs w:val="20"/>
        </w:rPr>
      </w:pPr>
      <w:r>
        <w:rPr>
          <w:rFonts w:ascii="Calibri" w:eastAsia="Calibri" w:hAnsi="Calibri" w:cs="Calibri"/>
          <w:sz w:val="20"/>
          <w:szCs w:val="20"/>
        </w:rPr>
        <w:t xml:space="preserve">Beyond these additional staff, select CLCS staff will provide additional out-of-class individualized tutoring for English learners.  This tutoring will be vital during this upcoming year while the school is in a hybrid or remote setting.   </w:t>
      </w:r>
    </w:p>
    <w:p w14:paraId="2EBB847C" w14:textId="77777777" w:rsidR="00D81811" w:rsidRDefault="00D81811">
      <w:pPr>
        <w:widowControl w:val="0"/>
        <w:rPr>
          <w:rFonts w:ascii="Calibri" w:eastAsia="Calibri" w:hAnsi="Calibri" w:cs="Calibri"/>
          <w:sz w:val="20"/>
          <w:szCs w:val="20"/>
        </w:rPr>
      </w:pPr>
    </w:p>
    <w:p w14:paraId="6AD64D14" w14:textId="77777777" w:rsidR="00D81811" w:rsidRDefault="008B0BDE">
      <w:pPr>
        <w:widowControl w:val="0"/>
        <w:tabs>
          <w:tab w:val="left" w:pos="828"/>
          <w:tab w:val="left" w:pos="829"/>
        </w:tabs>
        <w:spacing w:before="2"/>
        <w:rPr>
          <w:rFonts w:ascii="Calibri" w:eastAsia="Calibri" w:hAnsi="Calibri" w:cs="Calibri"/>
          <w:sz w:val="21"/>
          <w:szCs w:val="21"/>
        </w:rPr>
      </w:pPr>
      <w:r>
        <w:rPr>
          <w:rFonts w:ascii="Calibri" w:eastAsia="Calibri" w:hAnsi="Calibri" w:cs="Calibri"/>
          <w:sz w:val="21"/>
          <w:szCs w:val="21"/>
        </w:rPr>
        <w:t xml:space="preserve">We do not anticipate the staffing levels to decrease in the following two year and may increase the amount of tutoring depending on the results and funding levels. </w:t>
      </w:r>
    </w:p>
    <w:p w14:paraId="3A57F5C5" w14:textId="77777777" w:rsidR="00D81811" w:rsidRDefault="00D81811">
      <w:pPr>
        <w:widowControl w:val="0"/>
        <w:rPr>
          <w:rFonts w:ascii="Calibri" w:eastAsia="Calibri" w:hAnsi="Calibri" w:cs="Calibri"/>
          <w:b/>
          <w:sz w:val="20"/>
          <w:szCs w:val="20"/>
        </w:rPr>
      </w:pPr>
    </w:p>
    <w:p w14:paraId="5B7C69FF" w14:textId="77777777" w:rsidR="00D81811" w:rsidRDefault="00D81811">
      <w:pPr>
        <w:widowControl w:val="0"/>
        <w:rPr>
          <w:rFonts w:ascii="Calibri" w:eastAsia="Calibri" w:hAnsi="Calibri" w:cs="Calibri"/>
          <w:sz w:val="20"/>
          <w:szCs w:val="20"/>
        </w:rPr>
      </w:pPr>
    </w:p>
    <w:tbl>
      <w:tblPr>
        <w:tblStyle w:val="a3"/>
        <w:tblW w:w="10538"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91"/>
        <w:gridCol w:w="1766"/>
        <w:gridCol w:w="5681"/>
      </w:tblGrid>
      <w:tr w:rsidR="00D81811" w14:paraId="2D148AD6" w14:textId="77777777" w:rsidTr="00A113C5">
        <w:trPr>
          <w:trHeight w:val="30"/>
        </w:trPr>
        <w:tc>
          <w:tcPr>
            <w:tcW w:w="3091" w:type="dxa"/>
            <w:tcBorders>
              <w:top w:val="single" w:sz="4" w:space="0" w:color="000000"/>
              <w:left w:val="single" w:sz="4" w:space="0" w:color="000000"/>
              <w:bottom w:val="single" w:sz="4" w:space="0" w:color="000000"/>
              <w:right w:val="single" w:sz="4" w:space="0" w:color="000000"/>
            </w:tcBorders>
            <w:shd w:val="clear" w:color="auto" w:fill="D9D9D9"/>
          </w:tcPr>
          <w:p w14:paraId="4EFB36E6" w14:textId="77777777" w:rsidR="00D81811" w:rsidRDefault="008B0BDE">
            <w:pPr>
              <w:widowControl w:val="0"/>
              <w:spacing w:line="219" w:lineRule="auto"/>
              <w:ind w:left="100"/>
              <w:rPr>
                <w:rFonts w:ascii="Calibri" w:eastAsia="Calibri" w:hAnsi="Calibri" w:cs="Calibri"/>
                <w:b/>
              </w:rPr>
            </w:pPr>
            <w:r>
              <w:rPr>
                <w:rFonts w:ascii="Calibri" w:eastAsia="Calibri" w:hAnsi="Calibri" w:cs="Calibri"/>
                <w:b/>
              </w:rPr>
              <w:t>FY21 budget item</w:t>
            </w:r>
          </w:p>
        </w:tc>
        <w:tc>
          <w:tcPr>
            <w:tcW w:w="1766" w:type="dxa"/>
            <w:tcBorders>
              <w:top w:val="single" w:sz="4" w:space="0" w:color="000000"/>
              <w:left w:val="single" w:sz="4" w:space="0" w:color="000000"/>
              <w:bottom w:val="single" w:sz="4" w:space="0" w:color="000000"/>
              <w:right w:val="single" w:sz="4" w:space="0" w:color="000000"/>
            </w:tcBorders>
            <w:shd w:val="clear" w:color="auto" w:fill="D9D9D9"/>
          </w:tcPr>
          <w:p w14:paraId="1675F88A" w14:textId="77777777" w:rsidR="00D81811" w:rsidRDefault="008B0BDE">
            <w:pPr>
              <w:widowControl w:val="0"/>
              <w:spacing w:line="219" w:lineRule="auto"/>
              <w:ind w:left="103"/>
              <w:rPr>
                <w:rFonts w:ascii="Calibri" w:eastAsia="Calibri" w:hAnsi="Calibri" w:cs="Calibri"/>
                <w:b/>
              </w:rPr>
            </w:pPr>
            <w:r>
              <w:rPr>
                <w:rFonts w:ascii="Calibri" w:eastAsia="Calibri" w:hAnsi="Calibri" w:cs="Calibri"/>
                <w:b/>
              </w:rPr>
              <w:t>Amount</w:t>
            </w:r>
          </w:p>
        </w:tc>
        <w:tc>
          <w:tcPr>
            <w:tcW w:w="5681" w:type="dxa"/>
            <w:tcBorders>
              <w:top w:val="single" w:sz="4" w:space="0" w:color="000000"/>
              <w:left w:val="single" w:sz="4" w:space="0" w:color="000000"/>
              <w:bottom w:val="single" w:sz="4" w:space="0" w:color="000000"/>
              <w:right w:val="single" w:sz="4" w:space="0" w:color="000000"/>
            </w:tcBorders>
            <w:shd w:val="clear" w:color="auto" w:fill="D9D9D9"/>
          </w:tcPr>
          <w:p w14:paraId="46CC7796" w14:textId="77777777" w:rsidR="00D81811" w:rsidRDefault="008B0BDE">
            <w:pPr>
              <w:widowControl w:val="0"/>
              <w:spacing w:line="219" w:lineRule="auto"/>
              <w:ind w:left="105"/>
              <w:rPr>
                <w:rFonts w:ascii="Calibri" w:eastAsia="Calibri" w:hAnsi="Calibri" w:cs="Calibri"/>
                <w:b/>
              </w:rPr>
            </w:pPr>
            <w:r>
              <w:rPr>
                <w:rFonts w:ascii="Calibri" w:eastAsia="Calibri" w:hAnsi="Calibri" w:cs="Calibri"/>
                <w:b/>
              </w:rPr>
              <w:t>Foundation Category</w:t>
            </w:r>
            <w:r>
              <w:rPr>
                <w:rFonts w:ascii="Calibri" w:eastAsia="Calibri" w:hAnsi="Calibri" w:cs="Calibri"/>
                <w:b/>
                <w:vertAlign w:val="superscript"/>
              </w:rPr>
              <w:footnoteReference w:id="1"/>
            </w:r>
          </w:p>
        </w:tc>
      </w:tr>
      <w:tr w:rsidR="00D81811" w14:paraId="33360BF4" w14:textId="77777777" w:rsidTr="00A113C5">
        <w:trPr>
          <w:trHeight w:val="285"/>
        </w:trPr>
        <w:tc>
          <w:tcPr>
            <w:tcW w:w="3091" w:type="dxa"/>
            <w:tcBorders>
              <w:top w:val="single" w:sz="4" w:space="0" w:color="000000"/>
              <w:left w:val="single" w:sz="4" w:space="0" w:color="000000"/>
              <w:bottom w:val="single" w:sz="4" w:space="0" w:color="000000"/>
              <w:right w:val="single" w:sz="4" w:space="0" w:color="000000"/>
            </w:tcBorders>
          </w:tcPr>
          <w:p w14:paraId="081F0950" w14:textId="77777777" w:rsidR="00D81811" w:rsidRDefault="008B0BDE">
            <w:pPr>
              <w:widowControl w:val="0"/>
              <w:rPr>
                <w:rFonts w:ascii="Calibri" w:eastAsia="Calibri" w:hAnsi="Calibri" w:cs="Calibri"/>
              </w:rPr>
            </w:pPr>
            <w:r>
              <w:rPr>
                <w:rFonts w:ascii="Calibri" w:eastAsia="Calibri" w:hAnsi="Calibri" w:cs="Calibri"/>
              </w:rPr>
              <w:t xml:space="preserve"> ESL teacher</w:t>
            </w:r>
          </w:p>
        </w:tc>
        <w:tc>
          <w:tcPr>
            <w:tcW w:w="1766" w:type="dxa"/>
            <w:tcBorders>
              <w:top w:val="single" w:sz="4" w:space="0" w:color="000000"/>
              <w:left w:val="single" w:sz="4" w:space="0" w:color="000000"/>
              <w:bottom w:val="single" w:sz="4" w:space="0" w:color="000000"/>
              <w:right w:val="single" w:sz="4" w:space="0" w:color="000000"/>
            </w:tcBorders>
          </w:tcPr>
          <w:p w14:paraId="29B5062D" w14:textId="77777777" w:rsidR="00D81811" w:rsidRDefault="008B0BDE">
            <w:pPr>
              <w:widowControl w:val="0"/>
              <w:rPr>
                <w:rFonts w:ascii="Calibri" w:eastAsia="Calibri" w:hAnsi="Calibri" w:cs="Calibri"/>
              </w:rPr>
            </w:pPr>
            <w:r>
              <w:rPr>
                <w:rFonts w:ascii="Calibri" w:eastAsia="Calibri" w:hAnsi="Calibri" w:cs="Calibri"/>
              </w:rPr>
              <w:t xml:space="preserve"> $70,000</w:t>
            </w:r>
          </w:p>
        </w:tc>
        <w:tc>
          <w:tcPr>
            <w:tcW w:w="5681" w:type="dxa"/>
            <w:tcBorders>
              <w:top w:val="single" w:sz="4" w:space="0" w:color="000000"/>
              <w:left w:val="single" w:sz="4" w:space="0" w:color="000000"/>
              <w:bottom w:val="single" w:sz="4" w:space="0" w:color="000000"/>
              <w:right w:val="single" w:sz="4" w:space="0" w:color="000000"/>
            </w:tcBorders>
          </w:tcPr>
          <w:p w14:paraId="20BAA419" w14:textId="77777777" w:rsidR="00D81811" w:rsidRDefault="008B0BDE">
            <w:pPr>
              <w:widowControl w:val="0"/>
              <w:rPr>
                <w:rFonts w:ascii="Calibri" w:eastAsia="Calibri" w:hAnsi="Calibri" w:cs="Calibri"/>
              </w:rPr>
            </w:pPr>
            <w:r>
              <w:rPr>
                <w:rFonts w:ascii="Calibri" w:eastAsia="Calibri" w:hAnsi="Calibri" w:cs="Calibri"/>
              </w:rPr>
              <w:t xml:space="preserve"> Classroom &amp; Specialist Teachers</w:t>
            </w:r>
          </w:p>
        </w:tc>
      </w:tr>
      <w:tr w:rsidR="00D81811" w14:paraId="0AAFC504" w14:textId="77777777" w:rsidTr="00A113C5">
        <w:trPr>
          <w:trHeight w:val="285"/>
        </w:trPr>
        <w:tc>
          <w:tcPr>
            <w:tcW w:w="3091" w:type="dxa"/>
            <w:tcBorders>
              <w:top w:val="single" w:sz="4" w:space="0" w:color="000000"/>
              <w:left w:val="single" w:sz="4" w:space="0" w:color="000000"/>
              <w:bottom w:val="single" w:sz="4" w:space="0" w:color="000000"/>
              <w:right w:val="single" w:sz="4" w:space="0" w:color="000000"/>
            </w:tcBorders>
          </w:tcPr>
          <w:p w14:paraId="3B75644F" w14:textId="77777777" w:rsidR="00D81811" w:rsidRDefault="008B0BDE">
            <w:pPr>
              <w:widowControl w:val="0"/>
              <w:rPr>
                <w:rFonts w:ascii="Calibri" w:eastAsia="Calibri" w:hAnsi="Calibri" w:cs="Calibri"/>
              </w:rPr>
            </w:pPr>
            <w:r>
              <w:rPr>
                <w:rFonts w:ascii="Calibri" w:eastAsia="Calibri" w:hAnsi="Calibri" w:cs="Calibri"/>
              </w:rPr>
              <w:t xml:space="preserve"> Reading specialist (0.5 FTE)</w:t>
            </w:r>
          </w:p>
        </w:tc>
        <w:tc>
          <w:tcPr>
            <w:tcW w:w="1766" w:type="dxa"/>
            <w:tcBorders>
              <w:top w:val="single" w:sz="4" w:space="0" w:color="000000"/>
              <w:left w:val="single" w:sz="4" w:space="0" w:color="000000"/>
              <w:bottom w:val="single" w:sz="4" w:space="0" w:color="000000"/>
              <w:right w:val="single" w:sz="4" w:space="0" w:color="000000"/>
            </w:tcBorders>
          </w:tcPr>
          <w:p w14:paraId="21960E48" w14:textId="77777777" w:rsidR="00D81811" w:rsidRDefault="008B0BDE">
            <w:pPr>
              <w:widowControl w:val="0"/>
              <w:rPr>
                <w:rFonts w:ascii="Calibri" w:eastAsia="Calibri" w:hAnsi="Calibri" w:cs="Calibri"/>
              </w:rPr>
            </w:pPr>
            <w:r>
              <w:rPr>
                <w:rFonts w:ascii="Calibri" w:eastAsia="Calibri" w:hAnsi="Calibri" w:cs="Calibri"/>
              </w:rPr>
              <w:t xml:space="preserve"> $37,500</w:t>
            </w:r>
          </w:p>
        </w:tc>
        <w:tc>
          <w:tcPr>
            <w:tcW w:w="5681" w:type="dxa"/>
            <w:tcBorders>
              <w:top w:val="single" w:sz="4" w:space="0" w:color="000000"/>
              <w:left w:val="single" w:sz="4" w:space="0" w:color="000000"/>
              <w:bottom w:val="single" w:sz="4" w:space="0" w:color="000000"/>
              <w:right w:val="single" w:sz="4" w:space="0" w:color="000000"/>
            </w:tcBorders>
          </w:tcPr>
          <w:p w14:paraId="14AEA2FF" w14:textId="77777777" w:rsidR="00D81811" w:rsidRDefault="008B0BDE">
            <w:pPr>
              <w:widowControl w:val="0"/>
              <w:rPr>
                <w:rFonts w:ascii="Calibri" w:eastAsia="Calibri" w:hAnsi="Calibri" w:cs="Calibri"/>
              </w:rPr>
            </w:pPr>
            <w:r>
              <w:rPr>
                <w:rFonts w:ascii="Calibri" w:eastAsia="Calibri" w:hAnsi="Calibri" w:cs="Calibri"/>
              </w:rPr>
              <w:t xml:space="preserve"> Classroom &amp; Specialist Teachers</w:t>
            </w:r>
          </w:p>
        </w:tc>
      </w:tr>
      <w:tr w:rsidR="00D81811" w14:paraId="2B652DCE" w14:textId="77777777" w:rsidTr="00A113C5">
        <w:trPr>
          <w:trHeight w:val="285"/>
        </w:trPr>
        <w:tc>
          <w:tcPr>
            <w:tcW w:w="3091" w:type="dxa"/>
            <w:tcBorders>
              <w:top w:val="single" w:sz="4" w:space="0" w:color="000000"/>
              <w:left w:val="single" w:sz="4" w:space="0" w:color="000000"/>
              <w:bottom w:val="single" w:sz="4" w:space="0" w:color="000000"/>
              <w:right w:val="single" w:sz="4" w:space="0" w:color="000000"/>
            </w:tcBorders>
          </w:tcPr>
          <w:p w14:paraId="1425DCA8" w14:textId="77777777" w:rsidR="00D81811" w:rsidRDefault="008B0BDE">
            <w:pPr>
              <w:widowControl w:val="0"/>
              <w:rPr>
                <w:rFonts w:ascii="Calibri" w:eastAsia="Calibri" w:hAnsi="Calibri" w:cs="Calibri"/>
              </w:rPr>
            </w:pPr>
            <w:r>
              <w:rPr>
                <w:rFonts w:ascii="Calibri" w:eastAsia="Calibri" w:hAnsi="Calibri" w:cs="Calibri"/>
              </w:rPr>
              <w:t xml:space="preserve"> Tutoring</w:t>
            </w:r>
          </w:p>
        </w:tc>
        <w:tc>
          <w:tcPr>
            <w:tcW w:w="1766" w:type="dxa"/>
            <w:tcBorders>
              <w:top w:val="single" w:sz="4" w:space="0" w:color="000000"/>
              <w:left w:val="single" w:sz="4" w:space="0" w:color="000000"/>
              <w:bottom w:val="single" w:sz="4" w:space="0" w:color="000000"/>
              <w:right w:val="single" w:sz="4" w:space="0" w:color="000000"/>
            </w:tcBorders>
          </w:tcPr>
          <w:p w14:paraId="0B8EE756" w14:textId="77777777" w:rsidR="00D81811" w:rsidRDefault="008B0BDE">
            <w:pPr>
              <w:widowControl w:val="0"/>
              <w:rPr>
                <w:rFonts w:ascii="Calibri" w:eastAsia="Calibri" w:hAnsi="Calibri" w:cs="Calibri"/>
              </w:rPr>
            </w:pPr>
            <w:r>
              <w:rPr>
                <w:rFonts w:ascii="Calibri" w:eastAsia="Calibri" w:hAnsi="Calibri" w:cs="Calibri"/>
              </w:rPr>
              <w:t xml:space="preserve"> $5,000</w:t>
            </w:r>
          </w:p>
        </w:tc>
        <w:tc>
          <w:tcPr>
            <w:tcW w:w="5681" w:type="dxa"/>
            <w:tcBorders>
              <w:top w:val="single" w:sz="4" w:space="0" w:color="000000"/>
              <w:left w:val="single" w:sz="4" w:space="0" w:color="000000"/>
              <w:bottom w:val="single" w:sz="4" w:space="0" w:color="000000"/>
              <w:right w:val="single" w:sz="4" w:space="0" w:color="000000"/>
            </w:tcBorders>
          </w:tcPr>
          <w:p w14:paraId="044D7A9B" w14:textId="77777777" w:rsidR="00D81811" w:rsidRDefault="008B0BDE">
            <w:pPr>
              <w:widowControl w:val="0"/>
              <w:rPr>
                <w:rFonts w:ascii="Calibri" w:eastAsia="Calibri" w:hAnsi="Calibri" w:cs="Calibri"/>
              </w:rPr>
            </w:pPr>
            <w:r>
              <w:rPr>
                <w:rFonts w:ascii="Calibri" w:eastAsia="Calibri" w:hAnsi="Calibri" w:cs="Calibri"/>
              </w:rPr>
              <w:t xml:space="preserve"> Classroom &amp; Specialist Teachers</w:t>
            </w:r>
          </w:p>
        </w:tc>
      </w:tr>
      <w:tr w:rsidR="00D81811" w14:paraId="497D583C" w14:textId="77777777" w:rsidTr="00A113C5">
        <w:trPr>
          <w:trHeight w:val="292"/>
        </w:trPr>
        <w:tc>
          <w:tcPr>
            <w:tcW w:w="3091" w:type="dxa"/>
            <w:tcBorders>
              <w:top w:val="single" w:sz="4" w:space="0" w:color="000000"/>
              <w:left w:val="single" w:sz="4" w:space="0" w:color="000000"/>
              <w:bottom w:val="single" w:sz="8" w:space="0" w:color="000000"/>
              <w:right w:val="single" w:sz="4" w:space="0" w:color="000000"/>
            </w:tcBorders>
          </w:tcPr>
          <w:p w14:paraId="639AF2BA" w14:textId="77777777" w:rsidR="00D81811" w:rsidRDefault="008B0BDE">
            <w:pPr>
              <w:widowControl w:val="0"/>
              <w:rPr>
                <w:rFonts w:ascii="Calibri" w:eastAsia="Calibri" w:hAnsi="Calibri" w:cs="Calibri"/>
              </w:rPr>
            </w:pPr>
            <w:r>
              <w:rPr>
                <w:rFonts w:ascii="Calibri" w:eastAsia="Calibri" w:hAnsi="Calibri" w:cs="Calibri"/>
              </w:rPr>
              <w:t xml:space="preserve"> Benefits for new staff</w:t>
            </w:r>
          </w:p>
        </w:tc>
        <w:tc>
          <w:tcPr>
            <w:tcW w:w="1766" w:type="dxa"/>
            <w:tcBorders>
              <w:top w:val="single" w:sz="4" w:space="0" w:color="000000"/>
              <w:left w:val="single" w:sz="4" w:space="0" w:color="000000"/>
              <w:bottom w:val="single" w:sz="8" w:space="0" w:color="000000"/>
              <w:right w:val="single" w:sz="4" w:space="0" w:color="000000"/>
            </w:tcBorders>
          </w:tcPr>
          <w:p w14:paraId="4A5EC0EE" w14:textId="77777777" w:rsidR="00D81811" w:rsidRDefault="008B0BDE">
            <w:pPr>
              <w:widowControl w:val="0"/>
              <w:rPr>
                <w:rFonts w:ascii="Calibri" w:eastAsia="Calibri" w:hAnsi="Calibri" w:cs="Calibri"/>
              </w:rPr>
            </w:pPr>
            <w:r>
              <w:rPr>
                <w:rFonts w:ascii="Calibri" w:eastAsia="Calibri" w:hAnsi="Calibri" w:cs="Calibri"/>
              </w:rPr>
              <w:t xml:space="preserve"> $32,250</w:t>
            </w:r>
          </w:p>
        </w:tc>
        <w:tc>
          <w:tcPr>
            <w:tcW w:w="5681" w:type="dxa"/>
            <w:tcBorders>
              <w:top w:val="single" w:sz="4" w:space="0" w:color="000000"/>
              <w:left w:val="single" w:sz="4" w:space="0" w:color="000000"/>
              <w:bottom w:val="single" w:sz="8" w:space="0" w:color="000000"/>
              <w:right w:val="single" w:sz="4" w:space="0" w:color="000000"/>
            </w:tcBorders>
          </w:tcPr>
          <w:p w14:paraId="301C51DD" w14:textId="77777777" w:rsidR="00D81811" w:rsidRDefault="008B0BDE">
            <w:pPr>
              <w:widowControl w:val="0"/>
              <w:rPr>
                <w:rFonts w:ascii="Calibri" w:eastAsia="Calibri" w:hAnsi="Calibri" w:cs="Calibri"/>
              </w:rPr>
            </w:pPr>
            <w:r>
              <w:rPr>
                <w:rFonts w:ascii="Calibri" w:eastAsia="Calibri" w:hAnsi="Calibri" w:cs="Calibri"/>
              </w:rPr>
              <w:t xml:space="preserve"> Employee Benefits / Fixed Charges</w:t>
            </w:r>
          </w:p>
        </w:tc>
      </w:tr>
      <w:tr w:rsidR="00D81811" w14:paraId="5EBB5259" w14:textId="77777777" w:rsidTr="00A113C5">
        <w:trPr>
          <w:trHeight w:val="560"/>
        </w:trPr>
        <w:tc>
          <w:tcPr>
            <w:tcW w:w="4857" w:type="dxa"/>
            <w:gridSpan w:val="2"/>
            <w:tcBorders>
              <w:top w:val="single" w:sz="8" w:space="0" w:color="000000"/>
              <w:left w:val="single" w:sz="4" w:space="0" w:color="000000"/>
              <w:bottom w:val="single" w:sz="4" w:space="0" w:color="000000"/>
              <w:right w:val="single" w:sz="4" w:space="0" w:color="000000"/>
            </w:tcBorders>
            <w:shd w:val="clear" w:color="auto" w:fill="D9D9D9"/>
          </w:tcPr>
          <w:p w14:paraId="68AEE48A" w14:textId="77777777" w:rsidR="00D81811" w:rsidRDefault="008B0BDE">
            <w:pPr>
              <w:widowControl w:val="0"/>
              <w:spacing w:line="219" w:lineRule="auto"/>
              <w:ind w:left="100"/>
              <w:rPr>
                <w:rFonts w:ascii="Calibri" w:eastAsia="Calibri" w:hAnsi="Calibri" w:cs="Calibri"/>
                <w:b/>
              </w:rPr>
            </w:pPr>
            <w:r>
              <w:rPr>
                <w:rFonts w:ascii="Calibri" w:eastAsia="Calibri" w:hAnsi="Calibri" w:cs="Calibri"/>
                <w:b/>
              </w:rPr>
              <w:t>Evidence-based program identified by the Department:</w:t>
            </w:r>
          </w:p>
        </w:tc>
        <w:tc>
          <w:tcPr>
            <w:tcW w:w="5681" w:type="dxa"/>
            <w:tcBorders>
              <w:top w:val="single" w:sz="8" w:space="0" w:color="000000"/>
              <w:left w:val="single" w:sz="4" w:space="0" w:color="000000"/>
              <w:bottom w:val="single" w:sz="4" w:space="0" w:color="000000"/>
              <w:right w:val="single" w:sz="4" w:space="0" w:color="000000"/>
            </w:tcBorders>
          </w:tcPr>
          <w:p w14:paraId="18826DCF" w14:textId="77777777" w:rsidR="00D81811" w:rsidRDefault="008B0BDE">
            <w:pPr>
              <w:widowControl w:val="0"/>
              <w:spacing w:line="256" w:lineRule="auto"/>
              <w:rPr>
                <w:rFonts w:ascii="Calibri" w:eastAsia="Calibri" w:hAnsi="Calibri" w:cs="Calibri"/>
              </w:rPr>
            </w:pPr>
            <w:r>
              <w:rPr>
                <w:rFonts w:ascii="Calibri" w:eastAsia="Calibri" w:hAnsi="Calibri" w:cs="Calibri"/>
              </w:rPr>
              <w:t xml:space="preserve"> #7: Inclusion / co-teaching for students with disabilities and English learners</w:t>
            </w:r>
          </w:p>
        </w:tc>
      </w:tr>
      <w:tr w:rsidR="00D81811" w14:paraId="12EACDCF" w14:textId="77777777" w:rsidTr="00A113C5">
        <w:trPr>
          <w:trHeight w:val="622"/>
        </w:trPr>
        <w:tc>
          <w:tcPr>
            <w:tcW w:w="48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530A5B" w14:textId="77777777" w:rsidR="00D81811" w:rsidRDefault="008B0BDE">
            <w:pPr>
              <w:widowControl w:val="0"/>
              <w:spacing w:before="2" w:line="256" w:lineRule="auto"/>
              <w:ind w:left="100"/>
              <w:rPr>
                <w:rFonts w:ascii="Calibri" w:eastAsia="Calibri" w:hAnsi="Calibri" w:cs="Calibri"/>
                <w:b/>
              </w:rPr>
            </w:pPr>
            <w:r>
              <w:rPr>
                <w:rFonts w:ascii="Calibri" w:eastAsia="Calibri" w:hAnsi="Calibri" w:cs="Calibri"/>
                <w:b/>
              </w:rPr>
              <w:t>SOA program categories:</w:t>
            </w:r>
          </w:p>
        </w:tc>
        <w:tc>
          <w:tcPr>
            <w:tcW w:w="5681" w:type="dxa"/>
            <w:tcBorders>
              <w:top w:val="single" w:sz="4" w:space="0" w:color="000000"/>
              <w:left w:val="single" w:sz="4" w:space="0" w:color="000000"/>
              <w:bottom w:val="single" w:sz="4" w:space="0" w:color="000000"/>
              <w:right w:val="single" w:sz="4" w:space="0" w:color="000000"/>
            </w:tcBorders>
          </w:tcPr>
          <w:p w14:paraId="33C11FB9" w14:textId="77777777" w:rsidR="00D81811" w:rsidRDefault="008B0BDE">
            <w:pPr>
              <w:widowControl w:val="0"/>
              <w:spacing w:line="256" w:lineRule="auto"/>
              <w:rPr>
                <w:rFonts w:ascii="Calibri" w:eastAsia="Calibri" w:hAnsi="Calibri" w:cs="Calibri"/>
              </w:rPr>
            </w:pPr>
            <w:r>
              <w:rPr>
                <w:rFonts w:ascii="Calibri" w:eastAsia="Calibri" w:hAnsi="Calibri" w:cs="Calibri"/>
              </w:rPr>
              <w:t xml:space="preserve"> D: Hiring school personnel that best support improved student performance</w:t>
            </w:r>
          </w:p>
        </w:tc>
      </w:tr>
    </w:tbl>
    <w:p w14:paraId="54E62A42" w14:textId="77777777" w:rsidR="00D81811" w:rsidRDefault="00D81811">
      <w:pPr>
        <w:widowControl w:val="0"/>
        <w:rPr>
          <w:rFonts w:ascii="Calibri" w:eastAsia="Calibri" w:hAnsi="Calibri" w:cs="Calibri"/>
          <w:sz w:val="20"/>
          <w:szCs w:val="20"/>
        </w:rPr>
      </w:pPr>
    </w:p>
    <w:p w14:paraId="1CEFF853" w14:textId="77777777" w:rsidR="00D81811" w:rsidRDefault="00D81811">
      <w:pPr>
        <w:widowControl w:val="0"/>
        <w:tabs>
          <w:tab w:val="left" w:pos="828"/>
          <w:tab w:val="left" w:pos="829"/>
        </w:tabs>
        <w:spacing w:before="2"/>
        <w:rPr>
          <w:rFonts w:ascii="Calibri" w:eastAsia="Calibri" w:hAnsi="Calibri" w:cs="Calibri"/>
          <w:sz w:val="21"/>
          <w:szCs w:val="21"/>
        </w:rPr>
      </w:pPr>
    </w:p>
    <w:p w14:paraId="3D165388" w14:textId="77777777" w:rsidR="00D81811" w:rsidRDefault="008B0BDE">
      <w:pPr>
        <w:widowControl w:val="0"/>
        <w:rPr>
          <w:rFonts w:ascii="Calibri" w:eastAsia="Calibri" w:hAnsi="Calibri" w:cs="Calibri"/>
          <w:b/>
          <w:sz w:val="22"/>
          <w:szCs w:val="22"/>
        </w:rPr>
      </w:pPr>
      <w:r>
        <w:rPr>
          <w:rFonts w:ascii="Calibri" w:eastAsia="Calibri" w:hAnsi="Calibri" w:cs="Calibri"/>
          <w:b/>
          <w:sz w:val="22"/>
          <w:szCs w:val="22"/>
        </w:rPr>
        <w:t xml:space="preserve">Evidence-based program #2: Research-based early literacy programs in pre-kindergarten and early elementary grades </w:t>
      </w:r>
    </w:p>
    <w:p w14:paraId="1C8F57E8" w14:textId="77777777" w:rsidR="00D81811" w:rsidRDefault="00D81811">
      <w:pPr>
        <w:widowControl w:val="0"/>
        <w:rPr>
          <w:rFonts w:ascii="Calibri" w:eastAsia="Calibri" w:hAnsi="Calibri" w:cs="Calibri"/>
          <w:sz w:val="22"/>
          <w:szCs w:val="22"/>
        </w:rPr>
      </w:pPr>
    </w:p>
    <w:p w14:paraId="422C2E68" w14:textId="77777777" w:rsidR="00D81811" w:rsidRDefault="008B0BDE">
      <w:pPr>
        <w:widowControl w:val="0"/>
        <w:rPr>
          <w:rFonts w:ascii="Calibri" w:eastAsia="Calibri" w:hAnsi="Calibri" w:cs="Calibri"/>
          <w:sz w:val="22"/>
          <w:szCs w:val="22"/>
        </w:rPr>
      </w:pPr>
      <w:r>
        <w:rPr>
          <w:rFonts w:ascii="Calibri" w:eastAsia="Calibri" w:hAnsi="Calibri" w:cs="Calibri"/>
          <w:sz w:val="22"/>
          <w:szCs w:val="22"/>
        </w:rPr>
        <w:t xml:space="preserve">Over the last few years, CLCS has invested in its lower school through additional staffing and smaller class sizes.  In FY2021, we will be continuing this long-term investment by hiring another reading specialist to support </w:t>
      </w:r>
      <w:proofErr w:type="gramStart"/>
      <w:r>
        <w:rPr>
          <w:rFonts w:ascii="Calibri" w:eastAsia="Calibri" w:hAnsi="Calibri" w:cs="Calibri"/>
          <w:sz w:val="22"/>
          <w:szCs w:val="22"/>
        </w:rPr>
        <w:t>economically disadvantaged</w:t>
      </w:r>
      <w:proofErr w:type="gramEnd"/>
      <w:r>
        <w:rPr>
          <w:rFonts w:ascii="Calibri" w:eastAsia="Calibri" w:hAnsi="Calibri" w:cs="Calibri"/>
          <w:sz w:val="22"/>
          <w:szCs w:val="22"/>
        </w:rPr>
        <w:t xml:space="preserve"> students in small group instruction.  </w:t>
      </w:r>
    </w:p>
    <w:p w14:paraId="33FD1E6E" w14:textId="77777777" w:rsidR="00D81811" w:rsidRDefault="00D81811">
      <w:pPr>
        <w:widowControl w:val="0"/>
        <w:rPr>
          <w:rFonts w:ascii="Calibri" w:eastAsia="Calibri" w:hAnsi="Calibri" w:cs="Calibri"/>
          <w:sz w:val="22"/>
          <w:szCs w:val="22"/>
        </w:rPr>
      </w:pPr>
    </w:p>
    <w:p w14:paraId="108522DA" w14:textId="77777777" w:rsidR="00D81811" w:rsidRDefault="008B0BDE">
      <w:pPr>
        <w:widowControl w:val="0"/>
        <w:rPr>
          <w:rFonts w:ascii="Calibri" w:eastAsia="Calibri" w:hAnsi="Calibri" w:cs="Calibri"/>
          <w:sz w:val="22"/>
          <w:szCs w:val="22"/>
        </w:rPr>
      </w:pPr>
      <w:r>
        <w:rPr>
          <w:rFonts w:ascii="Calibri" w:eastAsia="Calibri" w:hAnsi="Calibri" w:cs="Calibri"/>
          <w:sz w:val="22"/>
          <w:szCs w:val="22"/>
        </w:rPr>
        <w:t xml:space="preserve">Beyond the additional staffing, select CLCS staff will provide additional out-of-class individualized tutoring for </w:t>
      </w:r>
      <w:proofErr w:type="gramStart"/>
      <w:r>
        <w:rPr>
          <w:rFonts w:ascii="Calibri" w:eastAsia="Calibri" w:hAnsi="Calibri" w:cs="Calibri"/>
          <w:sz w:val="22"/>
          <w:szCs w:val="22"/>
        </w:rPr>
        <w:t>economically disadvantaged</w:t>
      </w:r>
      <w:proofErr w:type="gramEnd"/>
      <w:r>
        <w:rPr>
          <w:rFonts w:ascii="Calibri" w:eastAsia="Calibri" w:hAnsi="Calibri" w:cs="Calibri"/>
          <w:sz w:val="22"/>
          <w:szCs w:val="22"/>
        </w:rPr>
        <w:t xml:space="preserve"> students during this critical year that may be part hybrid or remote.  </w:t>
      </w:r>
    </w:p>
    <w:p w14:paraId="5E96C435" w14:textId="77777777" w:rsidR="00D81811" w:rsidRDefault="00D81811">
      <w:pPr>
        <w:widowControl w:val="0"/>
        <w:rPr>
          <w:rFonts w:ascii="Calibri" w:eastAsia="Calibri" w:hAnsi="Calibri" w:cs="Calibri"/>
          <w:sz w:val="22"/>
          <w:szCs w:val="22"/>
        </w:rPr>
      </w:pPr>
    </w:p>
    <w:p w14:paraId="58F21C3D" w14:textId="77777777" w:rsidR="00D81811" w:rsidRDefault="008B0BDE">
      <w:pPr>
        <w:widowControl w:val="0"/>
        <w:tabs>
          <w:tab w:val="left" w:pos="828"/>
          <w:tab w:val="left" w:pos="829"/>
        </w:tabs>
        <w:spacing w:before="2"/>
        <w:rPr>
          <w:rFonts w:ascii="Calibri" w:eastAsia="Calibri" w:hAnsi="Calibri" w:cs="Calibri"/>
          <w:sz w:val="21"/>
          <w:szCs w:val="21"/>
        </w:rPr>
      </w:pPr>
      <w:r>
        <w:rPr>
          <w:rFonts w:ascii="Calibri" w:eastAsia="Calibri" w:hAnsi="Calibri" w:cs="Calibri"/>
          <w:sz w:val="21"/>
          <w:szCs w:val="21"/>
        </w:rPr>
        <w:t xml:space="preserve">We do not anticipate the staffing levels to decrease in the following two year and may increase the amount of tutoring depending on the results and funding levels. </w:t>
      </w:r>
    </w:p>
    <w:p w14:paraId="5B323B15" w14:textId="77777777" w:rsidR="00D81811" w:rsidRDefault="00D81811">
      <w:pPr>
        <w:widowControl w:val="0"/>
        <w:rPr>
          <w:rFonts w:ascii="Calibri" w:eastAsia="Calibri" w:hAnsi="Calibri" w:cs="Calibri"/>
          <w:b/>
          <w:sz w:val="22"/>
          <w:szCs w:val="22"/>
        </w:rPr>
      </w:pPr>
    </w:p>
    <w:p w14:paraId="31117630" w14:textId="77777777" w:rsidR="00D81811" w:rsidRDefault="00D81811">
      <w:pPr>
        <w:widowControl w:val="0"/>
        <w:ind w:left="107"/>
        <w:rPr>
          <w:rFonts w:ascii="Calibri" w:eastAsia="Calibri" w:hAnsi="Calibri" w:cs="Calibri"/>
          <w:sz w:val="22"/>
          <w:szCs w:val="22"/>
        </w:rPr>
      </w:pPr>
    </w:p>
    <w:tbl>
      <w:tblPr>
        <w:tblStyle w:val="a4"/>
        <w:tblW w:w="1047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25"/>
        <w:gridCol w:w="1560"/>
        <w:gridCol w:w="5685"/>
      </w:tblGrid>
      <w:tr w:rsidR="00D81811" w14:paraId="28B86DAD" w14:textId="77777777" w:rsidTr="00A113C5">
        <w:trPr>
          <w:trHeight w:val="253"/>
        </w:trPr>
        <w:tc>
          <w:tcPr>
            <w:tcW w:w="3225" w:type="dxa"/>
            <w:tcBorders>
              <w:top w:val="single" w:sz="4" w:space="0" w:color="000000"/>
              <w:left w:val="single" w:sz="4" w:space="0" w:color="000000"/>
              <w:bottom w:val="single" w:sz="4" w:space="0" w:color="000000"/>
              <w:right w:val="single" w:sz="4" w:space="0" w:color="000000"/>
            </w:tcBorders>
            <w:shd w:val="clear" w:color="auto" w:fill="D9D9D9"/>
          </w:tcPr>
          <w:p w14:paraId="05EFD5F3" w14:textId="77777777" w:rsidR="00D81811" w:rsidRDefault="008B0BDE">
            <w:pPr>
              <w:widowControl w:val="0"/>
              <w:spacing w:line="219" w:lineRule="auto"/>
              <w:ind w:left="100"/>
              <w:rPr>
                <w:rFonts w:ascii="Calibri" w:eastAsia="Calibri" w:hAnsi="Calibri" w:cs="Calibri"/>
                <w:b/>
              </w:rPr>
            </w:pPr>
            <w:r>
              <w:rPr>
                <w:rFonts w:ascii="Calibri" w:eastAsia="Calibri" w:hAnsi="Calibri" w:cs="Calibri"/>
                <w:b/>
              </w:rPr>
              <w:t>FY21 budget item</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5CEF7BD4" w14:textId="77777777" w:rsidR="00D81811" w:rsidRDefault="008B0BDE">
            <w:pPr>
              <w:widowControl w:val="0"/>
              <w:spacing w:line="219" w:lineRule="auto"/>
              <w:ind w:left="103"/>
              <w:rPr>
                <w:rFonts w:ascii="Calibri" w:eastAsia="Calibri" w:hAnsi="Calibri" w:cs="Calibri"/>
                <w:b/>
              </w:rPr>
            </w:pPr>
            <w:r>
              <w:rPr>
                <w:rFonts w:ascii="Calibri" w:eastAsia="Calibri" w:hAnsi="Calibri" w:cs="Calibri"/>
                <w:b/>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cPr>
          <w:p w14:paraId="6A6E68D4" w14:textId="77777777" w:rsidR="00D81811" w:rsidRDefault="008B0BDE">
            <w:pPr>
              <w:widowControl w:val="0"/>
              <w:spacing w:line="219" w:lineRule="auto"/>
              <w:ind w:left="105"/>
              <w:rPr>
                <w:rFonts w:ascii="Calibri" w:eastAsia="Calibri" w:hAnsi="Calibri" w:cs="Calibri"/>
                <w:b/>
              </w:rPr>
            </w:pPr>
            <w:r>
              <w:rPr>
                <w:rFonts w:ascii="Calibri" w:eastAsia="Calibri" w:hAnsi="Calibri" w:cs="Calibri"/>
                <w:b/>
              </w:rPr>
              <w:t>Foundation Category</w:t>
            </w:r>
          </w:p>
        </w:tc>
      </w:tr>
      <w:tr w:rsidR="00D81811" w14:paraId="3C4EF312" w14:textId="77777777" w:rsidTr="00A113C5">
        <w:trPr>
          <w:trHeight w:val="255"/>
        </w:trPr>
        <w:tc>
          <w:tcPr>
            <w:tcW w:w="3225" w:type="dxa"/>
            <w:tcBorders>
              <w:top w:val="single" w:sz="4" w:space="0" w:color="000000"/>
              <w:left w:val="single" w:sz="4" w:space="0" w:color="000000"/>
              <w:bottom w:val="single" w:sz="4" w:space="0" w:color="000000"/>
              <w:right w:val="single" w:sz="4" w:space="0" w:color="000000"/>
            </w:tcBorders>
          </w:tcPr>
          <w:p w14:paraId="46544576" w14:textId="77777777" w:rsidR="00D81811" w:rsidRDefault="008B0BDE">
            <w:pPr>
              <w:widowControl w:val="0"/>
              <w:rPr>
                <w:rFonts w:ascii="Calibri" w:eastAsia="Calibri" w:hAnsi="Calibri" w:cs="Calibri"/>
              </w:rPr>
            </w:pPr>
            <w:r>
              <w:rPr>
                <w:rFonts w:ascii="Calibri" w:eastAsia="Calibri" w:hAnsi="Calibri" w:cs="Calibri"/>
              </w:rPr>
              <w:t xml:space="preserve"> Reading specialist (0.5 FTE)</w:t>
            </w:r>
          </w:p>
        </w:tc>
        <w:tc>
          <w:tcPr>
            <w:tcW w:w="1560" w:type="dxa"/>
            <w:tcBorders>
              <w:top w:val="single" w:sz="4" w:space="0" w:color="000000"/>
              <w:left w:val="single" w:sz="4" w:space="0" w:color="000000"/>
              <w:bottom w:val="single" w:sz="4" w:space="0" w:color="000000"/>
              <w:right w:val="single" w:sz="4" w:space="0" w:color="000000"/>
            </w:tcBorders>
          </w:tcPr>
          <w:p w14:paraId="29F9A1E0" w14:textId="77777777" w:rsidR="00D81811" w:rsidRDefault="008B0BDE">
            <w:pPr>
              <w:widowControl w:val="0"/>
              <w:rPr>
                <w:rFonts w:ascii="Calibri" w:eastAsia="Calibri" w:hAnsi="Calibri" w:cs="Calibri"/>
              </w:rPr>
            </w:pPr>
            <w:r>
              <w:rPr>
                <w:rFonts w:ascii="Calibri" w:eastAsia="Calibri" w:hAnsi="Calibri" w:cs="Calibri"/>
              </w:rPr>
              <w:t xml:space="preserve"> $37,500</w:t>
            </w:r>
          </w:p>
        </w:tc>
        <w:tc>
          <w:tcPr>
            <w:tcW w:w="5685" w:type="dxa"/>
            <w:tcBorders>
              <w:top w:val="single" w:sz="4" w:space="0" w:color="000000"/>
              <w:left w:val="single" w:sz="4" w:space="0" w:color="000000"/>
              <w:bottom w:val="single" w:sz="4" w:space="0" w:color="000000"/>
              <w:right w:val="single" w:sz="4" w:space="0" w:color="000000"/>
            </w:tcBorders>
          </w:tcPr>
          <w:p w14:paraId="68C3D854" w14:textId="77777777" w:rsidR="00D81811" w:rsidRDefault="008B0BDE">
            <w:pPr>
              <w:widowControl w:val="0"/>
              <w:rPr>
                <w:rFonts w:ascii="Calibri" w:eastAsia="Calibri" w:hAnsi="Calibri" w:cs="Calibri"/>
              </w:rPr>
            </w:pPr>
            <w:r>
              <w:rPr>
                <w:rFonts w:ascii="Calibri" w:eastAsia="Calibri" w:hAnsi="Calibri" w:cs="Calibri"/>
              </w:rPr>
              <w:t xml:space="preserve"> Classroom &amp; Specialist Teachers</w:t>
            </w:r>
          </w:p>
        </w:tc>
      </w:tr>
      <w:tr w:rsidR="00D81811" w14:paraId="10F4EBC3" w14:textId="77777777" w:rsidTr="00A113C5">
        <w:trPr>
          <w:trHeight w:val="255"/>
        </w:trPr>
        <w:tc>
          <w:tcPr>
            <w:tcW w:w="3225" w:type="dxa"/>
            <w:tcBorders>
              <w:top w:val="single" w:sz="4" w:space="0" w:color="000000"/>
              <w:left w:val="single" w:sz="4" w:space="0" w:color="000000"/>
              <w:bottom w:val="single" w:sz="4" w:space="0" w:color="000000"/>
              <w:right w:val="single" w:sz="4" w:space="0" w:color="000000"/>
            </w:tcBorders>
          </w:tcPr>
          <w:p w14:paraId="3BCFCA3D" w14:textId="77777777" w:rsidR="00D81811" w:rsidRDefault="008B0BDE">
            <w:pPr>
              <w:widowControl w:val="0"/>
              <w:rPr>
                <w:rFonts w:ascii="Calibri" w:eastAsia="Calibri" w:hAnsi="Calibri" w:cs="Calibri"/>
              </w:rPr>
            </w:pPr>
            <w:r>
              <w:rPr>
                <w:rFonts w:ascii="Calibri" w:eastAsia="Calibri" w:hAnsi="Calibri" w:cs="Calibri"/>
              </w:rPr>
              <w:t xml:space="preserve"> Tutoring</w:t>
            </w:r>
          </w:p>
        </w:tc>
        <w:tc>
          <w:tcPr>
            <w:tcW w:w="1560" w:type="dxa"/>
            <w:tcBorders>
              <w:top w:val="single" w:sz="4" w:space="0" w:color="000000"/>
              <w:left w:val="single" w:sz="4" w:space="0" w:color="000000"/>
              <w:bottom w:val="single" w:sz="4" w:space="0" w:color="000000"/>
              <w:right w:val="single" w:sz="4" w:space="0" w:color="000000"/>
            </w:tcBorders>
          </w:tcPr>
          <w:p w14:paraId="2D8E51B0" w14:textId="77777777" w:rsidR="00D81811" w:rsidRDefault="008B0BDE">
            <w:pPr>
              <w:widowControl w:val="0"/>
              <w:rPr>
                <w:rFonts w:ascii="Calibri" w:eastAsia="Calibri" w:hAnsi="Calibri" w:cs="Calibri"/>
              </w:rPr>
            </w:pPr>
            <w:r>
              <w:rPr>
                <w:rFonts w:ascii="Calibri" w:eastAsia="Calibri" w:hAnsi="Calibri" w:cs="Calibri"/>
              </w:rPr>
              <w:t xml:space="preserve"> $10,000</w:t>
            </w:r>
          </w:p>
        </w:tc>
        <w:tc>
          <w:tcPr>
            <w:tcW w:w="5685" w:type="dxa"/>
            <w:tcBorders>
              <w:top w:val="single" w:sz="4" w:space="0" w:color="000000"/>
              <w:left w:val="single" w:sz="4" w:space="0" w:color="000000"/>
              <w:bottom w:val="single" w:sz="4" w:space="0" w:color="000000"/>
              <w:right w:val="single" w:sz="4" w:space="0" w:color="000000"/>
            </w:tcBorders>
          </w:tcPr>
          <w:p w14:paraId="47E0AA5F" w14:textId="77777777" w:rsidR="00D81811" w:rsidRDefault="008B0BDE">
            <w:pPr>
              <w:widowControl w:val="0"/>
              <w:rPr>
                <w:rFonts w:ascii="Calibri" w:eastAsia="Calibri" w:hAnsi="Calibri" w:cs="Calibri"/>
              </w:rPr>
            </w:pPr>
            <w:r>
              <w:rPr>
                <w:rFonts w:ascii="Calibri" w:eastAsia="Calibri" w:hAnsi="Calibri" w:cs="Calibri"/>
              </w:rPr>
              <w:t xml:space="preserve"> Classroom &amp; Specialist Teachers</w:t>
            </w:r>
          </w:p>
        </w:tc>
      </w:tr>
      <w:tr w:rsidR="00D81811" w14:paraId="583F0ABE" w14:textId="77777777" w:rsidTr="00A113C5">
        <w:trPr>
          <w:trHeight w:val="261"/>
        </w:trPr>
        <w:tc>
          <w:tcPr>
            <w:tcW w:w="3225" w:type="dxa"/>
            <w:tcBorders>
              <w:top w:val="single" w:sz="4" w:space="0" w:color="000000"/>
              <w:left w:val="single" w:sz="4" w:space="0" w:color="000000"/>
              <w:bottom w:val="single" w:sz="8" w:space="0" w:color="000000"/>
              <w:right w:val="single" w:sz="4" w:space="0" w:color="000000"/>
            </w:tcBorders>
          </w:tcPr>
          <w:p w14:paraId="1F0544E0" w14:textId="77777777" w:rsidR="00D81811" w:rsidRDefault="008B0BDE">
            <w:pPr>
              <w:widowControl w:val="0"/>
              <w:rPr>
                <w:rFonts w:ascii="Calibri" w:eastAsia="Calibri" w:hAnsi="Calibri" w:cs="Calibri"/>
              </w:rPr>
            </w:pPr>
            <w:r>
              <w:rPr>
                <w:rFonts w:ascii="Calibri" w:eastAsia="Calibri" w:hAnsi="Calibri" w:cs="Calibri"/>
              </w:rPr>
              <w:t xml:space="preserve"> Benefits for new staff</w:t>
            </w:r>
          </w:p>
        </w:tc>
        <w:tc>
          <w:tcPr>
            <w:tcW w:w="1560" w:type="dxa"/>
            <w:tcBorders>
              <w:top w:val="single" w:sz="4" w:space="0" w:color="000000"/>
              <w:left w:val="single" w:sz="4" w:space="0" w:color="000000"/>
              <w:bottom w:val="single" w:sz="8" w:space="0" w:color="000000"/>
              <w:right w:val="single" w:sz="4" w:space="0" w:color="000000"/>
            </w:tcBorders>
          </w:tcPr>
          <w:p w14:paraId="282FFF39" w14:textId="77777777" w:rsidR="00D81811" w:rsidRDefault="008B0BDE">
            <w:pPr>
              <w:widowControl w:val="0"/>
              <w:rPr>
                <w:rFonts w:ascii="Calibri" w:eastAsia="Calibri" w:hAnsi="Calibri" w:cs="Calibri"/>
              </w:rPr>
            </w:pPr>
            <w:r>
              <w:rPr>
                <w:rFonts w:ascii="Calibri" w:eastAsia="Calibri" w:hAnsi="Calibri" w:cs="Calibri"/>
              </w:rPr>
              <w:t xml:space="preserve"> $11,250</w:t>
            </w:r>
          </w:p>
        </w:tc>
        <w:tc>
          <w:tcPr>
            <w:tcW w:w="5685" w:type="dxa"/>
            <w:tcBorders>
              <w:top w:val="single" w:sz="4" w:space="0" w:color="000000"/>
              <w:left w:val="single" w:sz="4" w:space="0" w:color="000000"/>
              <w:bottom w:val="single" w:sz="8" w:space="0" w:color="000000"/>
              <w:right w:val="single" w:sz="4" w:space="0" w:color="000000"/>
            </w:tcBorders>
          </w:tcPr>
          <w:p w14:paraId="545EE9E0" w14:textId="77777777" w:rsidR="00D81811" w:rsidRDefault="008B0BDE">
            <w:pPr>
              <w:widowControl w:val="0"/>
              <w:rPr>
                <w:rFonts w:ascii="Calibri" w:eastAsia="Calibri" w:hAnsi="Calibri" w:cs="Calibri"/>
              </w:rPr>
            </w:pPr>
            <w:r>
              <w:rPr>
                <w:rFonts w:ascii="Calibri" w:eastAsia="Calibri" w:hAnsi="Calibri" w:cs="Calibri"/>
              </w:rPr>
              <w:t xml:space="preserve"> Employee Benefits / Fixed Chargest</w:t>
            </w:r>
          </w:p>
        </w:tc>
      </w:tr>
      <w:tr w:rsidR="00D81811" w14:paraId="54A5A5DF" w14:textId="77777777" w:rsidTr="00A113C5">
        <w:trPr>
          <w:trHeight w:val="650"/>
        </w:trPr>
        <w:tc>
          <w:tcPr>
            <w:tcW w:w="4785" w:type="dxa"/>
            <w:gridSpan w:val="2"/>
            <w:tcBorders>
              <w:top w:val="single" w:sz="8" w:space="0" w:color="000000"/>
              <w:left w:val="single" w:sz="4" w:space="0" w:color="000000"/>
              <w:bottom w:val="single" w:sz="4" w:space="0" w:color="000000"/>
              <w:right w:val="single" w:sz="4" w:space="0" w:color="000000"/>
            </w:tcBorders>
            <w:shd w:val="clear" w:color="auto" w:fill="D9D9D9"/>
          </w:tcPr>
          <w:p w14:paraId="058C0919" w14:textId="77777777" w:rsidR="00D81811" w:rsidRDefault="008B0BDE">
            <w:pPr>
              <w:widowControl w:val="0"/>
              <w:spacing w:line="219" w:lineRule="auto"/>
              <w:ind w:left="100"/>
              <w:rPr>
                <w:rFonts w:ascii="Calibri" w:eastAsia="Calibri" w:hAnsi="Calibri" w:cs="Calibri"/>
                <w:b/>
              </w:rPr>
            </w:pPr>
            <w:r>
              <w:rPr>
                <w:rFonts w:ascii="Calibri" w:eastAsia="Calibri" w:hAnsi="Calibri" w:cs="Calibri"/>
                <w:b/>
              </w:rPr>
              <w:t>Evidence-based program identified by the Department:</w:t>
            </w:r>
          </w:p>
        </w:tc>
        <w:tc>
          <w:tcPr>
            <w:tcW w:w="5685" w:type="dxa"/>
            <w:tcBorders>
              <w:top w:val="single" w:sz="8" w:space="0" w:color="000000"/>
              <w:left w:val="single" w:sz="4" w:space="0" w:color="000000"/>
              <w:bottom w:val="single" w:sz="4" w:space="0" w:color="000000"/>
              <w:right w:val="single" w:sz="4" w:space="0" w:color="000000"/>
            </w:tcBorders>
          </w:tcPr>
          <w:p w14:paraId="6845B109" w14:textId="77777777" w:rsidR="00D81811" w:rsidRDefault="008B0BDE">
            <w:pPr>
              <w:widowControl w:val="0"/>
              <w:spacing w:line="256" w:lineRule="auto"/>
              <w:rPr>
                <w:rFonts w:ascii="Calibri" w:eastAsia="Calibri" w:hAnsi="Calibri" w:cs="Calibri"/>
              </w:rPr>
            </w:pPr>
            <w:r>
              <w:rPr>
                <w:rFonts w:ascii="Calibri" w:eastAsia="Calibri" w:hAnsi="Calibri" w:cs="Calibri"/>
              </w:rPr>
              <w:t xml:space="preserve"> #2: Research-based early literacy programs in pre-kindergarten and early elementary grades </w:t>
            </w:r>
          </w:p>
        </w:tc>
      </w:tr>
      <w:tr w:rsidR="00D81811" w14:paraId="2ED0826B" w14:textId="77777777" w:rsidTr="00A113C5">
        <w:trPr>
          <w:trHeight w:val="640"/>
        </w:trPr>
        <w:tc>
          <w:tcPr>
            <w:tcW w:w="47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D942A9" w14:textId="77777777" w:rsidR="00D81811" w:rsidRDefault="008B0BDE">
            <w:pPr>
              <w:widowControl w:val="0"/>
              <w:spacing w:before="2" w:line="256" w:lineRule="auto"/>
              <w:ind w:left="100"/>
              <w:rPr>
                <w:rFonts w:ascii="Calibri" w:eastAsia="Calibri" w:hAnsi="Calibri" w:cs="Calibri"/>
                <w:b/>
              </w:rPr>
            </w:pPr>
            <w:r>
              <w:rPr>
                <w:rFonts w:ascii="Calibri" w:eastAsia="Calibri" w:hAnsi="Calibri" w:cs="Calibri"/>
                <w:b/>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36DF47C1" w14:textId="77777777" w:rsidR="00D81811" w:rsidRDefault="008B0BDE">
            <w:pPr>
              <w:widowControl w:val="0"/>
              <w:spacing w:line="256" w:lineRule="auto"/>
              <w:rPr>
                <w:rFonts w:ascii="Calibri" w:eastAsia="Calibri" w:hAnsi="Calibri" w:cs="Calibri"/>
              </w:rPr>
            </w:pPr>
            <w:r>
              <w:rPr>
                <w:rFonts w:ascii="Calibri" w:eastAsia="Calibri" w:hAnsi="Calibri" w:cs="Calibri"/>
              </w:rPr>
              <w:t xml:space="preserve"> D: Hiring school personnel that best support improved student performance</w:t>
            </w:r>
          </w:p>
        </w:tc>
      </w:tr>
    </w:tbl>
    <w:p w14:paraId="10280B68" w14:textId="77777777" w:rsidR="00D81811" w:rsidRDefault="00D81811">
      <w:pPr>
        <w:widowControl w:val="0"/>
        <w:ind w:left="107"/>
        <w:rPr>
          <w:rFonts w:ascii="Calibri" w:eastAsia="Calibri" w:hAnsi="Calibri" w:cs="Calibri"/>
          <w:sz w:val="22"/>
          <w:szCs w:val="22"/>
        </w:rPr>
      </w:pPr>
    </w:p>
    <w:p w14:paraId="6B4A41A9" w14:textId="77777777" w:rsidR="00D81811" w:rsidRDefault="00D81811">
      <w:pPr>
        <w:widowControl w:val="0"/>
        <w:tabs>
          <w:tab w:val="left" w:pos="828"/>
          <w:tab w:val="left" w:pos="829"/>
        </w:tabs>
        <w:spacing w:before="2"/>
        <w:rPr>
          <w:rFonts w:ascii="Calibri" w:eastAsia="Calibri" w:hAnsi="Calibri" w:cs="Calibri"/>
          <w:sz w:val="21"/>
          <w:szCs w:val="21"/>
        </w:rPr>
      </w:pPr>
    </w:p>
    <w:p w14:paraId="1AC5E908" w14:textId="77777777" w:rsidR="00D81811" w:rsidRDefault="00F63B70">
      <w:pPr>
        <w:widowControl w:val="0"/>
        <w:spacing w:before="86"/>
        <w:ind w:left="107"/>
        <w:rPr>
          <w:rFonts w:ascii="Calibri" w:eastAsia="Calibri" w:hAnsi="Calibri" w:cs="Calibri"/>
          <w:b/>
          <w:sz w:val="26"/>
          <w:szCs w:val="26"/>
        </w:rPr>
      </w:pPr>
      <w:sdt>
        <w:sdtPr>
          <w:tag w:val="goog_rdk_2"/>
          <w:id w:val="1009711053"/>
        </w:sdtPr>
        <w:sdtEndPr/>
        <w:sdtContent>
          <w:r w:rsidR="008B0BDE">
            <w:rPr>
              <w:rFonts w:ascii="Arial Unicode MS" w:eastAsia="Arial Unicode MS" w:hAnsi="Arial Unicode MS" w:cs="Arial Unicode MS"/>
              <w:color w:val="2D74B5"/>
              <w:sz w:val="26"/>
              <w:szCs w:val="26"/>
            </w:rPr>
            <w:t xml:space="preserve">→ </w:t>
          </w:r>
        </w:sdtContent>
      </w:sdt>
      <w:r w:rsidR="008B0BDE">
        <w:rPr>
          <w:rFonts w:ascii="Calibri" w:eastAsia="Calibri" w:hAnsi="Calibri" w:cs="Calibri"/>
          <w:b/>
          <w:color w:val="2D74B5"/>
          <w:sz w:val="26"/>
          <w:szCs w:val="26"/>
        </w:rPr>
        <w:t>Commitment 3: Monitoring Success with Outcome Metrics and Targets</w:t>
      </w:r>
    </w:p>
    <w:p w14:paraId="35899C77" w14:textId="77777777" w:rsidR="00D81811" w:rsidRDefault="008B0BDE">
      <w:pPr>
        <w:widowControl w:val="0"/>
        <w:spacing w:before="148"/>
        <w:ind w:left="107" w:right="358"/>
        <w:rPr>
          <w:rFonts w:ascii="Calibri" w:eastAsia="Calibri" w:hAnsi="Calibri" w:cs="Calibri"/>
          <w:i/>
          <w:color w:val="1F3863"/>
          <w:sz w:val="23"/>
          <w:szCs w:val="23"/>
        </w:rPr>
      </w:pPr>
      <w:r>
        <w:rPr>
          <w:rFonts w:ascii="Calibri" w:eastAsia="Calibri" w:hAnsi="Calibri" w:cs="Calibri"/>
          <w:b/>
          <w:color w:val="1F3863"/>
          <w:sz w:val="23"/>
          <w:szCs w:val="23"/>
        </w:rPr>
        <w:t xml:space="preserve">What metrics will your charter school use to monitor success in reducing disparities in achievement among student subgroups? Select from the list of Department metrics or provide your own. </w:t>
      </w:r>
    </w:p>
    <w:p w14:paraId="7B4462C9" w14:textId="77777777" w:rsidR="00D81811" w:rsidRDefault="00D81811">
      <w:pPr>
        <w:widowControl w:val="0"/>
        <w:tabs>
          <w:tab w:val="left" w:pos="828"/>
          <w:tab w:val="left" w:pos="829"/>
        </w:tabs>
        <w:spacing w:before="2"/>
        <w:rPr>
          <w:rFonts w:ascii="Calibri" w:eastAsia="Calibri" w:hAnsi="Calibri" w:cs="Calibri"/>
          <w:sz w:val="21"/>
          <w:szCs w:val="21"/>
        </w:rPr>
      </w:pPr>
    </w:p>
    <w:tbl>
      <w:tblPr>
        <w:tblStyle w:val="a5"/>
        <w:tblW w:w="8165"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025"/>
        <w:gridCol w:w="4140"/>
      </w:tblGrid>
      <w:tr w:rsidR="00D81811" w14:paraId="7560C99B" w14:textId="77777777" w:rsidTr="00A113C5">
        <w:trPr>
          <w:trHeight w:val="1028"/>
        </w:trPr>
        <w:tc>
          <w:tcPr>
            <w:tcW w:w="4025" w:type="dxa"/>
          </w:tcPr>
          <w:p w14:paraId="098EA5E5" w14:textId="77777777" w:rsidR="00D81811" w:rsidRDefault="008B0BDE">
            <w:pPr>
              <w:widowControl w:val="0"/>
              <w:numPr>
                <w:ilvl w:val="0"/>
                <w:numId w:val="1"/>
              </w:numPr>
              <w:tabs>
                <w:tab w:val="left" w:pos="442"/>
              </w:tabs>
              <w:spacing w:line="211" w:lineRule="auto"/>
              <w:jc w:val="both"/>
              <w:rPr>
                <w:rFonts w:ascii="Calibri" w:eastAsia="Calibri" w:hAnsi="Calibri" w:cs="Calibri"/>
                <w:b/>
                <w:sz w:val="23"/>
                <w:szCs w:val="23"/>
              </w:rPr>
            </w:pPr>
            <w:r>
              <w:rPr>
                <w:rFonts w:ascii="Calibri" w:eastAsia="Calibri" w:hAnsi="Calibri" w:cs="Calibri"/>
                <w:b/>
                <w:sz w:val="23"/>
                <w:szCs w:val="23"/>
              </w:rPr>
              <w:t>Department outcome metrics:</w:t>
            </w:r>
          </w:p>
          <w:p w14:paraId="407EF2D2" w14:textId="77777777" w:rsidR="00D81811" w:rsidRDefault="008B0BDE">
            <w:pPr>
              <w:widowControl w:val="0"/>
              <w:numPr>
                <w:ilvl w:val="1"/>
                <w:numId w:val="1"/>
              </w:numPr>
              <w:tabs>
                <w:tab w:val="left" w:pos="800"/>
              </w:tabs>
              <w:spacing w:line="269" w:lineRule="auto"/>
              <w:rPr>
                <w:rFonts w:ascii="Calibri" w:eastAsia="Calibri" w:hAnsi="Calibri" w:cs="Calibri"/>
                <w:sz w:val="22"/>
                <w:szCs w:val="22"/>
              </w:rPr>
            </w:pPr>
            <w:r>
              <w:rPr>
                <w:rFonts w:ascii="Calibri" w:eastAsia="Calibri" w:hAnsi="Calibri" w:cs="Calibri"/>
                <w:sz w:val="22"/>
                <w:szCs w:val="22"/>
              </w:rPr>
              <w:t>Improved ELA proficiency</w:t>
            </w:r>
          </w:p>
          <w:p w14:paraId="613637B5" w14:textId="77777777" w:rsidR="00D81811" w:rsidRDefault="008B0BDE">
            <w:pPr>
              <w:widowControl w:val="0"/>
              <w:numPr>
                <w:ilvl w:val="1"/>
                <w:numId w:val="1"/>
              </w:numPr>
              <w:tabs>
                <w:tab w:val="left" w:pos="800"/>
              </w:tabs>
              <w:spacing w:line="269" w:lineRule="auto"/>
              <w:rPr>
                <w:rFonts w:ascii="MS UI Gothic" w:eastAsia="MS UI Gothic" w:hAnsi="MS UI Gothic" w:cs="MS UI Gothic"/>
                <w:sz w:val="22"/>
                <w:szCs w:val="22"/>
              </w:rPr>
            </w:pPr>
            <w:r>
              <w:rPr>
                <w:rFonts w:ascii="Calibri" w:eastAsia="Calibri" w:hAnsi="Calibri" w:cs="Calibri"/>
                <w:sz w:val="22"/>
                <w:szCs w:val="22"/>
              </w:rPr>
              <w:t>Improved English language proficiency</w:t>
            </w:r>
          </w:p>
        </w:tc>
        <w:tc>
          <w:tcPr>
            <w:tcW w:w="4140" w:type="dxa"/>
          </w:tcPr>
          <w:p w14:paraId="7803F74A" w14:textId="77777777" w:rsidR="00D81811" w:rsidRDefault="008B0BDE">
            <w:pPr>
              <w:widowControl w:val="0"/>
              <w:spacing w:line="211" w:lineRule="auto"/>
              <w:rPr>
                <w:rFonts w:ascii="Calibri" w:eastAsia="Calibri" w:hAnsi="Calibri" w:cs="Calibri"/>
                <w:b/>
                <w:sz w:val="23"/>
                <w:szCs w:val="23"/>
              </w:rPr>
            </w:pPr>
            <w:r>
              <w:rPr>
                <w:rFonts w:ascii="Calibri" w:eastAsia="Calibri" w:hAnsi="Calibri" w:cs="Calibri"/>
                <w:b/>
                <w:sz w:val="23"/>
                <w:szCs w:val="23"/>
              </w:rPr>
              <w:t xml:space="preserve">    2) Custom metrics (must include targets as well):</w:t>
            </w:r>
          </w:p>
          <w:p w14:paraId="4B32B83C" w14:textId="77777777" w:rsidR="00D81811" w:rsidRDefault="008B0BDE">
            <w:pPr>
              <w:widowControl w:val="0"/>
              <w:numPr>
                <w:ilvl w:val="1"/>
                <w:numId w:val="1"/>
              </w:numPr>
              <w:tabs>
                <w:tab w:val="left" w:pos="800"/>
              </w:tabs>
              <w:spacing w:line="269" w:lineRule="auto"/>
              <w:rPr>
                <w:rFonts w:ascii="Calibri" w:eastAsia="Calibri" w:hAnsi="Calibri" w:cs="Calibri"/>
                <w:sz w:val="22"/>
                <w:szCs w:val="22"/>
              </w:rPr>
            </w:pPr>
            <w:r>
              <w:rPr>
                <w:rFonts w:ascii="Calibri" w:eastAsia="Calibri" w:hAnsi="Calibri" w:cs="Calibri"/>
                <w:sz w:val="22"/>
                <w:szCs w:val="22"/>
              </w:rPr>
              <w:t>Improved grade level proficiency for STAR assessments</w:t>
            </w:r>
          </w:p>
          <w:p w14:paraId="73D2B46E" w14:textId="77777777" w:rsidR="00D81811" w:rsidRDefault="00D81811">
            <w:pPr>
              <w:widowControl w:val="0"/>
              <w:spacing w:line="264" w:lineRule="auto"/>
              <w:ind w:left="1177"/>
              <w:rPr>
                <w:rFonts w:ascii="MS UI Gothic" w:eastAsia="MS UI Gothic" w:hAnsi="MS UI Gothic" w:cs="MS UI Gothic"/>
                <w:sz w:val="22"/>
                <w:szCs w:val="22"/>
              </w:rPr>
            </w:pPr>
          </w:p>
        </w:tc>
      </w:tr>
    </w:tbl>
    <w:p w14:paraId="1D234402" w14:textId="77777777" w:rsidR="00D81811" w:rsidRDefault="00D81811">
      <w:pPr>
        <w:widowControl w:val="0"/>
        <w:tabs>
          <w:tab w:val="left" w:pos="828"/>
          <w:tab w:val="left" w:pos="829"/>
        </w:tabs>
        <w:spacing w:before="2"/>
        <w:rPr>
          <w:rFonts w:ascii="Calibri" w:eastAsia="Calibri" w:hAnsi="Calibri" w:cs="Calibri"/>
          <w:sz w:val="21"/>
          <w:szCs w:val="21"/>
        </w:rPr>
      </w:pPr>
    </w:p>
    <w:p w14:paraId="6CF4CE93" w14:textId="77777777" w:rsidR="00D81811" w:rsidRDefault="008B0BDE">
      <w:pPr>
        <w:widowControl w:val="0"/>
        <w:tabs>
          <w:tab w:val="left" w:pos="828"/>
          <w:tab w:val="left" w:pos="829"/>
        </w:tabs>
        <w:spacing w:before="2"/>
        <w:rPr>
          <w:rFonts w:ascii="Calibri" w:eastAsia="Calibri" w:hAnsi="Calibri" w:cs="Calibri"/>
          <w:sz w:val="22"/>
          <w:szCs w:val="22"/>
        </w:rPr>
      </w:pPr>
      <w:r>
        <w:rPr>
          <w:rFonts w:ascii="Calibri" w:eastAsia="Calibri" w:hAnsi="Calibri" w:cs="Calibri"/>
          <w:sz w:val="22"/>
          <w:szCs w:val="22"/>
        </w:rPr>
        <w:t xml:space="preserve">CLCS will assess the effectiveness of these evidence-based programs by examining the results over time for grade 3 MCAS ELA proficiency, English language development (ELD) levels for English learners and reading at grade level for STAR assessments.  </w:t>
      </w:r>
    </w:p>
    <w:p w14:paraId="06A5D30B" w14:textId="77777777" w:rsidR="00D81811" w:rsidRDefault="00D81811">
      <w:pPr>
        <w:widowControl w:val="0"/>
        <w:tabs>
          <w:tab w:val="left" w:pos="828"/>
          <w:tab w:val="left" w:pos="829"/>
        </w:tabs>
        <w:spacing w:before="2"/>
        <w:rPr>
          <w:rFonts w:ascii="Calibri" w:eastAsia="Calibri" w:hAnsi="Calibri" w:cs="Calibri"/>
          <w:i/>
          <w:sz w:val="30"/>
          <w:szCs w:val="30"/>
        </w:rPr>
      </w:pPr>
    </w:p>
    <w:p w14:paraId="229E075E" w14:textId="77777777" w:rsidR="00D81811" w:rsidRDefault="00F63B70">
      <w:pPr>
        <w:widowControl w:val="0"/>
        <w:ind w:left="107"/>
        <w:rPr>
          <w:rFonts w:ascii="Calibri" w:eastAsia="Calibri" w:hAnsi="Calibri" w:cs="Calibri"/>
          <w:b/>
          <w:sz w:val="26"/>
          <w:szCs w:val="26"/>
        </w:rPr>
      </w:pPr>
      <w:sdt>
        <w:sdtPr>
          <w:tag w:val="goog_rdk_3"/>
          <w:id w:val="-747271298"/>
        </w:sdtPr>
        <w:sdtEndPr/>
        <w:sdtContent>
          <w:r w:rsidR="008B0BDE">
            <w:rPr>
              <w:rFonts w:ascii="Arial Unicode MS" w:eastAsia="Arial Unicode MS" w:hAnsi="Arial Unicode MS" w:cs="Arial Unicode MS"/>
              <w:color w:val="2D74B5"/>
              <w:sz w:val="26"/>
              <w:szCs w:val="26"/>
            </w:rPr>
            <w:t xml:space="preserve">→ </w:t>
          </w:r>
        </w:sdtContent>
      </w:sdt>
      <w:r w:rsidR="008B0BDE">
        <w:rPr>
          <w:rFonts w:ascii="Calibri" w:eastAsia="Calibri" w:hAnsi="Calibri" w:cs="Calibri"/>
          <w:b/>
          <w:color w:val="2D74B5"/>
          <w:sz w:val="26"/>
          <w:szCs w:val="26"/>
        </w:rPr>
        <w:t>Commitment 4: Engaging All Families</w:t>
      </w:r>
    </w:p>
    <w:p w14:paraId="238D67BC" w14:textId="77777777" w:rsidR="00D81811" w:rsidRDefault="008B0BDE">
      <w:pPr>
        <w:widowControl w:val="0"/>
        <w:spacing w:before="73"/>
        <w:ind w:left="107" w:right="221"/>
        <w:rPr>
          <w:rFonts w:ascii="Calibri" w:eastAsia="Calibri" w:hAnsi="Calibri" w:cs="Calibri"/>
          <w:b/>
          <w:color w:val="1F3863"/>
          <w:sz w:val="23"/>
          <w:szCs w:val="23"/>
        </w:rPr>
      </w:pPr>
      <w:r>
        <w:rPr>
          <w:rFonts w:ascii="Calibri" w:eastAsia="Calibri" w:hAnsi="Calibri" w:cs="Calibri"/>
          <w:b/>
          <w:color w:val="1F3863"/>
          <w:sz w:val="23"/>
          <w:szCs w:val="23"/>
        </w:rPr>
        <w:t>How will your charter school ensure that all families, particularly those representing the student subgroups most in need of support, have the opportunity to meaningfully engage with the charter school regarding their students’ needs?</w:t>
      </w:r>
    </w:p>
    <w:p w14:paraId="02D14ED3" w14:textId="77777777" w:rsidR="00D81811" w:rsidRDefault="00D81811">
      <w:pPr>
        <w:widowControl w:val="0"/>
        <w:spacing w:before="73"/>
        <w:ind w:left="107" w:right="221"/>
        <w:rPr>
          <w:rFonts w:ascii="Calibri" w:eastAsia="Calibri" w:hAnsi="Calibri" w:cs="Calibri"/>
          <w:b/>
          <w:color w:val="1F3863"/>
          <w:sz w:val="23"/>
          <w:szCs w:val="23"/>
        </w:rPr>
      </w:pPr>
    </w:p>
    <w:p w14:paraId="32C9989E" w14:textId="77777777" w:rsidR="00D81811" w:rsidRDefault="008B0BDE">
      <w:pPr>
        <w:widowControl w:val="0"/>
        <w:spacing w:before="73"/>
        <w:ind w:left="107" w:right="221"/>
        <w:rPr>
          <w:rFonts w:ascii="Calibri" w:eastAsia="Calibri" w:hAnsi="Calibri" w:cs="Calibri"/>
          <w:sz w:val="21"/>
          <w:szCs w:val="21"/>
        </w:rPr>
      </w:pPr>
      <w:r>
        <w:rPr>
          <w:rFonts w:ascii="Calibri" w:eastAsia="Calibri" w:hAnsi="Calibri" w:cs="Calibri"/>
          <w:sz w:val="22"/>
          <w:szCs w:val="22"/>
        </w:rPr>
        <w:t xml:space="preserve">Due to the pandemic, CLCS has amended its family engagement plan to create recurring Zoom meetings with parents.  These meetings will allow for more flexible times for our families to participate.  We plan to have recurring Zoom meetings with our parents, especially families of </w:t>
      </w:r>
      <w:proofErr w:type="gramStart"/>
      <w:r>
        <w:rPr>
          <w:rFonts w:ascii="Calibri" w:eastAsia="Calibri" w:hAnsi="Calibri" w:cs="Calibri"/>
          <w:sz w:val="22"/>
          <w:szCs w:val="22"/>
        </w:rPr>
        <w:t>economically disadvantaged</w:t>
      </w:r>
      <w:proofErr w:type="gramEnd"/>
      <w:r>
        <w:rPr>
          <w:rFonts w:ascii="Calibri" w:eastAsia="Calibri" w:hAnsi="Calibri" w:cs="Calibri"/>
          <w:sz w:val="22"/>
          <w:szCs w:val="22"/>
        </w:rPr>
        <w:t xml:space="preserve"> students and English learners.  These meetings will be held with classroom teachers as well as school leaders.  We will measure the effectiveness of this engagement by the number of parents participating on these calls.  </w:t>
      </w:r>
    </w:p>
    <w:p w14:paraId="7AF0C66E" w14:textId="77777777" w:rsidR="00D81811" w:rsidRDefault="00D81811">
      <w:pPr>
        <w:widowControl w:val="0"/>
        <w:rPr>
          <w:rFonts w:ascii="Calibri" w:eastAsia="Calibri" w:hAnsi="Calibri" w:cs="Calibri"/>
          <w:sz w:val="22"/>
          <w:szCs w:val="22"/>
        </w:rPr>
      </w:pPr>
    </w:p>
    <w:p w14:paraId="01F9636C" w14:textId="77777777" w:rsidR="00D81811" w:rsidRDefault="008B0BDE">
      <w:pPr>
        <w:widowControl w:val="0"/>
        <w:ind w:left="107"/>
        <w:rPr>
          <w:rFonts w:ascii="Calibri" w:eastAsia="Calibri" w:hAnsi="Calibri" w:cs="Calibri"/>
          <w:b/>
          <w:sz w:val="26"/>
          <w:szCs w:val="26"/>
        </w:rPr>
      </w:pPr>
      <w:r>
        <w:rPr>
          <w:rFonts w:ascii="Calibri" w:eastAsia="Calibri" w:hAnsi="Calibri" w:cs="Calibri"/>
          <w:b/>
          <w:color w:val="2D74B5"/>
          <w:sz w:val="26"/>
          <w:szCs w:val="26"/>
        </w:rPr>
        <w:t>Certifications:</w:t>
      </w:r>
    </w:p>
    <w:p w14:paraId="5767EAA5" w14:textId="77777777" w:rsidR="00D81811" w:rsidRDefault="008B0BDE">
      <w:pPr>
        <w:widowControl w:val="0"/>
        <w:tabs>
          <w:tab w:val="left" w:pos="466"/>
        </w:tabs>
        <w:spacing w:before="114"/>
        <w:ind w:left="108" w:right="467"/>
        <w:rPr>
          <w:rFonts w:ascii="Helvetica Neue" w:eastAsia="Helvetica Neue" w:hAnsi="Helvetica Neue" w:cs="Helvetica Neue"/>
          <w:b/>
          <w:sz w:val="32"/>
          <w:szCs w:val="32"/>
        </w:rPr>
      </w:pPr>
      <w:proofErr w:type="gramStart"/>
      <w:r>
        <w:rPr>
          <w:rFonts w:ascii="MS Gothic" w:eastAsia="MS Gothic" w:hAnsi="MS Gothic" w:cs="MS Gothic"/>
          <w:b/>
          <w:color w:val="1F3863"/>
          <w:sz w:val="22"/>
          <w:szCs w:val="22"/>
        </w:rPr>
        <w:t>☒</w:t>
      </w:r>
      <w:r>
        <w:rPr>
          <w:rFonts w:ascii="Calibri" w:eastAsia="Calibri" w:hAnsi="Calibri" w:cs="Calibri"/>
          <w:b/>
          <w:color w:val="1F3863"/>
          <w:sz w:val="22"/>
          <w:szCs w:val="22"/>
        </w:rPr>
        <w:t xml:space="preserve">  By</w:t>
      </w:r>
      <w:proofErr w:type="gramEnd"/>
      <w:r>
        <w:rPr>
          <w:rFonts w:ascii="Calibri" w:eastAsia="Calibri" w:hAnsi="Calibri" w:cs="Calibri"/>
          <w:b/>
          <w:color w:val="1F3863"/>
          <w:sz w:val="22"/>
          <w:szCs w:val="22"/>
        </w:rPr>
        <w:t xml:space="preserve"> checking here, I certify that our charter school has engaged stakeholders in our community in accordance with the Student Opportunity Act</w:t>
      </w:r>
    </w:p>
    <w:p w14:paraId="48A18F90" w14:textId="77777777" w:rsidR="00D81811" w:rsidRDefault="008B0BDE">
      <w:pPr>
        <w:widowControl w:val="0"/>
        <w:spacing w:before="194"/>
        <w:ind w:left="107"/>
        <w:rPr>
          <w:rFonts w:ascii="Calibri" w:eastAsia="Calibri" w:hAnsi="Calibri" w:cs="Calibri"/>
          <w:b/>
          <w:sz w:val="22"/>
          <w:szCs w:val="22"/>
        </w:rPr>
      </w:pPr>
      <w:r>
        <w:rPr>
          <w:rFonts w:ascii="Calibri" w:eastAsia="Calibri" w:hAnsi="Calibri" w:cs="Calibri"/>
          <w:b/>
          <w:color w:val="1F3863"/>
          <w:sz w:val="22"/>
          <w:szCs w:val="22"/>
        </w:rPr>
        <w:t>Please summarize your stakeholder engagement process, including specific groups that were engaged:</w:t>
      </w:r>
    </w:p>
    <w:p w14:paraId="790D6D10" w14:textId="77777777" w:rsidR="00D81811" w:rsidRDefault="008B0BDE">
      <w:pPr>
        <w:widowControl w:val="0"/>
        <w:spacing w:before="74"/>
        <w:ind w:left="107"/>
        <w:rPr>
          <w:rFonts w:ascii="Calibri" w:eastAsia="Calibri" w:hAnsi="Calibri" w:cs="Calibri"/>
          <w:sz w:val="22"/>
          <w:szCs w:val="22"/>
        </w:rPr>
      </w:pPr>
      <w:r>
        <w:rPr>
          <w:rFonts w:ascii="Calibri" w:eastAsia="Calibri" w:hAnsi="Calibri" w:cs="Calibri"/>
          <w:sz w:val="22"/>
          <w:szCs w:val="22"/>
        </w:rPr>
        <w:t>Due to COVID-19, Conservatory Lab Charter School was limited in its engagement with parents regarding engagement with their students needs as outlined in the report above. However, there was considerable engagement throughout the Spring to engage with our students virtually, and to ensure they had the proper resources to continue learning.</w:t>
      </w:r>
    </w:p>
    <w:p w14:paraId="131DF248" w14:textId="77777777" w:rsidR="00D81811" w:rsidRDefault="00D81811">
      <w:pPr>
        <w:widowControl w:val="0"/>
        <w:spacing w:before="4"/>
        <w:rPr>
          <w:rFonts w:ascii="Calibri" w:eastAsia="Calibri" w:hAnsi="Calibri" w:cs="Calibri"/>
          <w:sz w:val="21"/>
          <w:szCs w:val="21"/>
        </w:rPr>
      </w:pPr>
    </w:p>
    <w:p w14:paraId="1AE4497A" w14:textId="55624C5F" w:rsidR="00D81811" w:rsidRDefault="008B0BDE" w:rsidP="00F47E18">
      <w:pPr>
        <w:widowControl w:val="0"/>
        <w:tabs>
          <w:tab w:val="left" w:pos="476"/>
        </w:tabs>
        <w:spacing w:before="1"/>
      </w:pPr>
      <w:proofErr w:type="gramStart"/>
      <w:r>
        <w:rPr>
          <w:rFonts w:ascii="MS Gothic" w:eastAsia="MS Gothic" w:hAnsi="MS Gothic" w:cs="MS Gothic"/>
          <w:b/>
          <w:color w:val="1F3863"/>
          <w:sz w:val="22"/>
          <w:szCs w:val="22"/>
        </w:rPr>
        <w:t>☒</w:t>
      </w:r>
      <w:r>
        <w:rPr>
          <w:rFonts w:ascii="Calibri" w:eastAsia="Calibri" w:hAnsi="Calibri" w:cs="Calibri"/>
          <w:b/>
          <w:color w:val="1F3863"/>
          <w:sz w:val="22"/>
          <w:szCs w:val="22"/>
        </w:rPr>
        <w:t xml:space="preserve">  By</w:t>
      </w:r>
      <w:proofErr w:type="gramEnd"/>
      <w:r>
        <w:rPr>
          <w:rFonts w:ascii="Calibri" w:eastAsia="Calibri" w:hAnsi="Calibri" w:cs="Calibri"/>
          <w:b/>
          <w:color w:val="1F3863"/>
          <w:sz w:val="22"/>
          <w:szCs w:val="22"/>
        </w:rPr>
        <w:t xml:space="preserve"> checking here, I certify that the Conservatory Lab Charter School Board of Trustees voted on our Student Opportunity Act Plan.</w:t>
      </w:r>
      <w:r w:rsidR="00F47E18">
        <w:rPr>
          <w:rFonts w:ascii="Calibri" w:eastAsia="Calibri" w:hAnsi="Calibri" w:cs="Calibri"/>
          <w:b/>
          <w:color w:val="1F3863"/>
          <w:sz w:val="22"/>
          <w:szCs w:val="22"/>
        </w:rPr>
        <w:t xml:space="preserve"> </w:t>
      </w:r>
      <w:r>
        <w:rPr>
          <w:rFonts w:ascii="Calibri" w:eastAsia="Calibri" w:hAnsi="Calibri" w:cs="Calibri"/>
          <w:b/>
          <w:color w:val="1F3863"/>
          <w:sz w:val="22"/>
          <w:szCs w:val="22"/>
        </w:rPr>
        <w:t xml:space="preserve">Date of vote: </w:t>
      </w:r>
      <w:r>
        <w:rPr>
          <w:rFonts w:ascii="Calibri" w:eastAsia="Calibri" w:hAnsi="Calibri" w:cs="Calibri"/>
          <w:color w:val="1F3863"/>
          <w:sz w:val="22"/>
          <w:szCs w:val="22"/>
        </w:rPr>
        <w:t>August 6, 2020</w:t>
      </w:r>
      <w:r>
        <w:rPr>
          <w:rFonts w:ascii="Calibri" w:eastAsia="Calibri" w:hAnsi="Calibri" w:cs="Calibri"/>
          <w:b/>
          <w:color w:val="1F3863"/>
          <w:sz w:val="22"/>
          <w:szCs w:val="22"/>
        </w:rPr>
        <w:tab/>
        <w:t xml:space="preserve">Outcome of vote: </w:t>
      </w:r>
      <w:r>
        <w:rPr>
          <w:rFonts w:ascii="Calibri" w:eastAsia="Calibri" w:hAnsi="Calibri" w:cs="Calibri"/>
          <w:color w:val="1F3863"/>
          <w:sz w:val="22"/>
          <w:szCs w:val="22"/>
        </w:rPr>
        <w:t>Affirmative</w:t>
      </w:r>
    </w:p>
    <w:sectPr w:rsidR="00D81811">
      <w:footerReference w:type="defaul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329CC" w14:textId="77777777" w:rsidR="00F63B70" w:rsidRDefault="00F63B70">
      <w:r>
        <w:separator/>
      </w:r>
    </w:p>
  </w:endnote>
  <w:endnote w:type="continuationSeparator" w:id="0">
    <w:p w14:paraId="53E4C56E" w14:textId="77777777" w:rsidR="00F63B70" w:rsidRDefault="00F6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ED07" w14:textId="77777777" w:rsidR="00D81811" w:rsidRDefault="008B0BDE">
    <w:pPr>
      <w:pBdr>
        <w:top w:val="nil"/>
        <w:left w:val="nil"/>
        <w:bottom w:val="nil"/>
        <w:right w:val="nil"/>
        <w:between w:val="nil"/>
      </w:pBdr>
      <w:tabs>
        <w:tab w:val="right" w:pos="9360"/>
      </w:tabs>
      <w:jc w:val="right"/>
      <w:rPr>
        <w:rFonts w:ascii="Calibri" w:eastAsia="Calibri" w:hAnsi="Calibri" w:cs="Calibri"/>
        <w:i/>
        <w:color w:val="000000"/>
        <w:sz w:val="20"/>
        <w:szCs w:val="20"/>
      </w:rPr>
    </w:pPr>
    <w:r>
      <w:rPr>
        <w:rFonts w:ascii="Calibri" w:eastAsia="Calibri" w:hAnsi="Calibri" w:cs="Calibri"/>
        <w:i/>
        <w:color w:val="000000"/>
        <w:sz w:val="20"/>
        <w:szCs w:val="20"/>
      </w:rPr>
      <w:fldChar w:fldCharType="begin"/>
    </w:r>
    <w:r>
      <w:rPr>
        <w:rFonts w:ascii="Calibri" w:eastAsia="Calibri" w:hAnsi="Calibri" w:cs="Calibri"/>
        <w:i/>
        <w:color w:val="000000"/>
        <w:sz w:val="20"/>
        <w:szCs w:val="20"/>
      </w:rPr>
      <w:instrText>PAGE</w:instrText>
    </w:r>
    <w:r>
      <w:rPr>
        <w:rFonts w:ascii="Calibri" w:eastAsia="Calibri" w:hAnsi="Calibri" w:cs="Calibri"/>
        <w:i/>
        <w:color w:val="000000"/>
        <w:sz w:val="20"/>
        <w:szCs w:val="20"/>
      </w:rPr>
      <w:fldChar w:fldCharType="separate"/>
    </w:r>
    <w:r w:rsidR="00D2112C">
      <w:rPr>
        <w:rFonts w:ascii="Calibri" w:eastAsia="Calibri" w:hAnsi="Calibri" w:cs="Calibri"/>
        <w:i/>
        <w:noProof/>
        <w:color w:val="000000"/>
        <w:sz w:val="20"/>
        <w:szCs w:val="20"/>
      </w:rPr>
      <w:t>2</w:t>
    </w:r>
    <w:r>
      <w:rPr>
        <w:rFonts w:ascii="Calibri" w:eastAsia="Calibri" w:hAnsi="Calibri" w:cs="Calibri"/>
        <w:i/>
        <w:color w:val="000000"/>
        <w:sz w:val="20"/>
        <w:szCs w:val="20"/>
      </w:rPr>
      <w:fldChar w:fldCharType="end"/>
    </w:r>
  </w:p>
  <w:p w14:paraId="2C5AEB4E" w14:textId="77777777" w:rsidR="00D81811" w:rsidRDefault="00D81811">
    <w:pPr>
      <w:pBdr>
        <w:top w:val="nil"/>
        <w:left w:val="nil"/>
        <w:bottom w:val="nil"/>
        <w:right w:val="nil"/>
        <w:between w:val="nil"/>
      </w:pBdr>
      <w:tabs>
        <w:tab w:val="right" w:pos="9360"/>
      </w:tabs>
      <w:rPr>
        <w:rFonts w:ascii="Calibri" w:eastAsia="Calibri" w:hAnsi="Calibri" w:cs="Calibri"/>
        <w: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901F" w14:textId="77777777" w:rsidR="00D81811" w:rsidRDefault="00D81811">
    <w:pPr>
      <w:pBdr>
        <w:top w:val="nil"/>
        <w:left w:val="nil"/>
        <w:bottom w:val="nil"/>
        <w:right w:val="nil"/>
        <w:between w:val="nil"/>
      </w:pBdr>
      <w:tabs>
        <w:tab w:val="right" w:pos="9360"/>
      </w:tabs>
      <w:rPr>
        <w:rFonts w:ascii="Calibri" w:eastAsia="Calibri" w:hAnsi="Calibri" w:cs="Calibri"/>
        <w:i/>
        <w:color w:val="000000"/>
        <w:sz w:val="20"/>
        <w:szCs w:val="20"/>
      </w:rPr>
    </w:pPr>
  </w:p>
  <w:p w14:paraId="6D5AD22C" w14:textId="77777777" w:rsidR="00D81811" w:rsidRDefault="00D818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5BFBA" w14:textId="77777777" w:rsidR="00F63B70" w:rsidRDefault="00F63B70">
      <w:r>
        <w:separator/>
      </w:r>
    </w:p>
  </w:footnote>
  <w:footnote w:type="continuationSeparator" w:id="0">
    <w:p w14:paraId="6CFCAA4B" w14:textId="77777777" w:rsidR="00F63B70" w:rsidRDefault="00F63B70">
      <w:r>
        <w:continuationSeparator/>
      </w:r>
    </w:p>
  </w:footnote>
  <w:footnote w:id="1">
    <w:p w14:paraId="5C694F4A" w14:textId="77777777" w:rsidR="00D81811" w:rsidRDefault="008B0BDE">
      <w:pPr>
        <w:widowControl w:val="0"/>
        <w:tabs>
          <w:tab w:val="left" w:pos="1280"/>
        </w:tabs>
        <w:spacing w:before="19"/>
        <w:ind w:right="504"/>
      </w:pPr>
      <w:r>
        <w:rPr>
          <w:rStyle w:val="FootnoteReference"/>
        </w:rPr>
        <w:footnoteRef/>
      </w:r>
      <w:r>
        <w:t xml:space="preserve"> </w:t>
      </w:r>
      <w:r>
        <w:rPr>
          <w:rFonts w:ascii="Calibri" w:eastAsia="Calibri" w:hAnsi="Calibri" w:cs="Calibr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 Tuition.</w:t>
      </w:r>
    </w:p>
    <w:p w14:paraId="4F13C118" w14:textId="77777777" w:rsidR="00D81811" w:rsidRDefault="00D81811">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C467C"/>
    <w:multiLevelType w:val="multilevel"/>
    <w:tmpl w:val="6A5A95D2"/>
    <w:lvl w:ilvl="0">
      <w:start w:val="1"/>
      <w:numFmt w:val="decimal"/>
      <w:lvlText w:val="%1)"/>
      <w:lvlJc w:val="left"/>
      <w:pPr>
        <w:ind w:left="441" w:hanging="241"/>
      </w:pPr>
      <w:rPr>
        <w:rFonts w:ascii="Calibri" w:eastAsia="Calibri" w:hAnsi="Calibri" w:cs="Calibri"/>
        <w:b/>
        <w:sz w:val="23"/>
        <w:szCs w:val="23"/>
      </w:rPr>
    </w:lvl>
    <w:lvl w:ilvl="1">
      <w:start w:val="1"/>
      <w:numFmt w:val="bullet"/>
      <w:lvlText w:val="✓"/>
      <w:lvlJc w:val="left"/>
      <w:pPr>
        <w:ind w:left="799" w:hanging="268"/>
      </w:pPr>
      <w:rPr>
        <w:rFonts w:ascii="MS UI Gothic" w:eastAsia="MS UI Gothic" w:hAnsi="MS UI Gothic" w:cs="MS UI Gothic"/>
        <w:b w:val="0"/>
        <w:sz w:val="22"/>
        <w:szCs w:val="22"/>
      </w:rPr>
    </w:lvl>
    <w:lvl w:ilvl="2">
      <w:start w:val="1"/>
      <w:numFmt w:val="bullet"/>
      <w:lvlText w:val="•"/>
      <w:lvlJc w:val="left"/>
      <w:pPr>
        <w:ind w:left="1098" w:hanging="269"/>
      </w:pPr>
    </w:lvl>
    <w:lvl w:ilvl="3">
      <w:start w:val="1"/>
      <w:numFmt w:val="bullet"/>
      <w:lvlText w:val="•"/>
      <w:lvlJc w:val="left"/>
      <w:pPr>
        <w:ind w:left="1397" w:hanging="269"/>
      </w:pPr>
    </w:lvl>
    <w:lvl w:ilvl="4">
      <w:start w:val="1"/>
      <w:numFmt w:val="bullet"/>
      <w:lvlText w:val="•"/>
      <w:lvlJc w:val="left"/>
      <w:pPr>
        <w:ind w:left="1696" w:hanging="269"/>
      </w:pPr>
    </w:lvl>
    <w:lvl w:ilvl="5">
      <w:start w:val="1"/>
      <w:numFmt w:val="bullet"/>
      <w:lvlText w:val="•"/>
      <w:lvlJc w:val="left"/>
      <w:pPr>
        <w:ind w:left="1995" w:hanging="269"/>
      </w:pPr>
    </w:lvl>
    <w:lvl w:ilvl="6">
      <w:start w:val="1"/>
      <w:numFmt w:val="bullet"/>
      <w:lvlText w:val="•"/>
      <w:lvlJc w:val="left"/>
      <w:pPr>
        <w:ind w:left="2294" w:hanging="269"/>
      </w:pPr>
    </w:lvl>
    <w:lvl w:ilvl="7">
      <w:start w:val="1"/>
      <w:numFmt w:val="bullet"/>
      <w:lvlText w:val="•"/>
      <w:lvlJc w:val="left"/>
      <w:pPr>
        <w:ind w:left="2593" w:hanging="269"/>
      </w:pPr>
    </w:lvl>
    <w:lvl w:ilvl="8">
      <w:start w:val="1"/>
      <w:numFmt w:val="bullet"/>
      <w:lvlText w:val="•"/>
      <w:lvlJc w:val="left"/>
      <w:pPr>
        <w:ind w:left="2891" w:hanging="26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11"/>
    <w:rsid w:val="002436BA"/>
    <w:rsid w:val="008B0BDE"/>
    <w:rsid w:val="00A113C5"/>
    <w:rsid w:val="00B45D41"/>
    <w:rsid w:val="00D2112C"/>
    <w:rsid w:val="00D81811"/>
    <w:rsid w:val="00EF37D3"/>
    <w:rsid w:val="00F47E18"/>
    <w:rsid w:val="00F6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C5B2"/>
  <w15:docId w15:val="{220E558C-C58C-4B52-BE74-AE9745ED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rPr>
      <w:sz w:val="20"/>
      <w:szCs w:val="20"/>
    </w:rPr>
    <w:tblPr>
      <w:tblStyleRowBandSize w:val="1"/>
      <w:tblStyleColBandSize w:val="1"/>
      <w:tblCellMar>
        <w:left w:w="0" w:type="dxa"/>
        <w:right w:w="0" w:type="dxa"/>
      </w:tblCellMar>
    </w:tblPr>
  </w:style>
  <w:style w:type="table" w:customStyle="1" w:styleId="a4">
    <w:basedOn w:val="TableNormal"/>
    <w:rPr>
      <w:sz w:val="20"/>
      <w:szCs w:val="20"/>
    </w:rPr>
    <w:tblPr>
      <w:tblStyleRowBandSize w:val="1"/>
      <w:tblStyleColBandSize w:val="1"/>
      <w:tblCellMar>
        <w:left w:w="0" w:type="dxa"/>
        <w:right w:w="0" w:type="dxa"/>
      </w:tblCellMar>
    </w:tblPr>
  </w:style>
  <w:style w:type="table" w:customStyle="1" w:styleId="a5">
    <w:basedOn w:val="TableNormal"/>
    <w:rPr>
      <w:sz w:val="20"/>
      <w:szCs w:val="20"/>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Mit/EdOgzaIEj4SvJMELQpwV8A==">AMUW2mWeZ+igkdQQS6uVkBqEwszzV6bxe1irCAi53xeyTRbYW72+86bo4MueJmqdA4PU8cFqGQAz1ivzUN8Oqfx1TaTk8HlHahsCGizzby5eJWIt+10l/Q0LUtdJg16OLNI22J52pejP3Rbaguiff7Z+SJSv3IT6P3Pbk7w/5lCNbyKgHCfnTl7XpyIROm/Xs9pSh4CQv4Aph4cRmLcFOYTHInkDkxnPZ6U2JpE3/jNB07Rr9r3hIf2IMR37MHHA5HkushkPyMk+FMPpufACM9h/ri2gPjOEhBnvYO6jr0XLPKJp3iuIDLzgeKl8XkwS6sendK7QOcnGi9JX/4H+RGAtz4nlbmwci6bgfirauQEQuxzMbac40k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F5F4E8-6737-46E4-961E-9A8643CF31F7}"/>
</file>

<file path=customXml/itemProps3.xml><?xml version="1.0" encoding="utf-8"?>
<ds:datastoreItem xmlns:ds="http://schemas.openxmlformats.org/officeDocument/2006/customXml" ds:itemID="{AB823F7A-FF41-4F88-A79B-47DDF1D73E85}"/>
</file>

<file path=customXml/itemProps4.xml><?xml version="1.0" encoding="utf-8"?>
<ds:datastoreItem xmlns:ds="http://schemas.openxmlformats.org/officeDocument/2006/customXml" ds:itemID="{9B33E00D-059E-40AA-BE91-8927E8750BFC}"/>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Conservatory Lab Charter School Student Opportunity Act Plan: SY 2021-2023</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Conservatory Lab Charter School Student Opportunity Act Plan: SY 2021-2023</dc:title>
  <dc:creator>DESE</dc:creator>
  <cp:lastModifiedBy>DeLorenzo, Lee E (DESE)</cp:lastModifiedBy>
  <cp:revision>3</cp:revision>
  <dcterms:created xsi:type="dcterms:W3CDTF">2021-03-19T18:55:00Z</dcterms:created>
  <dcterms:modified xsi:type="dcterms:W3CDTF">2021-03-19T18:56:00Z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