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3697" w14:textId="3D31D525" w:rsidR="006C6004" w:rsidRDefault="00C93055" w:rsidP="00C93055">
      <w:pPr>
        <w:spacing w:before="6"/>
        <w:ind w:left="4610" w:right="576" w:hanging="3722"/>
        <w:jc w:val="center"/>
        <w:rPr>
          <w:b/>
          <w:color w:val="1F3762"/>
          <w:sz w:val="32"/>
        </w:rPr>
      </w:pPr>
      <w:r>
        <w:rPr>
          <w:b/>
          <w:color w:val="1F3762"/>
          <w:sz w:val="32"/>
        </w:rPr>
        <w:t>Student Opportunity Act Plan SY 2021-2023</w:t>
      </w:r>
    </w:p>
    <w:p w14:paraId="3BCABF63" w14:textId="0970AAEF" w:rsidR="00C93055" w:rsidRDefault="00C93055" w:rsidP="00C93055">
      <w:pPr>
        <w:spacing w:before="6"/>
        <w:ind w:left="4610" w:right="576" w:hanging="3722"/>
        <w:jc w:val="center"/>
        <w:rPr>
          <w:b/>
          <w:sz w:val="32"/>
        </w:rPr>
      </w:pPr>
      <w:bookmarkStart w:id="0" w:name="_GoBack"/>
      <w:r>
        <w:rPr>
          <w:b/>
          <w:i/>
          <w:color w:val="2D73B4"/>
          <w:sz w:val="32"/>
        </w:rPr>
        <w:t>F</w:t>
      </w:r>
      <w:r w:rsidR="006F1557">
        <w:rPr>
          <w:b/>
          <w:i/>
          <w:color w:val="2D73B4"/>
          <w:sz w:val="32"/>
        </w:rPr>
        <w:t>our Rivers Charter Public School</w:t>
      </w:r>
    </w:p>
    <w:bookmarkEnd w:id="0"/>
    <w:p w14:paraId="4DAB2309" w14:textId="77777777" w:rsidR="006C6004" w:rsidRDefault="006C6004">
      <w:pPr>
        <w:pStyle w:val="BodyText"/>
        <w:spacing w:before="6"/>
        <w:rPr>
          <w:b/>
          <w:sz w:val="24"/>
        </w:rPr>
      </w:pPr>
    </w:p>
    <w:p w14:paraId="396BE47D" w14:textId="77777777" w:rsidR="006C6004" w:rsidRDefault="00C93055">
      <w:pPr>
        <w:pStyle w:val="Heading1"/>
        <w:ind w:left="205"/>
      </w:pPr>
      <w:r>
        <w:rPr>
          <w:rFonts w:ascii="Arial" w:hAnsi="Arial"/>
          <w:b w:val="0"/>
          <w:color w:val="2D73B4"/>
        </w:rPr>
        <w:t xml:space="preserve">→ </w:t>
      </w:r>
      <w:r>
        <w:rPr>
          <w:color w:val="2D73B4"/>
        </w:rPr>
        <w:t>Commitment 1: Focusing on Student Subgroups</w:t>
      </w:r>
    </w:p>
    <w:p w14:paraId="7B296F8A" w14:textId="77777777" w:rsidR="006C6004" w:rsidRDefault="00C93055">
      <w:pPr>
        <w:pStyle w:val="Heading2"/>
        <w:spacing w:before="79"/>
        <w:ind w:right="916"/>
      </w:pPr>
      <w:r>
        <w:rPr>
          <w:color w:val="1F3762"/>
        </w:rPr>
        <w:t>Which student groups will require focused support to ensure all students achieve at high levels in school and are successfully prepared for life?</w:t>
      </w:r>
    </w:p>
    <w:p w14:paraId="7FA9030E" w14:textId="77777777" w:rsidR="006C6004" w:rsidRDefault="006C6004">
      <w:pPr>
        <w:pStyle w:val="BodyText"/>
        <w:spacing w:before="10"/>
        <w:rPr>
          <w:b/>
          <w:sz w:val="28"/>
        </w:rPr>
      </w:pPr>
    </w:p>
    <w:p w14:paraId="11E72F18" w14:textId="77777777" w:rsidR="006C6004" w:rsidRDefault="00C93055">
      <w:pPr>
        <w:pStyle w:val="BodyText"/>
        <w:spacing w:before="1"/>
        <w:ind w:left="100" w:right="155"/>
      </w:pPr>
      <w:r>
        <w:t>As a small school, there are few categories with enough students to disaggregate data in meaningful ways. We currently use two data measures for student achievement: external data from MCAS and state accountability and internal data from term standard grades earned in our courses. From both, there are gaps to be addressed in each of these four categories.</w:t>
      </w:r>
    </w:p>
    <w:p w14:paraId="6D065AB2" w14:textId="77777777" w:rsidR="006C6004" w:rsidRDefault="00C93055">
      <w:pPr>
        <w:pStyle w:val="ListParagraph"/>
        <w:numPr>
          <w:ilvl w:val="0"/>
          <w:numId w:val="3"/>
        </w:numPr>
        <w:tabs>
          <w:tab w:val="left" w:pos="924"/>
          <w:tab w:val="left" w:pos="925"/>
        </w:tabs>
      </w:pPr>
      <w:r>
        <w:t>Low income</w:t>
      </w:r>
      <w:r>
        <w:rPr>
          <w:spacing w:val="-21"/>
        </w:rPr>
        <w:t xml:space="preserve"> </w:t>
      </w:r>
      <w:r>
        <w:t>students</w:t>
      </w:r>
    </w:p>
    <w:p w14:paraId="27D25A99" w14:textId="77777777" w:rsidR="006C6004" w:rsidRDefault="00C93055">
      <w:pPr>
        <w:pStyle w:val="ListParagraph"/>
        <w:numPr>
          <w:ilvl w:val="0"/>
          <w:numId w:val="3"/>
        </w:numPr>
        <w:tabs>
          <w:tab w:val="left" w:pos="924"/>
          <w:tab w:val="left" w:pos="925"/>
        </w:tabs>
      </w:pPr>
      <w:r>
        <w:t>Students with</w:t>
      </w:r>
      <w:r>
        <w:rPr>
          <w:spacing w:val="-25"/>
        </w:rPr>
        <w:t xml:space="preserve"> </w:t>
      </w:r>
      <w:r>
        <w:t>disabilities</w:t>
      </w:r>
    </w:p>
    <w:p w14:paraId="4BEA63D7" w14:textId="77777777" w:rsidR="006C6004" w:rsidRDefault="00C93055">
      <w:pPr>
        <w:pStyle w:val="ListParagraph"/>
        <w:numPr>
          <w:ilvl w:val="0"/>
          <w:numId w:val="3"/>
        </w:numPr>
        <w:tabs>
          <w:tab w:val="left" w:pos="924"/>
          <w:tab w:val="left" w:pos="925"/>
        </w:tabs>
      </w:pPr>
      <w:r>
        <w:t>Students of</w:t>
      </w:r>
      <w:r>
        <w:rPr>
          <w:spacing w:val="-17"/>
        </w:rPr>
        <w:t xml:space="preserve"> </w:t>
      </w:r>
      <w:r>
        <w:t>color</w:t>
      </w:r>
    </w:p>
    <w:p w14:paraId="7A051B26" w14:textId="77777777" w:rsidR="006C6004" w:rsidRDefault="00C93055">
      <w:pPr>
        <w:pStyle w:val="ListParagraph"/>
        <w:numPr>
          <w:ilvl w:val="0"/>
          <w:numId w:val="3"/>
        </w:numPr>
        <w:tabs>
          <w:tab w:val="left" w:pos="924"/>
          <w:tab w:val="left" w:pos="925"/>
        </w:tabs>
      </w:pPr>
      <w:r>
        <w:t>Students by</w:t>
      </w:r>
      <w:r>
        <w:rPr>
          <w:spacing w:val="-19"/>
        </w:rPr>
        <w:t xml:space="preserve"> </w:t>
      </w:r>
      <w:r>
        <w:t>gender</w:t>
      </w:r>
    </w:p>
    <w:p w14:paraId="30EF7E29" w14:textId="77777777" w:rsidR="006C6004" w:rsidRDefault="006C6004">
      <w:pPr>
        <w:pStyle w:val="BodyText"/>
        <w:spacing w:before="2"/>
      </w:pPr>
    </w:p>
    <w:p w14:paraId="6EC7C063" w14:textId="77777777" w:rsidR="006C6004" w:rsidRDefault="00C93055">
      <w:pPr>
        <w:pStyle w:val="Heading1"/>
        <w:ind w:left="205"/>
      </w:pPr>
      <w:r>
        <w:rPr>
          <w:rFonts w:ascii="Arial" w:hAnsi="Arial"/>
          <w:b w:val="0"/>
          <w:color w:val="2D73B4"/>
        </w:rPr>
        <w:t xml:space="preserve">→ </w:t>
      </w:r>
      <w:r>
        <w:rPr>
          <w:color w:val="2D73B4"/>
        </w:rPr>
        <w:t>Commitment 2: Using Evidence-Based Programs to Close Gaps</w:t>
      </w:r>
    </w:p>
    <w:p w14:paraId="002C7979" w14:textId="77777777" w:rsidR="006C6004" w:rsidRDefault="00C93055">
      <w:pPr>
        <w:pStyle w:val="Heading2"/>
        <w:ind w:right="576"/>
      </w:pPr>
      <w:r>
        <w:rPr>
          <w:color w:val="1F3762"/>
        </w:rPr>
        <w:t>What evidence-based programs will your charter school adopt, deepen, or continue to best support the closure of achievement and opportunity gaps? What resources will be allocated to these programs?</w:t>
      </w:r>
    </w:p>
    <w:p w14:paraId="453CD2D3" w14:textId="77777777" w:rsidR="006C6004" w:rsidRDefault="006C6004">
      <w:pPr>
        <w:pStyle w:val="BodyText"/>
        <w:spacing w:before="11"/>
        <w:rPr>
          <w:b/>
          <w:sz w:val="28"/>
        </w:rPr>
      </w:pPr>
    </w:p>
    <w:p w14:paraId="4970C783" w14:textId="77777777" w:rsidR="006C6004" w:rsidRDefault="00C93055">
      <w:pPr>
        <w:pStyle w:val="BodyText"/>
        <w:ind w:left="100" w:right="323"/>
      </w:pPr>
      <w:r>
        <w:rPr>
          <w:b/>
        </w:rPr>
        <w:t xml:space="preserve">1: Multi-tiered Systems of Support: </w:t>
      </w:r>
      <w:r>
        <w:t>Four Rivers has long provided multiple layers of support to students, with understanding of tiered interventions and what each involves. The school would like to continue implementing these systems, with training and structured procedures to more fully and effectively ensure that all students get the support they need. In these three years, our intent is to implement MTSS more fully.</w:t>
      </w:r>
    </w:p>
    <w:p w14:paraId="06A2D32C" w14:textId="77777777" w:rsidR="006C6004" w:rsidRDefault="006C6004">
      <w:pPr>
        <w:pStyle w:val="BodyText"/>
        <w:spacing w:before="7"/>
        <w:rPr>
          <w:sz w:val="18"/>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0"/>
        <w:gridCol w:w="1760"/>
        <w:gridCol w:w="5660"/>
      </w:tblGrid>
      <w:tr w:rsidR="006C6004" w14:paraId="449D953B" w14:textId="77777777">
        <w:trPr>
          <w:trHeight w:hRule="exact" w:val="300"/>
        </w:trPr>
        <w:tc>
          <w:tcPr>
            <w:tcW w:w="3080" w:type="dxa"/>
            <w:shd w:val="clear" w:color="auto" w:fill="D9D9D9"/>
          </w:tcPr>
          <w:p w14:paraId="2F8BE5A6" w14:textId="77777777" w:rsidR="006C6004" w:rsidRDefault="00C93055">
            <w:pPr>
              <w:pStyle w:val="TableParagraph"/>
              <w:spacing w:line="239" w:lineRule="exact"/>
              <w:ind w:left="114"/>
              <w:rPr>
                <w:b/>
                <w:sz w:val="20"/>
              </w:rPr>
            </w:pPr>
            <w:r>
              <w:rPr>
                <w:b/>
                <w:sz w:val="20"/>
              </w:rPr>
              <w:t>FY21 budget item</w:t>
            </w:r>
          </w:p>
        </w:tc>
        <w:tc>
          <w:tcPr>
            <w:tcW w:w="1760" w:type="dxa"/>
            <w:shd w:val="clear" w:color="auto" w:fill="D9D9D9"/>
          </w:tcPr>
          <w:p w14:paraId="24F5E0A8" w14:textId="77777777" w:rsidR="006C6004" w:rsidRDefault="00C93055">
            <w:pPr>
              <w:pStyle w:val="TableParagraph"/>
              <w:spacing w:line="239" w:lineRule="exact"/>
              <w:ind w:left="109"/>
              <w:rPr>
                <w:b/>
                <w:sz w:val="20"/>
              </w:rPr>
            </w:pPr>
            <w:r>
              <w:rPr>
                <w:b/>
                <w:sz w:val="20"/>
              </w:rPr>
              <w:t>Amount</w:t>
            </w:r>
          </w:p>
        </w:tc>
        <w:tc>
          <w:tcPr>
            <w:tcW w:w="5660" w:type="dxa"/>
            <w:shd w:val="clear" w:color="auto" w:fill="D9D9D9"/>
          </w:tcPr>
          <w:p w14:paraId="07B84E39" w14:textId="77777777" w:rsidR="006C6004" w:rsidRDefault="00C93055">
            <w:pPr>
              <w:pStyle w:val="TableParagraph"/>
              <w:spacing w:line="239" w:lineRule="exact"/>
              <w:ind w:left="104"/>
              <w:rPr>
                <w:b/>
                <w:sz w:val="20"/>
              </w:rPr>
            </w:pPr>
            <w:r>
              <w:rPr>
                <w:b/>
                <w:sz w:val="20"/>
              </w:rPr>
              <w:t>Foundation Category</w:t>
            </w:r>
          </w:p>
        </w:tc>
      </w:tr>
      <w:tr w:rsidR="006C6004" w14:paraId="6DC7D91A" w14:textId="77777777">
        <w:trPr>
          <w:trHeight w:hRule="exact" w:val="300"/>
        </w:trPr>
        <w:tc>
          <w:tcPr>
            <w:tcW w:w="3080" w:type="dxa"/>
          </w:tcPr>
          <w:p w14:paraId="6C72DEEF" w14:textId="77777777" w:rsidR="006C6004" w:rsidRDefault="00C93055">
            <w:pPr>
              <w:pStyle w:val="TableParagraph"/>
              <w:spacing w:before="11"/>
              <w:rPr>
                <w:sz w:val="20"/>
              </w:rPr>
            </w:pPr>
            <w:r>
              <w:rPr>
                <w:sz w:val="20"/>
              </w:rPr>
              <w:t>Director of Academic Support</w:t>
            </w:r>
          </w:p>
        </w:tc>
        <w:tc>
          <w:tcPr>
            <w:tcW w:w="1760" w:type="dxa"/>
          </w:tcPr>
          <w:p w14:paraId="0DDF6340" w14:textId="77777777" w:rsidR="006C6004" w:rsidRDefault="00C93055">
            <w:pPr>
              <w:pStyle w:val="TableParagraph"/>
              <w:spacing w:before="11"/>
              <w:ind w:left="184"/>
              <w:rPr>
                <w:sz w:val="20"/>
              </w:rPr>
            </w:pPr>
            <w:r>
              <w:rPr>
                <w:sz w:val="20"/>
              </w:rPr>
              <w:t>$75,000</w:t>
            </w:r>
          </w:p>
        </w:tc>
        <w:tc>
          <w:tcPr>
            <w:tcW w:w="5660" w:type="dxa"/>
          </w:tcPr>
          <w:p w14:paraId="4DEF3B6E" w14:textId="77777777" w:rsidR="006C6004" w:rsidRDefault="00C93055">
            <w:pPr>
              <w:pStyle w:val="TableParagraph"/>
              <w:spacing w:before="11"/>
              <w:ind w:left="179"/>
              <w:rPr>
                <w:sz w:val="20"/>
              </w:rPr>
            </w:pPr>
            <w:r>
              <w:rPr>
                <w:sz w:val="20"/>
              </w:rPr>
              <w:t>Administration</w:t>
            </w:r>
          </w:p>
        </w:tc>
      </w:tr>
      <w:tr w:rsidR="006C6004" w14:paraId="4B44DBF3" w14:textId="77777777">
        <w:trPr>
          <w:trHeight w:hRule="exact" w:val="460"/>
        </w:trPr>
        <w:tc>
          <w:tcPr>
            <w:tcW w:w="3080" w:type="dxa"/>
          </w:tcPr>
          <w:p w14:paraId="26E0BB19" w14:textId="77777777" w:rsidR="006C6004" w:rsidRDefault="00C93055">
            <w:pPr>
              <w:pStyle w:val="TableParagraph"/>
              <w:spacing w:before="11"/>
              <w:rPr>
                <w:sz w:val="20"/>
              </w:rPr>
            </w:pPr>
            <w:r>
              <w:rPr>
                <w:sz w:val="20"/>
              </w:rPr>
              <w:t>Title I Teacher</w:t>
            </w:r>
          </w:p>
        </w:tc>
        <w:tc>
          <w:tcPr>
            <w:tcW w:w="1760" w:type="dxa"/>
          </w:tcPr>
          <w:p w14:paraId="16768347" w14:textId="77777777" w:rsidR="006C6004" w:rsidRDefault="00C93055">
            <w:pPr>
              <w:pStyle w:val="TableParagraph"/>
              <w:spacing w:before="11"/>
              <w:ind w:left="184"/>
              <w:rPr>
                <w:sz w:val="20"/>
              </w:rPr>
            </w:pPr>
            <w:r>
              <w:rPr>
                <w:sz w:val="20"/>
              </w:rPr>
              <w:t>$50,000</w:t>
            </w:r>
          </w:p>
        </w:tc>
        <w:tc>
          <w:tcPr>
            <w:tcW w:w="5660" w:type="dxa"/>
          </w:tcPr>
          <w:p w14:paraId="5B97026C" w14:textId="77777777" w:rsidR="006C6004" w:rsidRDefault="00C93055">
            <w:pPr>
              <w:pStyle w:val="TableParagraph"/>
              <w:spacing w:before="7" w:line="222" w:lineRule="exact"/>
              <w:ind w:left="179" w:right="19"/>
              <w:rPr>
                <w:sz w:val="20"/>
              </w:rPr>
            </w:pPr>
            <w:r>
              <w:rPr>
                <w:sz w:val="20"/>
              </w:rPr>
              <w:t>Classroom &amp; Specialist Teachers, Employee Benefits / Fixed Charges</w:t>
            </w:r>
          </w:p>
        </w:tc>
      </w:tr>
      <w:tr w:rsidR="006C6004" w14:paraId="0A6B84B8" w14:textId="77777777">
        <w:trPr>
          <w:trHeight w:hRule="exact" w:val="320"/>
        </w:trPr>
        <w:tc>
          <w:tcPr>
            <w:tcW w:w="3080" w:type="dxa"/>
          </w:tcPr>
          <w:p w14:paraId="2BB6D6A4" w14:textId="77777777" w:rsidR="006C6004" w:rsidRDefault="00C93055">
            <w:pPr>
              <w:pStyle w:val="TableParagraph"/>
              <w:spacing w:before="12"/>
              <w:rPr>
                <w:sz w:val="20"/>
              </w:rPr>
            </w:pPr>
            <w:r>
              <w:rPr>
                <w:sz w:val="20"/>
              </w:rPr>
              <w:t>Professional Development</w:t>
            </w:r>
          </w:p>
        </w:tc>
        <w:tc>
          <w:tcPr>
            <w:tcW w:w="1760" w:type="dxa"/>
          </w:tcPr>
          <w:p w14:paraId="2055117F" w14:textId="77777777" w:rsidR="006C6004" w:rsidRDefault="00C93055">
            <w:pPr>
              <w:pStyle w:val="TableParagraph"/>
              <w:spacing w:before="12"/>
              <w:ind w:left="184"/>
              <w:rPr>
                <w:sz w:val="20"/>
              </w:rPr>
            </w:pPr>
            <w:r>
              <w:rPr>
                <w:sz w:val="20"/>
              </w:rPr>
              <w:t>$10,000</w:t>
            </w:r>
          </w:p>
        </w:tc>
        <w:tc>
          <w:tcPr>
            <w:tcW w:w="5660" w:type="dxa"/>
          </w:tcPr>
          <w:p w14:paraId="7A8CE649" w14:textId="77777777" w:rsidR="006C6004" w:rsidRDefault="00C93055">
            <w:pPr>
              <w:pStyle w:val="TableParagraph"/>
              <w:spacing w:before="12"/>
              <w:ind w:left="179"/>
              <w:rPr>
                <w:sz w:val="20"/>
              </w:rPr>
            </w:pPr>
            <w:r>
              <w:rPr>
                <w:sz w:val="20"/>
              </w:rPr>
              <w:t>Professional Development</w:t>
            </w:r>
          </w:p>
        </w:tc>
      </w:tr>
      <w:tr w:rsidR="006C6004" w14:paraId="19E1B754" w14:textId="77777777">
        <w:trPr>
          <w:trHeight w:hRule="exact" w:val="260"/>
        </w:trPr>
        <w:tc>
          <w:tcPr>
            <w:tcW w:w="4840" w:type="dxa"/>
            <w:gridSpan w:val="2"/>
            <w:shd w:val="clear" w:color="auto" w:fill="D9D9D9"/>
          </w:tcPr>
          <w:p w14:paraId="59CF469B" w14:textId="77777777" w:rsidR="006C6004" w:rsidRDefault="00C93055">
            <w:pPr>
              <w:pStyle w:val="TableParagraph"/>
              <w:spacing w:line="234" w:lineRule="exact"/>
              <w:rPr>
                <w:b/>
                <w:sz w:val="20"/>
              </w:rPr>
            </w:pPr>
            <w:r>
              <w:rPr>
                <w:b/>
                <w:sz w:val="20"/>
              </w:rPr>
              <w:t>Evidence-based program identified by the Department:</w:t>
            </w:r>
          </w:p>
        </w:tc>
        <w:tc>
          <w:tcPr>
            <w:tcW w:w="5660" w:type="dxa"/>
          </w:tcPr>
          <w:p w14:paraId="7FD4983F" w14:textId="77777777" w:rsidR="006C6004" w:rsidRDefault="00C93055">
            <w:pPr>
              <w:pStyle w:val="TableParagraph"/>
              <w:spacing w:before="7"/>
              <w:ind w:left="179"/>
              <w:rPr>
                <w:sz w:val="20"/>
              </w:rPr>
            </w:pPr>
            <w:r>
              <w:rPr>
                <w:sz w:val="20"/>
              </w:rPr>
              <w:t>Increased personnel and services to support holistic student needs</w:t>
            </w:r>
          </w:p>
        </w:tc>
      </w:tr>
      <w:tr w:rsidR="006C6004" w14:paraId="768E7177" w14:textId="77777777">
        <w:trPr>
          <w:trHeight w:hRule="exact" w:val="320"/>
        </w:trPr>
        <w:tc>
          <w:tcPr>
            <w:tcW w:w="4840" w:type="dxa"/>
            <w:gridSpan w:val="2"/>
            <w:shd w:val="clear" w:color="auto" w:fill="D9D9D9"/>
          </w:tcPr>
          <w:p w14:paraId="0342D089" w14:textId="77777777" w:rsidR="006C6004" w:rsidRDefault="00C93055">
            <w:pPr>
              <w:pStyle w:val="TableParagraph"/>
              <w:spacing w:before="8"/>
              <w:rPr>
                <w:b/>
                <w:sz w:val="20"/>
              </w:rPr>
            </w:pPr>
            <w:r>
              <w:rPr>
                <w:b/>
                <w:sz w:val="20"/>
              </w:rPr>
              <w:t>SOA program categories:</w:t>
            </w:r>
          </w:p>
        </w:tc>
        <w:tc>
          <w:tcPr>
            <w:tcW w:w="5660" w:type="dxa"/>
          </w:tcPr>
          <w:p w14:paraId="3546C208" w14:textId="77777777" w:rsidR="006C6004" w:rsidRDefault="00C93055">
            <w:pPr>
              <w:pStyle w:val="TableParagraph"/>
              <w:spacing w:before="6"/>
              <w:ind w:left="225"/>
              <w:rPr>
                <w:sz w:val="20"/>
              </w:rPr>
            </w:pPr>
            <w:r>
              <w:rPr>
                <w:sz w:val="20"/>
              </w:rPr>
              <w:t>(D) Hiring, (E) PD</w:t>
            </w:r>
          </w:p>
        </w:tc>
      </w:tr>
    </w:tbl>
    <w:p w14:paraId="51A3DACA" w14:textId="77777777" w:rsidR="006C6004" w:rsidRDefault="006C6004">
      <w:pPr>
        <w:pStyle w:val="BodyText"/>
      </w:pPr>
    </w:p>
    <w:p w14:paraId="160D5B44" w14:textId="77777777" w:rsidR="006C6004" w:rsidRDefault="006C6004">
      <w:pPr>
        <w:pStyle w:val="BodyText"/>
        <w:spacing w:before="1"/>
        <w:rPr>
          <w:sz w:val="20"/>
        </w:rPr>
      </w:pPr>
    </w:p>
    <w:p w14:paraId="1972F80D" w14:textId="77777777" w:rsidR="006C6004" w:rsidRDefault="00C93055">
      <w:pPr>
        <w:pStyle w:val="BodyText"/>
        <w:spacing w:before="1"/>
        <w:ind w:left="100" w:right="41"/>
      </w:pPr>
      <w:r>
        <w:rPr>
          <w:b/>
        </w:rPr>
        <w:t xml:space="preserve">2: Supports to meet the holistic needs of students: </w:t>
      </w:r>
      <w:r>
        <w:t>Students need to be well in order to be ready for learning, and their well-being can be affected by all manner of conditions. Our school needs to have in place the personnel and the practices and procedures to support the physical, mental, social, and academic well-being of all our students. The school has positions in place and strives continuously to use them effectively.</w:t>
      </w:r>
    </w:p>
    <w:p w14:paraId="6AA2D4F9" w14:textId="77777777" w:rsidR="006C6004" w:rsidRDefault="006C6004">
      <w:pPr>
        <w:pStyle w:val="BodyText"/>
        <w:spacing w:before="7"/>
        <w:rPr>
          <w:sz w:val="20"/>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0"/>
        <w:gridCol w:w="1720"/>
        <w:gridCol w:w="5680"/>
      </w:tblGrid>
      <w:tr w:rsidR="006C6004" w14:paraId="3097DB83" w14:textId="77777777">
        <w:trPr>
          <w:trHeight w:hRule="exact" w:val="280"/>
        </w:trPr>
        <w:tc>
          <w:tcPr>
            <w:tcW w:w="3080" w:type="dxa"/>
            <w:shd w:val="clear" w:color="auto" w:fill="D9D9D9"/>
          </w:tcPr>
          <w:p w14:paraId="03D154E3" w14:textId="77777777" w:rsidR="006C6004" w:rsidRDefault="00C93055">
            <w:pPr>
              <w:pStyle w:val="TableParagraph"/>
              <w:spacing w:line="239" w:lineRule="exact"/>
              <w:ind w:left="114"/>
              <w:rPr>
                <w:b/>
                <w:sz w:val="20"/>
              </w:rPr>
            </w:pPr>
            <w:r>
              <w:rPr>
                <w:b/>
                <w:sz w:val="20"/>
              </w:rPr>
              <w:t>FY21 budget item</w:t>
            </w:r>
          </w:p>
        </w:tc>
        <w:tc>
          <w:tcPr>
            <w:tcW w:w="1720" w:type="dxa"/>
            <w:shd w:val="clear" w:color="auto" w:fill="D9D9D9"/>
          </w:tcPr>
          <w:p w14:paraId="10B248AE" w14:textId="77777777" w:rsidR="006C6004" w:rsidRDefault="00C93055">
            <w:pPr>
              <w:pStyle w:val="TableParagraph"/>
              <w:spacing w:line="239" w:lineRule="exact"/>
              <w:ind w:left="109"/>
              <w:rPr>
                <w:b/>
                <w:sz w:val="20"/>
              </w:rPr>
            </w:pPr>
            <w:r>
              <w:rPr>
                <w:b/>
                <w:sz w:val="20"/>
              </w:rPr>
              <w:t>Amount</w:t>
            </w:r>
          </w:p>
        </w:tc>
        <w:tc>
          <w:tcPr>
            <w:tcW w:w="5680" w:type="dxa"/>
            <w:shd w:val="clear" w:color="auto" w:fill="D9D9D9"/>
          </w:tcPr>
          <w:p w14:paraId="229B083D" w14:textId="77777777" w:rsidR="006C6004" w:rsidRDefault="00C93055">
            <w:pPr>
              <w:pStyle w:val="TableParagraph"/>
              <w:spacing w:line="239" w:lineRule="exact"/>
              <w:ind w:left="100"/>
              <w:rPr>
                <w:b/>
                <w:sz w:val="20"/>
              </w:rPr>
            </w:pPr>
            <w:r>
              <w:rPr>
                <w:b/>
                <w:sz w:val="20"/>
              </w:rPr>
              <w:t>Foundation Category</w:t>
            </w:r>
          </w:p>
        </w:tc>
      </w:tr>
      <w:tr w:rsidR="006C6004" w14:paraId="09EB4D0B" w14:textId="77777777">
        <w:trPr>
          <w:trHeight w:hRule="exact" w:val="260"/>
        </w:trPr>
        <w:tc>
          <w:tcPr>
            <w:tcW w:w="3080" w:type="dxa"/>
          </w:tcPr>
          <w:p w14:paraId="4CCCF1C7" w14:textId="77777777" w:rsidR="006C6004" w:rsidRDefault="00C93055">
            <w:pPr>
              <w:pStyle w:val="TableParagraph"/>
              <w:spacing w:before="2"/>
              <w:rPr>
                <w:sz w:val="20"/>
              </w:rPr>
            </w:pPr>
            <w:r>
              <w:rPr>
                <w:sz w:val="20"/>
              </w:rPr>
              <w:t>School Nurse (full-time)</w:t>
            </w:r>
          </w:p>
        </w:tc>
        <w:tc>
          <w:tcPr>
            <w:tcW w:w="1720" w:type="dxa"/>
          </w:tcPr>
          <w:p w14:paraId="6D643A2E" w14:textId="77777777" w:rsidR="006C6004" w:rsidRDefault="00C93055">
            <w:pPr>
              <w:pStyle w:val="TableParagraph"/>
              <w:spacing w:before="2"/>
              <w:ind w:left="184"/>
              <w:rPr>
                <w:sz w:val="20"/>
              </w:rPr>
            </w:pPr>
            <w:r>
              <w:rPr>
                <w:sz w:val="20"/>
              </w:rPr>
              <w:t>$70,000</w:t>
            </w:r>
          </w:p>
        </w:tc>
        <w:tc>
          <w:tcPr>
            <w:tcW w:w="5680" w:type="dxa"/>
          </w:tcPr>
          <w:p w14:paraId="3918DD37" w14:textId="77777777" w:rsidR="006C6004" w:rsidRDefault="00C93055">
            <w:pPr>
              <w:pStyle w:val="TableParagraph"/>
              <w:spacing w:line="229" w:lineRule="exact"/>
              <w:ind w:left="0" w:right="98"/>
              <w:jc w:val="right"/>
              <w:rPr>
                <w:sz w:val="20"/>
              </w:rPr>
            </w:pPr>
            <w:r>
              <w:rPr>
                <w:sz w:val="20"/>
              </w:rPr>
              <w:t>Classroom &amp; Specialist Teachers, Employee Benefits / Fixed Charge</w:t>
            </w:r>
          </w:p>
        </w:tc>
      </w:tr>
      <w:tr w:rsidR="006C6004" w14:paraId="4AD4BEBA" w14:textId="77777777">
        <w:trPr>
          <w:trHeight w:hRule="exact" w:val="280"/>
        </w:trPr>
        <w:tc>
          <w:tcPr>
            <w:tcW w:w="3080" w:type="dxa"/>
          </w:tcPr>
          <w:p w14:paraId="22F74C1B" w14:textId="77777777" w:rsidR="006C6004" w:rsidRDefault="00C93055">
            <w:pPr>
              <w:pStyle w:val="TableParagraph"/>
              <w:spacing w:before="12"/>
              <w:rPr>
                <w:sz w:val="20"/>
              </w:rPr>
            </w:pPr>
            <w:r>
              <w:rPr>
                <w:sz w:val="20"/>
              </w:rPr>
              <w:t>School Psychologist (.85)</w:t>
            </w:r>
          </w:p>
        </w:tc>
        <w:tc>
          <w:tcPr>
            <w:tcW w:w="1720" w:type="dxa"/>
          </w:tcPr>
          <w:p w14:paraId="042F68A0" w14:textId="77777777" w:rsidR="006C6004" w:rsidRDefault="00C93055">
            <w:pPr>
              <w:pStyle w:val="TableParagraph"/>
              <w:spacing w:before="12"/>
              <w:ind w:left="184"/>
              <w:rPr>
                <w:sz w:val="20"/>
              </w:rPr>
            </w:pPr>
            <w:r>
              <w:rPr>
                <w:sz w:val="20"/>
              </w:rPr>
              <w:t>$85,000</w:t>
            </w:r>
          </w:p>
        </w:tc>
        <w:tc>
          <w:tcPr>
            <w:tcW w:w="5680" w:type="dxa"/>
          </w:tcPr>
          <w:p w14:paraId="29CD7A2C" w14:textId="77777777" w:rsidR="006C6004" w:rsidRDefault="00C93055">
            <w:pPr>
              <w:pStyle w:val="TableParagraph"/>
              <w:spacing w:line="239" w:lineRule="exact"/>
              <w:ind w:left="0" w:right="98"/>
              <w:jc w:val="right"/>
              <w:rPr>
                <w:sz w:val="20"/>
              </w:rPr>
            </w:pPr>
            <w:r>
              <w:rPr>
                <w:sz w:val="20"/>
              </w:rPr>
              <w:t>Classroom &amp; Specialist Teachers, Employee Benefits / Fixed Charge</w:t>
            </w:r>
          </w:p>
        </w:tc>
      </w:tr>
      <w:tr w:rsidR="006C6004" w14:paraId="3BF8DDDE" w14:textId="77777777">
        <w:trPr>
          <w:trHeight w:hRule="exact" w:val="260"/>
        </w:trPr>
        <w:tc>
          <w:tcPr>
            <w:tcW w:w="3080" w:type="dxa"/>
          </w:tcPr>
          <w:p w14:paraId="5EA5D01E" w14:textId="77777777" w:rsidR="006C6004" w:rsidRDefault="00C93055">
            <w:pPr>
              <w:pStyle w:val="TableParagraph"/>
              <w:spacing w:before="2"/>
              <w:rPr>
                <w:sz w:val="20"/>
              </w:rPr>
            </w:pPr>
            <w:r>
              <w:rPr>
                <w:sz w:val="20"/>
              </w:rPr>
              <w:t>School Counselor (part-time)</w:t>
            </w:r>
          </w:p>
        </w:tc>
        <w:tc>
          <w:tcPr>
            <w:tcW w:w="1720" w:type="dxa"/>
          </w:tcPr>
          <w:p w14:paraId="1A2DF3FB" w14:textId="77777777" w:rsidR="006C6004" w:rsidRDefault="00C93055">
            <w:pPr>
              <w:pStyle w:val="TableParagraph"/>
              <w:spacing w:before="2"/>
              <w:ind w:left="184"/>
              <w:rPr>
                <w:sz w:val="20"/>
              </w:rPr>
            </w:pPr>
            <w:r>
              <w:rPr>
                <w:sz w:val="20"/>
              </w:rPr>
              <w:t>$20,000</w:t>
            </w:r>
          </w:p>
        </w:tc>
        <w:tc>
          <w:tcPr>
            <w:tcW w:w="5680" w:type="dxa"/>
          </w:tcPr>
          <w:p w14:paraId="6FF598EE" w14:textId="77777777" w:rsidR="006C6004" w:rsidRDefault="00C93055">
            <w:pPr>
              <w:pStyle w:val="TableParagraph"/>
              <w:spacing w:line="229" w:lineRule="exact"/>
              <w:ind w:left="0" w:right="98"/>
              <w:jc w:val="right"/>
              <w:rPr>
                <w:sz w:val="20"/>
              </w:rPr>
            </w:pPr>
            <w:r>
              <w:rPr>
                <w:sz w:val="20"/>
              </w:rPr>
              <w:t>Classroom &amp; Specialist Teachers, Employee Benefits / Fixed Charge</w:t>
            </w:r>
          </w:p>
        </w:tc>
      </w:tr>
      <w:tr w:rsidR="006C6004" w14:paraId="2F0E3A13" w14:textId="77777777">
        <w:trPr>
          <w:trHeight w:hRule="exact" w:val="280"/>
        </w:trPr>
        <w:tc>
          <w:tcPr>
            <w:tcW w:w="3080" w:type="dxa"/>
          </w:tcPr>
          <w:p w14:paraId="55646DC8" w14:textId="77777777" w:rsidR="006C6004" w:rsidRDefault="00C93055">
            <w:pPr>
              <w:pStyle w:val="TableParagraph"/>
              <w:spacing w:before="12"/>
              <w:rPr>
                <w:sz w:val="20"/>
              </w:rPr>
            </w:pPr>
            <w:r>
              <w:rPr>
                <w:sz w:val="20"/>
              </w:rPr>
              <w:t>Wellness Advocate (part-time)</w:t>
            </w:r>
          </w:p>
        </w:tc>
        <w:tc>
          <w:tcPr>
            <w:tcW w:w="1720" w:type="dxa"/>
          </w:tcPr>
          <w:p w14:paraId="08D46D39" w14:textId="77777777" w:rsidR="006C6004" w:rsidRDefault="00C93055">
            <w:pPr>
              <w:pStyle w:val="TableParagraph"/>
              <w:spacing w:before="12"/>
              <w:ind w:left="184"/>
              <w:rPr>
                <w:sz w:val="20"/>
              </w:rPr>
            </w:pPr>
            <w:r>
              <w:rPr>
                <w:sz w:val="20"/>
              </w:rPr>
              <w:t>$20,000</w:t>
            </w:r>
          </w:p>
        </w:tc>
        <w:tc>
          <w:tcPr>
            <w:tcW w:w="5680" w:type="dxa"/>
          </w:tcPr>
          <w:p w14:paraId="586ED5D5" w14:textId="77777777" w:rsidR="006C6004" w:rsidRDefault="00C93055">
            <w:pPr>
              <w:pStyle w:val="TableParagraph"/>
              <w:spacing w:line="239" w:lineRule="exact"/>
              <w:ind w:left="0" w:right="98"/>
              <w:jc w:val="right"/>
              <w:rPr>
                <w:sz w:val="20"/>
              </w:rPr>
            </w:pPr>
            <w:r>
              <w:rPr>
                <w:sz w:val="20"/>
              </w:rPr>
              <w:t>Classroom &amp; Specialist Teachers, Employee Benefits / Fixed Charge</w:t>
            </w:r>
          </w:p>
        </w:tc>
      </w:tr>
      <w:tr w:rsidR="006C6004" w14:paraId="3BC0FB47" w14:textId="77777777">
        <w:trPr>
          <w:trHeight w:hRule="exact" w:val="260"/>
        </w:trPr>
        <w:tc>
          <w:tcPr>
            <w:tcW w:w="3080" w:type="dxa"/>
          </w:tcPr>
          <w:p w14:paraId="4FD6C1BE" w14:textId="77777777" w:rsidR="006C6004" w:rsidRDefault="00C93055">
            <w:pPr>
              <w:pStyle w:val="TableParagraph"/>
              <w:spacing w:before="2"/>
              <w:rPr>
                <w:sz w:val="20"/>
              </w:rPr>
            </w:pPr>
            <w:r>
              <w:rPr>
                <w:sz w:val="20"/>
              </w:rPr>
              <w:t>Wellness Teachers (2)</w:t>
            </w:r>
          </w:p>
        </w:tc>
        <w:tc>
          <w:tcPr>
            <w:tcW w:w="1720" w:type="dxa"/>
          </w:tcPr>
          <w:p w14:paraId="7CD383DD" w14:textId="77777777" w:rsidR="006C6004" w:rsidRDefault="00C93055">
            <w:pPr>
              <w:pStyle w:val="TableParagraph"/>
              <w:spacing w:before="2"/>
              <w:ind w:left="184"/>
              <w:rPr>
                <w:sz w:val="20"/>
              </w:rPr>
            </w:pPr>
            <w:r>
              <w:rPr>
                <w:sz w:val="20"/>
              </w:rPr>
              <w:t>$120,000</w:t>
            </w:r>
          </w:p>
        </w:tc>
        <w:tc>
          <w:tcPr>
            <w:tcW w:w="5680" w:type="dxa"/>
          </w:tcPr>
          <w:p w14:paraId="5976C06D" w14:textId="77777777" w:rsidR="006C6004" w:rsidRDefault="00C93055">
            <w:pPr>
              <w:pStyle w:val="TableParagraph"/>
              <w:spacing w:line="229" w:lineRule="exact"/>
              <w:ind w:left="0" w:right="21"/>
              <w:jc w:val="right"/>
              <w:rPr>
                <w:sz w:val="20"/>
              </w:rPr>
            </w:pPr>
            <w:r>
              <w:rPr>
                <w:sz w:val="20"/>
              </w:rPr>
              <w:t>Classroom &amp; Specialist Teachers, Employee Benefits / Fixed Charges</w:t>
            </w:r>
          </w:p>
        </w:tc>
      </w:tr>
      <w:tr w:rsidR="006C6004" w14:paraId="5E6AE8E6" w14:textId="77777777">
        <w:trPr>
          <w:trHeight w:hRule="exact" w:val="280"/>
        </w:trPr>
        <w:tc>
          <w:tcPr>
            <w:tcW w:w="4800" w:type="dxa"/>
            <w:gridSpan w:val="2"/>
            <w:shd w:val="clear" w:color="auto" w:fill="D9D9D9"/>
          </w:tcPr>
          <w:p w14:paraId="757498EC" w14:textId="77777777" w:rsidR="006C6004" w:rsidRDefault="00C93055">
            <w:pPr>
              <w:pStyle w:val="TableParagraph"/>
              <w:spacing w:line="239" w:lineRule="exact"/>
              <w:rPr>
                <w:b/>
                <w:sz w:val="20"/>
              </w:rPr>
            </w:pPr>
            <w:r>
              <w:rPr>
                <w:b/>
                <w:sz w:val="20"/>
              </w:rPr>
              <w:t>Evidence-based program identified by the Department:</w:t>
            </w:r>
          </w:p>
        </w:tc>
        <w:tc>
          <w:tcPr>
            <w:tcW w:w="5680" w:type="dxa"/>
          </w:tcPr>
          <w:p w14:paraId="151B968A" w14:textId="77777777" w:rsidR="006C6004" w:rsidRDefault="00C93055">
            <w:pPr>
              <w:pStyle w:val="TableParagraph"/>
              <w:spacing w:before="12"/>
              <w:ind w:left="0" w:right="81"/>
              <w:jc w:val="right"/>
              <w:rPr>
                <w:sz w:val="20"/>
              </w:rPr>
            </w:pPr>
            <w:r>
              <w:rPr>
                <w:sz w:val="20"/>
              </w:rPr>
              <w:t>Increased personnel and services to support holistic student needs</w:t>
            </w:r>
          </w:p>
        </w:tc>
      </w:tr>
      <w:tr w:rsidR="006C6004" w14:paraId="638052CA" w14:textId="77777777">
        <w:trPr>
          <w:trHeight w:hRule="exact" w:val="280"/>
        </w:trPr>
        <w:tc>
          <w:tcPr>
            <w:tcW w:w="4800" w:type="dxa"/>
            <w:gridSpan w:val="2"/>
            <w:shd w:val="clear" w:color="auto" w:fill="D9D9D9"/>
          </w:tcPr>
          <w:p w14:paraId="4675A54F" w14:textId="77777777" w:rsidR="006C6004" w:rsidRDefault="00C93055">
            <w:pPr>
              <w:pStyle w:val="TableParagraph"/>
              <w:spacing w:before="9"/>
              <w:rPr>
                <w:b/>
                <w:sz w:val="20"/>
              </w:rPr>
            </w:pPr>
            <w:r>
              <w:rPr>
                <w:b/>
                <w:sz w:val="20"/>
              </w:rPr>
              <w:t>SOA program categories:</w:t>
            </w:r>
          </w:p>
        </w:tc>
        <w:tc>
          <w:tcPr>
            <w:tcW w:w="5680" w:type="dxa"/>
          </w:tcPr>
          <w:p w14:paraId="2A5394CD" w14:textId="77777777" w:rsidR="006C6004" w:rsidRDefault="00C93055">
            <w:pPr>
              <w:pStyle w:val="TableParagraph"/>
              <w:spacing w:before="7"/>
              <w:ind w:left="175"/>
              <w:rPr>
                <w:sz w:val="20"/>
              </w:rPr>
            </w:pPr>
            <w:r>
              <w:rPr>
                <w:sz w:val="20"/>
              </w:rPr>
              <w:t>(C) Social services, (D) Hiring</w:t>
            </w:r>
          </w:p>
        </w:tc>
      </w:tr>
    </w:tbl>
    <w:p w14:paraId="4CF4F2D0" w14:textId="77777777" w:rsidR="006C6004" w:rsidRDefault="006C6004">
      <w:pPr>
        <w:rPr>
          <w:sz w:val="20"/>
        </w:rPr>
        <w:sectPr w:rsidR="006C6004">
          <w:type w:val="continuous"/>
          <w:pgSz w:w="12240" w:h="15840"/>
          <w:pgMar w:top="720" w:right="620" w:bottom="280" w:left="620" w:header="720" w:footer="720" w:gutter="0"/>
          <w:cols w:space="720"/>
        </w:sectPr>
      </w:pPr>
    </w:p>
    <w:p w14:paraId="6C13F0D3" w14:textId="77777777" w:rsidR="006C6004" w:rsidRDefault="00C93055">
      <w:pPr>
        <w:pStyle w:val="Heading1"/>
        <w:spacing w:before="65"/>
      </w:pPr>
      <w:r>
        <w:rPr>
          <w:rFonts w:ascii="Arial" w:hAnsi="Arial"/>
          <w:b w:val="0"/>
          <w:color w:val="2D73B4"/>
        </w:rPr>
        <w:lastRenderedPageBreak/>
        <w:t xml:space="preserve">→ </w:t>
      </w:r>
      <w:r>
        <w:rPr>
          <w:color w:val="2D73B4"/>
        </w:rPr>
        <w:t>Commitment 3: Monitoring Success with Outcome Metrics and Targets</w:t>
      </w:r>
    </w:p>
    <w:p w14:paraId="540AB1A2" w14:textId="77777777" w:rsidR="006C6004" w:rsidRDefault="00C93055">
      <w:pPr>
        <w:pStyle w:val="Heading2"/>
        <w:spacing w:before="156"/>
        <w:ind w:left="225"/>
      </w:pPr>
      <w:r>
        <w:rPr>
          <w:color w:val="1F3762"/>
        </w:rPr>
        <w:t>What metrics will your charter school use to monitor success in reducing disparities in achievement among student subgroups? Select from the list of Department metrics or provide your own.</w:t>
      </w:r>
    </w:p>
    <w:p w14:paraId="394D6BBE" w14:textId="5CD102B7" w:rsidR="006C6004" w:rsidRDefault="00C93055">
      <w:pPr>
        <w:pStyle w:val="BodyText"/>
        <w:spacing w:before="4"/>
        <w:rPr>
          <w:b/>
          <w:sz w:val="20"/>
        </w:rPr>
      </w:pPr>
      <w:r>
        <w:rPr>
          <w:noProof/>
        </w:rPr>
        <mc:AlternateContent>
          <mc:Choice Requires="wpg">
            <w:drawing>
              <wp:anchor distT="0" distB="0" distL="0" distR="0" simplePos="0" relativeHeight="1072" behindDoc="0" locked="0" layoutInCell="1" allowOverlap="1" wp14:anchorId="338CAA43" wp14:editId="21E29EE1">
                <wp:simplePos x="0" y="0"/>
                <wp:positionH relativeFrom="page">
                  <wp:posOffset>857250</wp:posOffset>
                </wp:positionH>
                <wp:positionV relativeFrom="paragraph">
                  <wp:posOffset>182880</wp:posOffset>
                </wp:positionV>
                <wp:extent cx="5207000" cy="1549400"/>
                <wp:effectExtent l="0" t="5080" r="3175" b="7620"/>
                <wp:wrapTopAndBottom/>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549400"/>
                          <a:chOff x="1350" y="288"/>
                          <a:chExt cx="8200" cy="2440"/>
                        </a:xfrm>
                      </wpg:grpSpPr>
                      <wps:wsp>
                        <wps:cNvPr id="4" name="Line 9"/>
                        <wps:cNvCnPr>
                          <a:cxnSpLocks noChangeShapeType="1"/>
                        </wps:cNvCnPr>
                        <wps:spPr bwMode="auto">
                          <a:xfrm>
                            <a:off x="1370" y="298"/>
                            <a:ext cx="0" cy="24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5390" y="298"/>
                            <a:ext cx="0" cy="24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530" y="298"/>
                            <a:ext cx="0" cy="24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360" y="308"/>
                            <a:ext cx="81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360" y="2708"/>
                            <a:ext cx="81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4"/>
                        <wps:cNvSpPr txBox="1">
                          <a:spLocks noChangeArrowheads="1"/>
                        </wps:cNvSpPr>
                        <wps:spPr bwMode="auto">
                          <a:xfrm>
                            <a:off x="1370" y="308"/>
                            <a:ext cx="402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93C1C" w14:textId="77777777" w:rsidR="006C6004" w:rsidRDefault="00C93055">
                              <w:pPr>
                                <w:numPr>
                                  <w:ilvl w:val="0"/>
                                  <w:numId w:val="2"/>
                                </w:numPr>
                                <w:tabs>
                                  <w:tab w:val="left" w:pos="445"/>
                                </w:tabs>
                                <w:spacing w:line="273" w:lineRule="exact"/>
                                <w:rPr>
                                  <w:b/>
                                  <w:sz w:val="23"/>
                                </w:rPr>
                              </w:pPr>
                              <w:r>
                                <w:rPr>
                                  <w:b/>
                                  <w:sz w:val="23"/>
                                </w:rPr>
                                <w:t>Department outcome</w:t>
                              </w:r>
                              <w:r>
                                <w:rPr>
                                  <w:b/>
                                  <w:spacing w:val="-30"/>
                                  <w:sz w:val="23"/>
                                </w:rPr>
                                <w:t xml:space="preserve"> </w:t>
                              </w:r>
                              <w:r>
                                <w:rPr>
                                  <w:b/>
                                  <w:sz w:val="23"/>
                                </w:rPr>
                                <w:t>metrics:</w:t>
                              </w:r>
                            </w:p>
                            <w:p w14:paraId="78F3F7ED" w14:textId="77777777" w:rsidR="006C6004" w:rsidRDefault="006C6004">
                              <w:pPr>
                                <w:spacing w:before="3"/>
                                <w:rPr>
                                  <w:b/>
                                  <w:sz w:val="24"/>
                                </w:rPr>
                              </w:pPr>
                            </w:p>
                            <w:p w14:paraId="427B45BE" w14:textId="77777777" w:rsidR="006C6004" w:rsidRDefault="00C93055">
                              <w:pPr>
                                <w:numPr>
                                  <w:ilvl w:val="1"/>
                                  <w:numId w:val="2"/>
                                </w:numPr>
                                <w:tabs>
                                  <w:tab w:val="left" w:pos="805"/>
                                </w:tabs>
                                <w:rPr>
                                  <w:rFonts w:ascii="Arial"/>
                                  <w:sz w:val="20"/>
                                </w:rPr>
                              </w:pPr>
                              <w:r>
                                <w:rPr>
                                  <w:rFonts w:ascii="Arial"/>
                                  <w:sz w:val="20"/>
                                </w:rPr>
                                <w:t>Chronic absenteeism</w:t>
                              </w:r>
                              <w:r>
                                <w:rPr>
                                  <w:rFonts w:ascii="Arial"/>
                                  <w:spacing w:val="-26"/>
                                  <w:sz w:val="20"/>
                                </w:rPr>
                                <w:t xml:space="preserve"> </w:t>
                              </w:r>
                              <w:r>
                                <w:rPr>
                                  <w:rFonts w:ascii="Arial"/>
                                  <w:sz w:val="20"/>
                                </w:rPr>
                                <w:t>(percentage</w:t>
                              </w:r>
                            </w:p>
                            <w:p w14:paraId="0E2F739A" w14:textId="77777777" w:rsidR="006C6004" w:rsidRDefault="00C93055">
                              <w:pPr>
                                <w:spacing w:before="56" w:line="244" w:lineRule="auto"/>
                                <w:ind w:left="805" w:right="160"/>
                                <w:rPr>
                                  <w:rFonts w:ascii="Arial"/>
                                  <w:sz w:val="20"/>
                                </w:rPr>
                              </w:pPr>
                              <w:r>
                                <w:rPr>
                                  <w:rFonts w:ascii="Arial"/>
                                  <w:sz w:val="20"/>
                                </w:rPr>
                                <w:t>of students missing 10 percent or more of their days in membership)</w:t>
                              </w:r>
                            </w:p>
                            <w:p w14:paraId="4D728BCC" w14:textId="77777777" w:rsidR="006C6004" w:rsidRDefault="00C93055">
                              <w:pPr>
                                <w:numPr>
                                  <w:ilvl w:val="1"/>
                                  <w:numId w:val="2"/>
                                </w:numPr>
                                <w:tabs>
                                  <w:tab w:val="left" w:pos="805"/>
                                </w:tabs>
                                <w:spacing w:before="61"/>
                                <w:rPr>
                                  <w:rFonts w:ascii="Arial"/>
                                  <w:sz w:val="20"/>
                                </w:rPr>
                              </w:pPr>
                              <w:r>
                                <w:rPr>
                                  <w:rFonts w:ascii="Arial"/>
                                  <w:sz w:val="20"/>
                                </w:rPr>
                                <w:t>ELA mean</w:t>
                              </w:r>
                              <w:r>
                                <w:rPr>
                                  <w:rFonts w:ascii="Arial"/>
                                  <w:spacing w:val="-20"/>
                                  <w:sz w:val="20"/>
                                </w:rPr>
                                <w:t xml:space="preserve"> </w:t>
                              </w:r>
                              <w:r>
                                <w:rPr>
                                  <w:rFonts w:ascii="Arial"/>
                                  <w:sz w:val="20"/>
                                </w:rPr>
                                <w:t>SGP</w:t>
                              </w:r>
                            </w:p>
                            <w:p w14:paraId="3E69FB6F" w14:textId="77777777" w:rsidR="006C6004" w:rsidRDefault="00C93055">
                              <w:pPr>
                                <w:numPr>
                                  <w:ilvl w:val="1"/>
                                  <w:numId w:val="2"/>
                                </w:numPr>
                                <w:tabs>
                                  <w:tab w:val="left" w:pos="805"/>
                                </w:tabs>
                                <w:spacing w:before="95"/>
                                <w:rPr>
                                  <w:rFonts w:ascii="Arial"/>
                                  <w:sz w:val="20"/>
                                </w:rPr>
                              </w:pPr>
                              <w:r>
                                <w:rPr>
                                  <w:rFonts w:ascii="Arial"/>
                                  <w:sz w:val="20"/>
                                </w:rPr>
                                <w:t>Mathematics mean</w:t>
                              </w:r>
                              <w:r>
                                <w:rPr>
                                  <w:rFonts w:ascii="Arial"/>
                                  <w:spacing w:val="-16"/>
                                  <w:sz w:val="20"/>
                                </w:rPr>
                                <w:t xml:space="preserve"> </w:t>
                              </w:r>
                              <w:r>
                                <w:rPr>
                                  <w:rFonts w:ascii="Arial"/>
                                  <w:sz w:val="20"/>
                                </w:rPr>
                                <w:t>SGP</w:t>
                              </w:r>
                            </w:p>
                          </w:txbxContent>
                        </wps:txbx>
                        <wps:bodyPr rot="0" vert="horz" wrap="square" lIns="0" tIns="0" rIns="0" bIns="0" anchor="t" anchorCtr="0" upright="1">
                          <a:noAutofit/>
                        </wps:bodyPr>
                      </wps:wsp>
                      <wps:wsp>
                        <wps:cNvPr id="10" name="Text Box 3"/>
                        <wps:cNvSpPr txBox="1">
                          <a:spLocks noChangeArrowheads="1"/>
                        </wps:cNvSpPr>
                        <wps:spPr bwMode="auto">
                          <a:xfrm>
                            <a:off x="5390" y="308"/>
                            <a:ext cx="414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6C9D" w14:textId="77777777" w:rsidR="006C6004" w:rsidRDefault="00C93055">
                              <w:pPr>
                                <w:numPr>
                                  <w:ilvl w:val="0"/>
                                  <w:numId w:val="1"/>
                                </w:numPr>
                                <w:tabs>
                                  <w:tab w:val="left" w:pos="459"/>
                                </w:tabs>
                                <w:spacing w:line="273" w:lineRule="exact"/>
                                <w:rPr>
                                  <w:b/>
                                  <w:sz w:val="23"/>
                                </w:rPr>
                              </w:pPr>
                              <w:r>
                                <w:rPr>
                                  <w:b/>
                                  <w:sz w:val="23"/>
                                </w:rPr>
                                <w:t>Custom</w:t>
                              </w:r>
                              <w:r>
                                <w:rPr>
                                  <w:b/>
                                  <w:spacing w:val="-17"/>
                                  <w:sz w:val="23"/>
                                </w:rPr>
                                <w:t xml:space="preserve"> </w:t>
                              </w:r>
                              <w:r>
                                <w:rPr>
                                  <w:b/>
                                  <w:sz w:val="23"/>
                                </w:rPr>
                                <w:t>metrics:</w:t>
                              </w:r>
                            </w:p>
                            <w:p w14:paraId="2DAA96F5" w14:textId="77777777" w:rsidR="006C6004" w:rsidRDefault="006C6004">
                              <w:pPr>
                                <w:spacing w:before="1"/>
                                <w:rPr>
                                  <w:b/>
                                  <w:sz w:val="19"/>
                                </w:rPr>
                              </w:pPr>
                            </w:p>
                            <w:p w14:paraId="046E1045" w14:textId="77777777" w:rsidR="006C6004" w:rsidRDefault="00C93055">
                              <w:pPr>
                                <w:numPr>
                                  <w:ilvl w:val="1"/>
                                  <w:numId w:val="1"/>
                                </w:numPr>
                                <w:tabs>
                                  <w:tab w:val="left" w:pos="805"/>
                                </w:tabs>
                                <w:spacing w:line="252" w:lineRule="auto"/>
                                <w:ind w:right="647"/>
                                <w:rPr>
                                  <w:rFonts w:ascii="Arial"/>
                                  <w:sz w:val="20"/>
                                </w:rPr>
                              </w:pPr>
                              <w:r>
                                <w:rPr>
                                  <w:rFonts w:ascii="Arial"/>
                                  <w:sz w:val="20"/>
                                </w:rPr>
                                <w:t>Effective Learner grades:</w:t>
                              </w:r>
                              <w:r>
                                <w:rPr>
                                  <w:rFonts w:ascii="Arial"/>
                                  <w:spacing w:val="-24"/>
                                  <w:sz w:val="20"/>
                                </w:rPr>
                                <w:t xml:space="preserve"> </w:t>
                              </w:r>
                              <w:r>
                                <w:rPr>
                                  <w:rFonts w:ascii="Arial"/>
                                  <w:sz w:val="20"/>
                                </w:rPr>
                                <w:t>90% passing, across</w:t>
                              </w:r>
                              <w:r>
                                <w:rPr>
                                  <w:rFonts w:ascii="Arial"/>
                                  <w:spacing w:val="-22"/>
                                  <w:sz w:val="20"/>
                                </w:rPr>
                                <w:t xml:space="preserve"> </w:t>
                              </w:r>
                              <w:r>
                                <w:rPr>
                                  <w:rFonts w:ascii="Arial"/>
                                  <w:sz w:val="20"/>
                                </w:rPr>
                                <w:t>subgroups.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CAA43" id="Group 2" o:spid="_x0000_s1026" style="position:absolute;margin-left:67.5pt;margin-top:14.4pt;width:410pt;height:122pt;z-index:1072;mso-wrap-distance-left:0;mso-wrap-distance-right:0;mso-position-horizontal-relative:page" coordorigin="1350,288" coordsize="820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">
                <v:line id="Line 9" o:spid="_x0000_s1027" style="position:absolute;visibility:visible;mso-wrap-style:square" from="1370,298" to="1370,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8" o:spid="_x0000_s1028" style="position:absolute;visibility:visible;mso-wrap-style:square" from="5390,298" to="5390,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7" o:spid="_x0000_s1029" style="position:absolute;visibility:visible;mso-wrap-style:square" from="9530,298" to="9530,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6" o:spid="_x0000_s1030" style="position:absolute;visibility:visible;mso-wrap-style:square" from="1360,308" to="954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5" o:spid="_x0000_s1031" style="position:absolute;visibility:visible;mso-wrap-style:square" from="1360,2708" to="9540,2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shapetype id="_x0000_t202" coordsize="21600,21600" o:spt="202" path="m,l,21600r21600,l21600,xe">
                  <v:stroke joinstyle="miter"/>
                  <v:path gradientshapeok="t" o:connecttype="rect"/>
                </v:shapetype>
                <v:shape id="Text Box 4" o:spid="_x0000_s1032" type="#_x0000_t202" style="position:absolute;left:1370;top:308;width:402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293C1C" w14:textId="77777777" w:rsidR="006C6004" w:rsidRDefault="00C93055">
                        <w:pPr>
                          <w:numPr>
                            <w:ilvl w:val="0"/>
                            <w:numId w:val="2"/>
                          </w:numPr>
                          <w:tabs>
                            <w:tab w:val="left" w:pos="445"/>
                          </w:tabs>
                          <w:spacing w:line="273" w:lineRule="exact"/>
                          <w:rPr>
                            <w:b/>
                            <w:sz w:val="23"/>
                          </w:rPr>
                        </w:pPr>
                        <w:r>
                          <w:rPr>
                            <w:b/>
                            <w:sz w:val="23"/>
                          </w:rPr>
                          <w:t>Department outcome</w:t>
                        </w:r>
                        <w:r>
                          <w:rPr>
                            <w:b/>
                            <w:spacing w:val="-30"/>
                            <w:sz w:val="23"/>
                          </w:rPr>
                          <w:t xml:space="preserve"> </w:t>
                        </w:r>
                        <w:r>
                          <w:rPr>
                            <w:b/>
                            <w:sz w:val="23"/>
                          </w:rPr>
                          <w:t>metrics:</w:t>
                        </w:r>
                      </w:p>
                      <w:p w14:paraId="78F3F7ED" w14:textId="77777777" w:rsidR="006C6004" w:rsidRDefault="006C6004">
                        <w:pPr>
                          <w:spacing w:before="3"/>
                          <w:rPr>
                            <w:b/>
                            <w:sz w:val="24"/>
                          </w:rPr>
                        </w:pPr>
                      </w:p>
                      <w:p w14:paraId="427B45BE" w14:textId="77777777" w:rsidR="006C6004" w:rsidRDefault="00C93055">
                        <w:pPr>
                          <w:numPr>
                            <w:ilvl w:val="1"/>
                            <w:numId w:val="2"/>
                          </w:numPr>
                          <w:tabs>
                            <w:tab w:val="left" w:pos="805"/>
                          </w:tabs>
                          <w:rPr>
                            <w:rFonts w:ascii="Arial"/>
                            <w:sz w:val="20"/>
                          </w:rPr>
                        </w:pPr>
                        <w:r>
                          <w:rPr>
                            <w:rFonts w:ascii="Arial"/>
                            <w:sz w:val="20"/>
                          </w:rPr>
                          <w:t>Chronic absenteeism</w:t>
                        </w:r>
                        <w:r>
                          <w:rPr>
                            <w:rFonts w:ascii="Arial"/>
                            <w:spacing w:val="-26"/>
                            <w:sz w:val="20"/>
                          </w:rPr>
                          <w:t xml:space="preserve"> </w:t>
                        </w:r>
                        <w:r>
                          <w:rPr>
                            <w:rFonts w:ascii="Arial"/>
                            <w:sz w:val="20"/>
                          </w:rPr>
                          <w:t>(percentage</w:t>
                        </w:r>
                      </w:p>
                      <w:p w14:paraId="0E2F739A" w14:textId="77777777" w:rsidR="006C6004" w:rsidRDefault="00C93055">
                        <w:pPr>
                          <w:spacing w:before="56" w:line="244" w:lineRule="auto"/>
                          <w:ind w:left="805" w:right="160"/>
                          <w:rPr>
                            <w:rFonts w:ascii="Arial"/>
                            <w:sz w:val="20"/>
                          </w:rPr>
                        </w:pPr>
                        <w:r>
                          <w:rPr>
                            <w:rFonts w:ascii="Arial"/>
                            <w:sz w:val="20"/>
                          </w:rPr>
                          <w:t>of students missing 10 percent or more of their days in membership)</w:t>
                        </w:r>
                      </w:p>
                      <w:p w14:paraId="4D728BCC" w14:textId="77777777" w:rsidR="006C6004" w:rsidRDefault="00C93055">
                        <w:pPr>
                          <w:numPr>
                            <w:ilvl w:val="1"/>
                            <w:numId w:val="2"/>
                          </w:numPr>
                          <w:tabs>
                            <w:tab w:val="left" w:pos="805"/>
                          </w:tabs>
                          <w:spacing w:before="61"/>
                          <w:rPr>
                            <w:rFonts w:ascii="Arial"/>
                            <w:sz w:val="20"/>
                          </w:rPr>
                        </w:pPr>
                        <w:r>
                          <w:rPr>
                            <w:rFonts w:ascii="Arial"/>
                            <w:sz w:val="20"/>
                          </w:rPr>
                          <w:t>ELA mean</w:t>
                        </w:r>
                        <w:r>
                          <w:rPr>
                            <w:rFonts w:ascii="Arial"/>
                            <w:spacing w:val="-20"/>
                            <w:sz w:val="20"/>
                          </w:rPr>
                          <w:t xml:space="preserve"> </w:t>
                        </w:r>
                        <w:r>
                          <w:rPr>
                            <w:rFonts w:ascii="Arial"/>
                            <w:sz w:val="20"/>
                          </w:rPr>
                          <w:t>SGP</w:t>
                        </w:r>
                      </w:p>
                      <w:p w14:paraId="3E69FB6F" w14:textId="77777777" w:rsidR="006C6004" w:rsidRDefault="00C93055">
                        <w:pPr>
                          <w:numPr>
                            <w:ilvl w:val="1"/>
                            <w:numId w:val="2"/>
                          </w:numPr>
                          <w:tabs>
                            <w:tab w:val="left" w:pos="805"/>
                          </w:tabs>
                          <w:spacing w:before="95"/>
                          <w:rPr>
                            <w:rFonts w:ascii="Arial"/>
                            <w:sz w:val="20"/>
                          </w:rPr>
                        </w:pPr>
                        <w:r>
                          <w:rPr>
                            <w:rFonts w:ascii="Arial"/>
                            <w:sz w:val="20"/>
                          </w:rPr>
                          <w:t>Mathematics mean</w:t>
                        </w:r>
                        <w:r>
                          <w:rPr>
                            <w:rFonts w:ascii="Arial"/>
                            <w:spacing w:val="-16"/>
                            <w:sz w:val="20"/>
                          </w:rPr>
                          <w:t xml:space="preserve"> </w:t>
                        </w:r>
                        <w:r>
                          <w:rPr>
                            <w:rFonts w:ascii="Arial"/>
                            <w:sz w:val="20"/>
                          </w:rPr>
                          <w:t>SGP</w:t>
                        </w:r>
                      </w:p>
                    </w:txbxContent>
                  </v:textbox>
                </v:shape>
                <v:shape id="Text Box 3" o:spid="_x0000_s1033" type="#_x0000_t202" style="position:absolute;left:5390;top:308;width:414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8436C9D" w14:textId="77777777" w:rsidR="006C6004" w:rsidRDefault="00C93055">
                        <w:pPr>
                          <w:numPr>
                            <w:ilvl w:val="0"/>
                            <w:numId w:val="1"/>
                          </w:numPr>
                          <w:tabs>
                            <w:tab w:val="left" w:pos="459"/>
                          </w:tabs>
                          <w:spacing w:line="273" w:lineRule="exact"/>
                          <w:rPr>
                            <w:b/>
                            <w:sz w:val="23"/>
                          </w:rPr>
                        </w:pPr>
                        <w:r>
                          <w:rPr>
                            <w:b/>
                            <w:sz w:val="23"/>
                          </w:rPr>
                          <w:t>Custom</w:t>
                        </w:r>
                        <w:r>
                          <w:rPr>
                            <w:b/>
                            <w:spacing w:val="-17"/>
                            <w:sz w:val="23"/>
                          </w:rPr>
                          <w:t xml:space="preserve"> </w:t>
                        </w:r>
                        <w:r>
                          <w:rPr>
                            <w:b/>
                            <w:sz w:val="23"/>
                          </w:rPr>
                          <w:t>metrics:</w:t>
                        </w:r>
                      </w:p>
                      <w:p w14:paraId="2DAA96F5" w14:textId="77777777" w:rsidR="006C6004" w:rsidRDefault="006C6004">
                        <w:pPr>
                          <w:spacing w:before="1"/>
                          <w:rPr>
                            <w:b/>
                            <w:sz w:val="19"/>
                          </w:rPr>
                        </w:pPr>
                      </w:p>
                      <w:p w14:paraId="046E1045" w14:textId="77777777" w:rsidR="006C6004" w:rsidRDefault="00C93055">
                        <w:pPr>
                          <w:numPr>
                            <w:ilvl w:val="1"/>
                            <w:numId w:val="1"/>
                          </w:numPr>
                          <w:tabs>
                            <w:tab w:val="left" w:pos="805"/>
                          </w:tabs>
                          <w:spacing w:line="252" w:lineRule="auto"/>
                          <w:ind w:right="647"/>
                          <w:rPr>
                            <w:rFonts w:ascii="Arial"/>
                            <w:sz w:val="20"/>
                          </w:rPr>
                        </w:pPr>
                        <w:r>
                          <w:rPr>
                            <w:rFonts w:ascii="Arial"/>
                            <w:sz w:val="20"/>
                          </w:rPr>
                          <w:t>Effective Learner grades:</w:t>
                        </w:r>
                        <w:r>
                          <w:rPr>
                            <w:rFonts w:ascii="Arial"/>
                            <w:spacing w:val="-24"/>
                            <w:sz w:val="20"/>
                          </w:rPr>
                          <w:t xml:space="preserve"> </w:t>
                        </w:r>
                        <w:r>
                          <w:rPr>
                            <w:rFonts w:ascii="Arial"/>
                            <w:sz w:val="20"/>
                          </w:rPr>
                          <w:t>90% passing, across</w:t>
                        </w:r>
                        <w:r>
                          <w:rPr>
                            <w:rFonts w:ascii="Arial"/>
                            <w:spacing w:val="-22"/>
                            <w:sz w:val="20"/>
                          </w:rPr>
                          <w:t xml:space="preserve"> </w:t>
                        </w:r>
                        <w:r>
                          <w:rPr>
                            <w:rFonts w:ascii="Arial"/>
                            <w:sz w:val="20"/>
                          </w:rPr>
                          <w:t>subgroups.</w:t>
                        </w:r>
                      </w:p>
                    </w:txbxContent>
                  </v:textbox>
                </v:shape>
                <w10:wrap type="topAndBottom" anchorx="page"/>
              </v:group>
            </w:pict>
          </mc:Fallback>
        </mc:AlternateContent>
      </w:r>
    </w:p>
    <w:p w14:paraId="6A2B3455" w14:textId="77777777" w:rsidR="006C6004" w:rsidRDefault="006C6004">
      <w:pPr>
        <w:pStyle w:val="BodyText"/>
        <w:spacing w:before="10"/>
        <w:rPr>
          <w:b/>
          <w:sz w:val="21"/>
        </w:rPr>
      </w:pPr>
    </w:p>
    <w:p w14:paraId="168398B1" w14:textId="77777777" w:rsidR="006C6004" w:rsidRDefault="00C93055">
      <w:pPr>
        <w:spacing w:before="88"/>
        <w:ind w:left="225"/>
        <w:rPr>
          <w:b/>
          <w:sz w:val="26"/>
        </w:rPr>
      </w:pPr>
      <w:r>
        <w:rPr>
          <w:rFonts w:ascii="Arial" w:hAnsi="Arial"/>
          <w:color w:val="2D73B4"/>
          <w:sz w:val="26"/>
        </w:rPr>
        <w:t xml:space="preserve">→ </w:t>
      </w:r>
      <w:r>
        <w:rPr>
          <w:b/>
          <w:color w:val="2D73B4"/>
          <w:sz w:val="26"/>
        </w:rPr>
        <w:t>Commitment 4: Engaging All Families</w:t>
      </w:r>
    </w:p>
    <w:p w14:paraId="518582C9" w14:textId="77777777" w:rsidR="006C6004" w:rsidRDefault="00C93055">
      <w:pPr>
        <w:spacing w:before="81"/>
        <w:ind w:left="225" w:right="121"/>
        <w:rPr>
          <w:b/>
          <w:sz w:val="23"/>
        </w:rPr>
      </w:pPr>
      <w:r>
        <w:rPr>
          <w:b/>
          <w:color w:val="1F3762"/>
          <w:sz w:val="23"/>
        </w:rPr>
        <w:t>How will your charter school ensure that all families, particularly those representing the student subgroups most in need of support, have the opportunity to meaningfully engage with the charter school regarding their students’ needs?</w:t>
      </w:r>
    </w:p>
    <w:p w14:paraId="09F7339D" w14:textId="77777777" w:rsidR="006C6004" w:rsidRDefault="006C6004">
      <w:pPr>
        <w:pStyle w:val="BodyText"/>
        <w:spacing w:before="11"/>
        <w:rPr>
          <w:b/>
          <w:sz w:val="21"/>
        </w:rPr>
      </w:pPr>
    </w:p>
    <w:p w14:paraId="6B83B24C" w14:textId="77777777" w:rsidR="006C6004" w:rsidRDefault="00C93055">
      <w:pPr>
        <w:pStyle w:val="BodyText"/>
        <w:ind w:left="225"/>
      </w:pPr>
      <w:r>
        <w:t>Four Rivers engages families continuously throughout the year and over time, inviting parents, caregivers, and the students themselves to reach out with questions and concerns regarding their learning and what they need to succeed. Ongoing meetings between advisors and students with parents and caregivers provide updates on progress and needs. Still we can do better, with more targeted questions, especially where we see gaps for subgroups, about barriers to learning. Periodic one on one meetings and focus groups might provide more insight into what’s in the way of all students learning well. Family attendance at all meetings and related school events can show us how many are participating.</w:t>
      </w:r>
    </w:p>
    <w:p w14:paraId="365C0A84" w14:textId="77777777" w:rsidR="006C6004" w:rsidRDefault="006C6004">
      <w:pPr>
        <w:pStyle w:val="BodyText"/>
      </w:pPr>
    </w:p>
    <w:p w14:paraId="040C3C01" w14:textId="77777777" w:rsidR="006C6004" w:rsidRDefault="006C6004">
      <w:pPr>
        <w:pStyle w:val="BodyText"/>
      </w:pPr>
    </w:p>
    <w:p w14:paraId="6466A1DE" w14:textId="77777777" w:rsidR="006C6004" w:rsidRDefault="00C93055">
      <w:pPr>
        <w:pStyle w:val="Heading1"/>
      </w:pPr>
      <w:r>
        <w:rPr>
          <w:color w:val="2D73B4"/>
        </w:rPr>
        <w:t>Certifications:</w:t>
      </w:r>
    </w:p>
    <w:p w14:paraId="505CA1A2" w14:textId="77777777" w:rsidR="006C6004" w:rsidRDefault="00C93055">
      <w:pPr>
        <w:pStyle w:val="Heading3"/>
        <w:spacing w:before="108" w:line="268" w:lineRule="exact"/>
        <w:ind w:right="672"/>
      </w:pPr>
      <w:r>
        <w:rPr>
          <w:noProof/>
        </w:rPr>
        <w:drawing>
          <wp:anchor distT="0" distB="0" distL="0" distR="0" simplePos="0" relativeHeight="268428887" behindDoc="1" locked="0" layoutInCell="1" allowOverlap="1" wp14:anchorId="366C9207" wp14:editId="0DF5E812">
            <wp:simplePos x="0" y="0"/>
            <wp:positionH relativeFrom="page">
              <wp:posOffset>521589</wp:posOffset>
            </wp:positionH>
            <wp:positionV relativeFrom="paragraph">
              <wp:posOffset>98925</wp:posOffset>
            </wp:positionV>
            <wp:extent cx="119508" cy="10579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19508" cy="105798"/>
                    </a:xfrm>
                    <a:prstGeom prst="rect">
                      <a:avLst/>
                    </a:prstGeom>
                  </pic:spPr>
                </pic:pic>
              </a:graphicData>
            </a:graphic>
          </wp:anchor>
        </w:drawing>
      </w:r>
      <w:r>
        <w:rPr>
          <w:rFonts w:ascii="Arial Black"/>
          <w:b w:val="0"/>
        </w:rPr>
        <w:t xml:space="preserve">X </w:t>
      </w:r>
      <w:r>
        <w:rPr>
          <w:color w:val="1F3762"/>
        </w:rPr>
        <w:t>By checking here, I certify that our charter school has engaged stakeholders in our community in accordance with the Student Opportunity Act</w:t>
      </w:r>
    </w:p>
    <w:p w14:paraId="0CB1917B" w14:textId="77777777" w:rsidR="006C6004" w:rsidRDefault="006C6004">
      <w:pPr>
        <w:pStyle w:val="BodyText"/>
        <w:spacing w:before="3"/>
        <w:rPr>
          <w:b/>
          <w:sz w:val="16"/>
        </w:rPr>
      </w:pPr>
    </w:p>
    <w:p w14:paraId="1326D60E" w14:textId="77777777" w:rsidR="006C6004" w:rsidRDefault="00C93055">
      <w:pPr>
        <w:spacing w:before="1"/>
        <w:ind w:left="225"/>
        <w:rPr>
          <w:b/>
        </w:rPr>
      </w:pPr>
      <w:r>
        <w:rPr>
          <w:b/>
          <w:color w:val="1F3762"/>
        </w:rPr>
        <w:t>Please summarize your stakeholder engagement process, including specific groups that were engaged:</w:t>
      </w:r>
    </w:p>
    <w:p w14:paraId="53EE9DAB" w14:textId="77777777" w:rsidR="006C6004" w:rsidRDefault="00C93055">
      <w:pPr>
        <w:pStyle w:val="BodyText"/>
        <w:spacing w:before="74"/>
        <w:ind w:left="225" w:right="80"/>
      </w:pPr>
      <w:r>
        <w:t>Four Rivers has conducted annual and periodic surveys with all students and all families. The school has a special education Parent Advisory Committee that has met at least once a year. The weekly electronic newsletter presents a form parents use to share kudos, questions, and concerns. The advisory (Crew) program gives each student and family a home base with the school, and a staff member who knows that student’s overall progress and needs. We have used all of these formats to engage our stakeholders.</w:t>
      </w:r>
    </w:p>
    <w:p w14:paraId="04238703" w14:textId="77777777" w:rsidR="006C6004" w:rsidRDefault="006C6004">
      <w:pPr>
        <w:pStyle w:val="BodyText"/>
        <w:spacing w:before="11"/>
        <w:rPr>
          <w:sz w:val="13"/>
        </w:rPr>
      </w:pPr>
    </w:p>
    <w:p w14:paraId="61FF220E" w14:textId="77777777" w:rsidR="006C6004" w:rsidRDefault="00C93055">
      <w:pPr>
        <w:pStyle w:val="Heading3"/>
        <w:spacing w:before="86" w:line="268" w:lineRule="exact"/>
        <w:ind w:left="120" w:right="409"/>
      </w:pPr>
      <w:r>
        <w:rPr>
          <w:noProof/>
        </w:rPr>
        <w:drawing>
          <wp:anchor distT="0" distB="0" distL="0" distR="0" simplePos="0" relativeHeight="268428911" behindDoc="1" locked="0" layoutInCell="1" allowOverlap="1" wp14:anchorId="4D9A30B3" wp14:editId="2DD4B536">
            <wp:simplePos x="0" y="0"/>
            <wp:positionH relativeFrom="page">
              <wp:posOffset>454914</wp:posOffset>
            </wp:positionH>
            <wp:positionV relativeFrom="paragraph">
              <wp:posOffset>84955</wp:posOffset>
            </wp:positionV>
            <wp:extent cx="119508" cy="105798"/>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19508" cy="105798"/>
                    </a:xfrm>
                    <a:prstGeom prst="rect">
                      <a:avLst/>
                    </a:prstGeom>
                  </pic:spPr>
                </pic:pic>
              </a:graphicData>
            </a:graphic>
          </wp:anchor>
        </w:drawing>
      </w:r>
      <w:r>
        <w:rPr>
          <w:rFonts w:ascii="Arial Black"/>
          <w:b w:val="0"/>
        </w:rPr>
        <w:t xml:space="preserve">X </w:t>
      </w:r>
      <w:r>
        <w:rPr>
          <w:color w:val="1F3762"/>
        </w:rPr>
        <w:t>By checking here, I certify that the Four Rivers Charter Public School Board of Trustees (will vote) on our Student Opportunity Act Plan.</w:t>
      </w:r>
    </w:p>
    <w:p w14:paraId="13CA541F" w14:textId="77777777" w:rsidR="006C6004" w:rsidRDefault="00C93055">
      <w:pPr>
        <w:tabs>
          <w:tab w:val="left" w:pos="4439"/>
        </w:tabs>
        <w:spacing w:before="150"/>
        <w:ind w:left="945"/>
        <w:rPr>
          <w:b/>
        </w:rPr>
      </w:pPr>
      <w:r>
        <w:rPr>
          <w:b/>
          <w:color w:val="1F3762"/>
        </w:rPr>
        <w:t>Date of vote: February</w:t>
      </w:r>
      <w:r>
        <w:rPr>
          <w:b/>
          <w:color w:val="1F3762"/>
          <w:spacing w:val="-19"/>
        </w:rPr>
        <w:t xml:space="preserve"> </w:t>
      </w:r>
      <w:r>
        <w:rPr>
          <w:b/>
          <w:color w:val="1F3762"/>
        </w:rPr>
        <w:t>8,</w:t>
      </w:r>
      <w:r>
        <w:rPr>
          <w:b/>
          <w:color w:val="1F3762"/>
          <w:spacing w:val="-5"/>
        </w:rPr>
        <w:t xml:space="preserve"> </w:t>
      </w:r>
      <w:r>
        <w:rPr>
          <w:b/>
          <w:color w:val="1F3762"/>
        </w:rPr>
        <w:t>2021</w:t>
      </w:r>
      <w:r>
        <w:rPr>
          <w:b/>
          <w:color w:val="1F3762"/>
        </w:rPr>
        <w:tab/>
        <w:t>Outcome of vote:</w:t>
      </w:r>
      <w:r>
        <w:rPr>
          <w:b/>
          <w:color w:val="1F3762"/>
          <w:spacing w:val="-32"/>
        </w:rPr>
        <w:t xml:space="preserve"> </w:t>
      </w:r>
      <w:r>
        <w:rPr>
          <w:b/>
          <w:color w:val="1F3762"/>
        </w:rPr>
        <w:t>Approved</w:t>
      </w:r>
    </w:p>
    <w:p w14:paraId="5409E55A" w14:textId="77777777" w:rsidR="006C6004" w:rsidRDefault="006C6004">
      <w:pPr>
        <w:pStyle w:val="BodyText"/>
        <w:rPr>
          <w:b/>
          <w:sz w:val="20"/>
        </w:rPr>
      </w:pPr>
    </w:p>
    <w:p w14:paraId="1AB0A176" w14:textId="77777777" w:rsidR="006C6004" w:rsidRDefault="006C6004">
      <w:pPr>
        <w:pStyle w:val="BodyText"/>
        <w:rPr>
          <w:b/>
          <w:sz w:val="20"/>
        </w:rPr>
      </w:pPr>
    </w:p>
    <w:p w14:paraId="052EF7B3" w14:textId="77777777" w:rsidR="006C6004" w:rsidRDefault="006C6004">
      <w:pPr>
        <w:pStyle w:val="BodyText"/>
        <w:rPr>
          <w:b/>
          <w:sz w:val="20"/>
        </w:rPr>
      </w:pPr>
    </w:p>
    <w:p w14:paraId="75E13A9B" w14:textId="77777777" w:rsidR="006C6004" w:rsidRDefault="006C6004">
      <w:pPr>
        <w:pStyle w:val="BodyText"/>
        <w:rPr>
          <w:b/>
          <w:sz w:val="20"/>
        </w:rPr>
      </w:pPr>
    </w:p>
    <w:p w14:paraId="5C924F6F" w14:textId="77777777" w:rsidR="006C6004" w:rsidRDefault="006C6004">
      <w:pPr>
        <w:pStyle w:val="BodyText"/>
        <w:rPr>
          <w:b/>
          <w:sz w:val="20"/>
        </w:rPr>
      </w:pPr>
    </w:p>
    <w:p w14:paraId="73FE2A5D" w14:textId="77777777" w:rsidR="006C6004" w:rsidRDefault="006C6004">
      <w:pPr>
        <w:pStyle w:val="BodyText"/>
        <w:rPr>
          <w:b/>
          <w:sz w:val="20"/>
        </w:rPr>
      </w:pPr>
    </w:p>
    <w:p w14:paraId="78AC3834" w14:textId="77777777" w:rsidR="006C6004" w:rsidRDefault="006C6004">
      <w:pPr>
        <w:pStyle w:val="BodyText"/>
        <w:spacing w:before="4"/>
        <w:rPr>
          <w:b/>
          <w:sz w:val="20"/>
        </w:rPr>
      </w:pPr>
    </w:p>
    <w:p w14:paraId="01F51E00" w14:textId="77777777" w:rsidR="006C6004" w:rsidRDefault="00C93055">
      <w:pPr>
        <w:spacing w:before="59"/>
        <w:ind w:right="117"/>
        <w:jc w:val="right"/>
        <w:rPr>
          <w:i/>
          <w:sz w:val="20"/>
        </w:rPr>
      </w:pPr>
      <w:r>
        <w:rPr>
          <w:i/>
          <w:sz w:val="20"/>
        </w:rPr>
        <w:t>2</w:t>
      </w:r>
    </w:p>
    <w:sectPr w:rsidR="006C6004">
      <w:pgSz w:w="12240" w:h="15840"/>
      <w:pgMar w:top="6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C4F3C"/>
    <w:multiLevelType w:val="hybridMultilevel"/>
    <w:tmpl w:val="D28CF2F2"/>
    <w:lvl w:ilvl="0" w:tplc="B9A0B9AE">
      <w:start w:val="1"/>
      <w:numFmt w:val="decimal"/>
      <w:lvlText w:val="%1)"/>
      <w:lvlJc w:val="left"/>
      <w:pPr>
        <w:ind w:left="445" w:hanging="240"/>
        <w:jc w:val="left"/>
      </w:pPr>
      <w:rPr>
        <w:rFonts w:ascii="Calibri" w:eastAsia="Calibri" w:hAnsi="Calibri" w:cs="Calibri" w:hint="default"/>
        <w:b/>
        <w:bCs/>
        <w:spacing w:val="-1"/>
        <w:w w:val="100"/>
        <w:sz w:val="23"/>
        <w:szCs w:val="23"/>
      </w:rPr>
    </w:lvl>
    <w:lvl w:ilvl="1" w:tplc="D518AE7E">
      <w:numFmt w:val="bullet"/>
      <w:lvlText w:val="✓"/>
      <w:lvlJc w:val="left"/>
      <w:pPr>
        <w:ind w:left="805" w:hanging="270"/>
      </w:pPr>
      <w:rPr>
        <w:rFonts w:ascii="Segoe UI Emoji" w:eastAsia="Segoe UI Emoji" w:hAnsi="Segoe UI Emoji" w:cs="Segoe UI Emoji" w:hint="default"/>
        <w:w w:val="110"/>
        <w:sz w:val="20"/>
        <w:szCs w:val="20"/>
      </w:rPr>
    </w:lvl>
    <w:lvl w:ilvl="2" w:tplc="9D100824">
      <w:numFmt w:val="bullet"/>
      <w:lvlText w:val="•"/>
      <w:lvlJc w:val="left"/>
      <w:pPr>
        <w:ind w:left="1157" w:hanging="270"/>
      </w:pPr>
      <w:rPr>
        <w:rFonts w:hint="default"/>
      </w:rPr>
    </w:lvl>
    <w:lvl w:ilvl="3" w:tplc="88548B56">
      <w:numFmt w:val="bullet"/>
      <w:lvlText w:val="•"/>
      <w:lvlJc w:val="left"/>
      <w:pPr>
        <w:ind w:left="1515" w:hanging="270"/>
      </w:pPr>
      <w:rPr>
        <w:rFonts w:hint="default"/>
      </w:rPr>
    </w:lvl>
    <w:lvl w:ilvl="4" w:tplc="0060E3BC">
      <w:numFmt w:val="bullet"/>
      <w:lvlText w:val="•"/>
      <w:lvlJc w:val="left"/>
      <w:pPr>
        <w:ind w:left="1873" w:hanging="270"/>
      </w:pPr>
      <w:rPr>
        <w:rFonts w:hint="default"/>
      </w:rPr>
    </w:lvl>
    <w:lvl w:ilvl="5" w:tplc="48D2277E">
      <w:numFmt w:val="bullet"/>
      <w:lvlText w:val="•"/>
      <w:lvlJc w:val="left"/>
      <w:pPr>
        <w:ind w:left="2231" w:hanging="270"/>
      </w:pPr>
      <w:rPr>
        <w:rFonts w:hint="default"/>
      </w:rPr>
    </w:lvl>
    <w:lvl w:ilvl="6" w:tplc="5BC2B722">
      <w:numFmt w:val="bullet"/>
      <w:lvlText w:val="•"/>
      <w:lvlJc w:val="left"/>
      <w:pPr>
        <w:ind w:left="2588" w:hanging="270"/>
      </w:pPr>
      <w:rPr>
        <w:rFonts w:hint="default"/>
      </w:rPr>
    </w:lvl>
    <w:lvl w:ilvl="7" w:tplc="3FD6684A">
      <w:numFmt w:val="bullet"/>
      <w:lvlText w:val="•"/>
      <w:lvlJc w:val="left"/>
      <w:pPr>
        <w:ind w:left="2946" w:hanging="270"/>
      </w:pPr>
      <w:rPr>
        <w:rFonts w:hint="default"/>
      </w:rPr>
    </w:lvl>
    <w:lvl w:ilvl="8" w:tplc="7C703778">
      <w:numFmt w:val="bullet"/>
      <w:lvlText w:val="•"/>
      <w:lvlJc w:val="left"/>
      <w:pPr>
        <w:ind w:left="3304" w:hanging="270"/>
      </w:pPr>
      <w:rPr>
        <w:rFonts w:hint="default"/>
      </w:rPr>
    </w:lvl>
  </w:abstractNum>
  <w:abstractNum w:abstractNumId="1" w15:restartNumberingAfterBreak="0">
    <w:nsid w:val="370E5C2B"/>
    <w:multiLevelType w:val="hybridMultilevel"/>
    <w:tmpl w:val="60D06E42"/>
    <w:lvl w:ilvl="0" w:tplc="352C25E2">
      <w:numFmt w:val="bullet"/>
      <w:lvlText w:val="□"/>
      <w:lvlJc w:val="left"/>
      <w:pPr>
        <w:ind w:left="925" w:hanging="360"/>
      </w:pPr>
      <w:rPr>
        <w:rFonts w:ascii="Arial" w:eastAsia="Arial" w:hAnsi="Arial" w:cs="Arial" w:hint="default"/>
        <w:spacing w:val="-3"/>
        <w:w w:val="100"/>
        <w:sz w:val="22"/>
        <w:szCs w:val="22"/>
      </w:rPr>
    </w:lvl>
    <w:lvl w:ilvl="1" w:tplc="947CE0D2">
      <w:numFmt w:val="bullet"/>
      <w:lvlText w:val="•"/>
      <w:lvlJc w:val="left"/>
      <w:pPr>
        <w:ind w:left="1928" w:hanging="360"/>
      </w:pPr>
      <w:rPr>
        <w:rFonts w:hint="default"/>
      </w:rPr>
    </w:lvl>
    <w:lvl w:ilvl="2" w:tplc="896A4098">
      <w:numFmt w:val="bullet"/>
      <w:lvlText w:val="•"/>
      <w:lvlJc w:val="left"/>
      <w:pPr>
        <w:ind w:left="2936" w:hanging="360"/>
      </w:pPr>
      <w:rPr>
        <w:rFonts w:hint="default"/>
      </w:rPr>
    </w:lvl>
    <w:lvl w:ilvl="3" w:tplc="77E2BD44">
      <w:numFmt w:val="bullet"/>
      <w:lvlText w:val="•"/>
      <w:lvlJc w:val="left"/>
      <w:pPr>
        <w:ind w:left="3944" w:hanging="360"/>
      </w:pPr>
      <w:rPr>
        <w:rFonts w:hint="default"/>
      </w:rPr>
    </w:lvl>
    <w:lvl w:ilvl="4" w:tplc="6BF05690">
      <w:numFmt w:val="bullet"/>
      <w:lvlText w:val="•"/>
      <w:lvlJc w:val="left"/>
      <w:pPr>
        <w:ind w:left="4952" w:hanging="360"/>
      </w:pPr>
      <w:rPr>
        <w:rFonts w:hint="default"/>
      </w:rPr>
    </w:lvl>
    <w:lvl w:ilvl="5" w:tplc="60F6203A">
      <w:numFmt w:val="bullet"/>
      <w:lvlText w:val="•"/>
      <w:lvlJc w:val="left"/>
      <w:pPr>
        <w:ind w:left="5960" w:hanging="360"/>
      </w:pPr>
      <w:rPr>
        <w:rFonts w:hint="default"/>
      </w:rPr>
    </w:lvl>
    <w:lvl w:ilvl="6" w:tplc="C48A9EE0">
      <w:numFmt w:val="bullet"/>
      <w:lvlText w:val="•"/>
      <w:lvlJc w:val="left"/>
      <w:pPr>
        <w:ind w:left="6968" w:hanging="360"/>
      </w:pPr>
      <w:rPr>
        <w:rFonts w:hint="default"/>
      </w:rPr>
    </w:lvl>
    <w:lvl w:ilvl="7" w:tplc="8E945030">
      <w:numFmt w:val="bullet"/>
      <w:lvlText w:val="•"/>
      <w:lvlJc w:val="left"/>
      <w:pPr>
        <w:ind w:left="7976" w:hanging="360"/>
      </w:pPr>
      <w:rPr>
        <w:rFonts w:hint="default"/>
      </w:rPr>
    </w:lvl>
    <w:lvl w:ilvl="8" w:tplc="963E307C">
      <w:numFmt w:val="bullet"/>
      <w:lvlText w:val="•"/>
      <w:lvlJc w:val="left"/>
      <w:pPr>
        <w:ind w:left="8984" w:hanging="360"/>
      </w:pPr>
      <w:rPr>
        <w:rFonts w:hint="default"/>
      </w:rPr>
    </w:lvl>
  </w:abstractNum>
  <w:abstractNum w:abstractNumId="2" w15:restartNumberingAfterBreak="0">
    <w:nsid w:val="772067BE"/>
    <w:multiLevelType w:val="hybridMultilevel"/>
    <w:tmpl w:val="6AB4FDAC"/>
    <w:lvl w:ilvl="0" w:tplc="678E1950">
      <w:start w:val="2"/>
      <w:numFmt w:val="decimal"/>
      <w:lvlText w:val="%1)"/>
      <w:lvlJc w:val="left"/>
      <w:pPr>
        <w:ind w:left="458" w:hanging="241"/>
        <w:jc w:val="left"/>
      </w:pPr>
      <w:rPr>
        <w:rFonts w:ascii="Calibri" w:eastAsia="Calibri" w:hAnsi="Calibri" w:cs="Calibri" w:hint="default"/>
        <w:b/>
        <w:bCs/>
        <w:spacing w:val="-1"/>
        <w:w w:val="100"/>
        <w:sz w:val="23"/>
        <w:szCs w:val="23"/>
      </w:rPr>
    </w:lvl>
    <w:lvl w:ilvl="1" w:tplc="50B21EF6">
      <w:numFmt w:val="bullet"/>
      <w:lvlText w:val="✓"/>
      <w:lvlJc w:val="left"/>
      <w:pPr>
        <w:ind w:left="805" w:hanging="270"/>
      </w:pPr>
      <w:rPr>
        <w:rFonts w:ascii="Segoe UI Emoji" w:eastAsia="Segoe UI Emoji" w:hAnsi="Segoe UI Emoji" w:cs="Segoe UI Emoji" w:hint="default"/>
        <w:w w:val="110"/>
        <w:sz w:val="20"/>
        <w:szCs w:val="20"/>
      </w:rPr>
    </w:lvl>
    <w:lvl w:ilvl="2" w:tplc="09544F08">
      <w:numFmt w:val="bullet"/>
      <w:lvlText w:val="•"/>
      <w:lvlJc w:val="left"/>
      <w:pPr>
        <w:ind w:left="1171" w:hanging="270"/>
      </w:pPr>
      <w:rPr>
        <w:rFonts w:hint="default"/>
      </w:rPr>
    </w:lvl>
    <w:lvl w:ilvl="3" w:tplc="48F2DF98">
      <w:numFmt w:val="bullet"/>
      <w:lvlText w:val="•"/>
      <w:lvlJc w:val="left"/>
      <w:pPr>
        <w:ind w:left="1542" w:hanging="270"/>
      </w:pPr>
      <w:rPr>
        <w:rFonts w:hint="default"/>
      </w:rPr>
    </w:lvl>
    <w:lvl w:ilvl="4" w:tplc="5AA62B0A">
      <w:numFmt w:val="bullet"/>
      <w:lvlText w:val="•"/>
      <w:lvlJc w:val="left"/>
      <w:pPr>
        <w:ind w:left="1913" w:hanging="270"/>
      </w:pPr>
      <w:rPr>
        <w:rFonts w:hint="default"/>
      </w:rPr>
    </w:lvl>
    <w:lvl w:ilvl="5" w:tplc="A62EE2C4">
      <w:numFmt w:val="bullet"/>
      <w:lvlText w:val="•"/>
      <w:lvlJc w:val="left"/>
      <w:pPr>
        <w:ind w:left="2284" w:hanging="270"/>
      </w:pPr>
      <w:rPr>
        <w:rFonts w:hint="default"/>
      </w:rPr>
    </w:lvl>
    <w:lvl w:ilvl="6" w:tplc="21DC514E">
      <w:numFmt w:val="bullet"/>
      <w:lvlText w:val="•"/>
      <w:lvlJc w:val="left"/>
      <w:pPr>
        <w:ind w:left="2655" w:hanging="270"/>
      </w:pPr>
      <w:rPr>
        <w:rFonts w:hint="default"/>
      </w:rPr>
    </w:lvl>
    <w:lvl w:ilvl="7" w:tplc="6EDA06CA">
      <w:numFmt w:val="bullet"/>
      <w:lvlText w:val="•"/>
      <w:lvlJc w:val="left"/>
      <w:pPr>
        <w:ind w:left="3026" w:hanging="270"/>
      </w:pPr>
      <w:rPr>
        <w:rFonts w:hint="default"/>
      </w:rPr>
    </w:lvl>
    <w:lvl w:ilvl="8" w:tplc="DB7EECDC">
      <w:numFmt w:val="bullet"/>
      <w:lvlText w:val="•"/>
      <w:lvlJc w:val="left"/>
      <w:pPr>
        <w:ind w:left="3397" w:hanging="27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04"/>
    <w:rsid w:val="005B1015"/>
    <w:rsid w:val="006C6004"/>
    <w:rsid w:val="006F1557"/>
    <w:rsid w:val="00C93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510E"/>
  <w15:docId w15:val="{15AA28EC-6D31-4E31-BB56-AEF82A78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5"/>
      <w:outlineLvl w:val="0"/>
    </w:pPr>
    <w:rPr>
      <w:b/>
      <w:bCs/>
      <w:sz w:val="26"/>
      <w:szCs w:val="26"/>
    </w:rPr>
  </w:style>
  <w:style w:type="paragraph" w:styleId="Heading2">
    <w:name w:val="heading 2"/>
    <w:basedOn w:val="Normal"/>
    <w:uiPriority w:val="9"/>
    <w:unhideWhenUsed/>
    <w:qFormat/>
    <w:pPr>
      <w:spacing w:before="81"/>
      <w:ind w:left="205"/>
      <w:outlineLvl w:val="1"/>
    </w:pPr>
    <w:rPr>
      <w:b/>
      <w:bCs/>
      <w:sz w:val="23"/>
      <w:szCs w:val="23"/>
    </w:rPr>
  </w:style>
  <w:style w:type="paragraph" w:styleId="Heading3">
    <w:name w:val="heading 3"/>
    <w:basedOn w:val="Normal"/>
    <w:uiPriority w:val="9"/>
    <w:unhideWhenUsed/>
    <w:qFormat/>
    <w:pPr>
      <w:spacing w:before="1"/>
      <w:ind w:left="22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
      <w:ind w:left="925" w:hanging="360"/>
    </w:pPr>
  </w:style>
  <w:style w:type="paragraph" w:customStyle="1" w:styleId="TableParagraph">
    <w:name w:val="Table Paragraph"/>
    <w:basedOn w:val="Normal"/>
    <w:uiPriority w:val="1"/>
    <w:qFormat/>
    <w:pPr>
      <w:ind w:left="1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396FC-74F3-4CA9-B9FA-56CD12AEE83B}">
  <ds:schemaRefs>
    <ds:schemaRef ds:uri="http://schemas.microsoft.com/sharepoint/v3/contenttype/forms"/>
  </ds:schemaRefs>
</ds:datastoreItem>
</file>

<file path=customXml/itemProps2.xml><?xml version="1.0" encoding="utf-8"?>
<ds:datastoreItem xmlns:ds="http://schemas.openxmlformats.org/officeDocument/2006/customXml" ds:itemID="{FFC25046-79CE-4A27-8F8D-5B822DEF1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C5135-ADB5-427F-85B6-1A2595D85F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FOUR RIVERS CHARTER PUBLIC SCHOOL Student Opportunity Act Plan SY 2021-2023</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Rivers Charter Public School Student Opportunity Act Plan SY 2021-2023</dc:title>
  <cp:lastModifiedBy>Zou, Dong (EOE)</cp:lastModifiedBy>
  <cp:revision>4</cp:revision>
  <dcterms:created xsi:type="dcterms:W3CDTF">2021-03-23T12:15:00Z</dcterms:created>
  <dcterms:modified xsi:type="dcterms:W3CDTF">2021-04-05T19:07:00Z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