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5CDD3" w14:textId="77777777" w:rsidR="004A56F6" w:rsidRDefault="004A56F6">
      <w:pPr>
        <w:widowControl w:val="0"/>
        <w:pBdr>
          <w:top w:val="nil"/>
          <w:left w:val="nil"/>
          <w:bottom w:val="nil"/>
          <w:right w:val="nil"/>
          <w:between w:val="nil"/>
        </w:pBdr>
        <w:spacing w:line="276" w:lineRule="auto"/>
        <w:rPr>
          <w:rFonts w:ascii="Arial" w:eastAsia="Arial" w:hAnsi="Arial" w:cs="Arial"/>
          <w:color w:val="000000"/>
          <w:sz w:val="22"/>
          <w:szCs w:val="22"/>
        </w:rPr>
      </w:pPr>
    </w:p>
    <w:p w14:paraId="1F25D71E" w14:textId="57FD7892" w:rsidR="004A56F6" w:rsidRDefault="00656CE7" w:rsidP="00BB6612">
      <w:pPr>
        <w:widowControl w:val="0"/>
        <w:jc w:val="center"/>
        <w:rPr>
          <w:rFonts w:ascii="Calibri" w:eastAsia="Calibri" w:hAnsi="Calibri" w:cs="Calibri"/>
          <w:b/>
          <w:color w:val="1F3863"/>
          <w:sz w:val="32"/>
          <w:szCs w:val="32"/>
        </w:rPr>
      </w:pPr>
      <w:r>
        <w:rPr>
          <w:rFonts w:ascii="Calibri" w:eastAsia="Calibri" w:hAnsi="Calibri" w:cs="Calibri"/>
          <w:b/>
          <w:color w:val="1F3863"/>
          <w:sz w:val="32"/>
          <w:szCs w:val="32"/>
        </w:rPr>
        <w:t>Student Opportunity Act Plan: SY 2021-2023</w:t>
      </w:r>
    </w:p>
    <w:p w14:paraId="32076AB5" w14:textId="61956A48" w:rsidR="00BB6612" w:rsidRPr="00B36D4D" w:rsidRDefault="00BB6612" w:rsidP="00BB6612">
      <w:pPr>
        <w:widowControl w:val="0"/>
        <w:jc w:val="center"/>
        <w:rPr>
          <w:rFonts w:ascii="Calibri" w:eastAsia="Calibri" w:hAnsi="Calibri" w:cs="Calibri"/>
          <w:b/>
          <w:i/>
          <w:iCs/>
          <w:color w:val="0070C0"/>
          <w:sz w:val="28"/>
          <w:szCs w:val="28"/>
        </w:rPr>
      </w:pPr>
      <w:r w:rsidRPr="00B36D4D">
        <w:rPr>
          <w:rFonts w:ascii="Calibri" w:eastAsia="Calibri" w:hAnsi="Calibri" w:cs="Calibri"/>
          <w:b/>
          <w:i/>
          <w:iCs/>
          <w:color w:val="0070C0"/>
          <w:sz w:val="32"/>
          <w:szCs w:val="32"/>
        </w:rPr>
        <w:t>Libertas Academy Charter School</w:t>
      </w:r>
    </w:p>
    <w:p w14:paraId="09BA6DF9" w14:textId="77777777" w:rsidR="004A56F6" w:rsidRDefault="004A56F6">
      <w:pPr>
        <w:widowControl w:val="0"/>
        <w:spacing w:before="7"/>
        <w:rPr>
          <w:rFonts w:ascii="Calibri" w:eastAsia="Calibri" w:hAnsi="Calibri" w:cs="Calibri"/>
          <w:b/>
          <w:sz w:val="17"/>
          <w:szCs w:val="17"/>
        </w:rPr>
      </w:pPr>
    </w:p>
    <w:p w14:paraId="5019954A" w14:textId="77777777" w:rsidR="004A56F6" w:rsidRDefault="003850DC">
      <w:pPr>
        <w:widowControl w:val="0"/>
        <w:spacing w:before="85"/>
        <w:ind w:left="107"/>
        <w:rPr>
          <w:rFonts w:ascii="Calibri" w:eastAsia="Calibri" w:hAnsi="Calibri" w:cs="Calibri"/>
          <w:b/>
          <w:sz w:val="26"/>
          <w:szCs w:val="26"/>
        </w:rPr>
      </w:pPr>
      <w:sdt>
        <w:sdtPr>
          <w:tag w:val="goog_rdk_0"/>
          <w:id w:val="976723305"/>
        </w:sdtPr>
        <w:sdtEndPr/>
        <w:sdtContent>
          <w:r w:rsidR="00656CE7">
            <w:rPr>
              <w:rFonts w:ascii="Arial Unicode MS" w:eastAsia="Arial Unicode MS" w:hAnsi="Arial Unicode MS" w:cs="Arial Unicode MS"/>
              <w:color w:val="2D74B5"/>
              <w:sz w:val="26"/>
              <w:szCs w:val="26"/>
            </w:rPr>
            <w:t xml:space="preserve">→ </w:t>
          </w:r>
        </w:sdtContent>
      </w:sdt>
      <w:r w:rsidR="00656CE7">
        <w:rPr>
          <w:rFonts w:ascii="Calibri" w:eastAsia="Calibri" w:hAnsi="Calibri" w:cs="Calibri"/>
          <w:b/>
          <w:color w:val="2D74B5"/>
          <w:sz w:val="26"/>
          <w:szCs w:val="26"/>
        </w:rPr>
        <w:t>Commitment 1: Focusing on Student Subgroups</w:t>
      </w:r>
    </w:p>
    <w:p w14:paraId="00811BB1" w14:textId="77777777" w:rsidR="004A56F6" w:rsidRDefault="00656CE7">
      <w:pPr>
        <w:widowControl w:val="0"/>
        <w:spacing w:before="70"/>
        <w:ind w:left="107" w:right="890"/>
        <w:rPr>
          <w:rFonts w:ascii="Calibri" w:eastAsia="Calibri" w:hAnsi="Calibri" w:cs="Calibri"/>
          <w:b/>
          <w:sz w:val="23"/>
          <w:szCs w:val="23"/>
        </w:rPr>
      </w:pPr>
      <w:r>
        <w:rPr>
          <w:rFonts w:ascii="Calibri" w:eastAsia="Calibri" w:hAnsi="Calibri" w:cs="Calibri"/>
          <w:b/>
          <w:color w:val="1F3863"/>
          <w:sz w:val="23"/>
          <w:szCs w:val="23"/>
        </w:rPr>
        <w:t>Which student groups will require focused support to ensure all students achieve at high levels in school and are successfully prepared for life?</w:t>
      </w:r>
    </w:p>
    <w:p w14:paraId="741006AD" w14:textId="77777777" w:rsidR="004A56F6" w:rsidRDefault="004A56F6">
      <w:pPr>
        <w:widowControl w:val="0"/>
        <w:pBdr>
          <w:top w:val="nil"/>
          <w:left w:val="nil"/>
          <w:bottom w:val="nil"/>
          <w:right w:val="nil"/>
          <w:between w:val="nil"/>
        </w:pBdr>
        <w:tabs>
          <w:tab w:val="left" w:pos="828"/>
          <w:tab w:val="left" w:pos="829"/>
        </w:tabs>
        <w:spacing w:before="2"/>
        <w:ind w:right="400"/>
        <w:rPr>
          <w:rFonts w:ascii="Calibri" w:eastAsia="Calibri" w:hAnsi="Calibri" w:cs="Calibri"/>
          <w:sz w:val="21"/>
          <w:szCs w:val="21"/>
        </w:rPr>
      </w:pPr>
    </w:p>
    <w:p w14:paraId="25DD0F97" w14:textId="520963D8" w:rsidR="004A56F6" w:rsidRDefault="00656CE7">
      <w:pPr>
        <w:widowControl w:val="0"/>
        <w:pBdr>
          <w:top w:val="nil"/>
          <w:left w:val="nil"/>
          <w:bottom w:val="nil"/>
          <w:right w:val="nil"/>
          <w:between w:val="nil"/>
        </w:pBdr>
        <w:tabs>
          <w:tab w:val="left" w:pos="828"/>
          <w:tab w:val="left" w:pos="829"/>
        </w:tabs>
        <w:spacing w:before="2"/>
        <w:ind w:right="400"/>
        <w:rPr>
          <w:rFonts w:ascii="Calibri" w:eastAsia="Calibri" w:hAnsi="Calibri" w:cs="Calibri"/>
          <w:sz w:val="21"/>
          <w:szCs w:val="21"/>
        </w:rPr>
      </w:pPr>
      <w:r>
        <w:rPr>
          <w:rFonts w:ascii="Calibri" w:eastAsia="Calibri" w:hAnsi="Calibri" w:cs="Calibri"/>
          <w:sz w:val="21"/>
          <w:szCs w:val="21"/>
        </w:rPr>
        <w:t xml:space="preserve">As stated in our mission, </w:t>
      </w:r>
      <w:r w:rsidR="00E9427D">
        <w:rPr>
          <w:rFonts w:ascii="Calibri" w:eastAsia="Calibri" w:hAnsi="Calibri" w:cs="Calibri"/>
          <w:sz w:val="21"/>
          <w:szCs w:val="21"/>
        </w:rPr>
        <w:t>Libertas</w:t>
      </w:r>
      <w:r>
        <w:rPr>
          <w:rFonts w:ascii="Calibri" w:eastAsia="Calibri" w:hAnsi="Calibri" w:cs="Calibri"/>
          <w:sz w:val="21"/>
          <w:szCs w:val="21"/>
        </w:rPr>
        <w:t xml:space="preserve"> is committed to </w:t>
      </w:r>
      <w:r w:rsidR="00E9427D">
        <w:rPr>
          <w:rFonts w:ascii="Calibri" w:eastAsia="Calibri" w:hAnsi="Calibri" w:cs="Calibri"/>
          <w:sz w:val="21"/>
          <w:szCs w:val="21"/>
        </w:rPr>
        <w:t xml:space="preserve">“preparing all students to succeed within the college of their choice and to be positive, engaged members of their communities.” </w:t>
      </w:r>
      <w:r>
        <w:rPr>
          <w:rFonts w:ascii="Calibri" w:eastAsia="Calibri" w:hAnsi="Calibri" w:cs="Calibri"/>
          <w:sz w:val="21"/>
          <w:szCs w:val="21"/>
        </w:rPr>
        <w:t xml:space="preserve">In order to prepare all students in our diverse population, we must ensure that all students have equitable access to their civil right to an education. A key mechanism for doing this is maximizing time spent in class. Discipline policies and practices directly affect the time students spend in class. In analyzing our discipline data, we found that </w:t>
      </w:r>
      <w:r>
        <w:rPr>
          <w:rFonts w:ascii="Calibri" w:eastAsia="Calibri" w:hAnsi="Calibri" w:cs="Calibri"/>
          <w:b/>
          <w:sz w:val="21"/>
          <w:szCs w:val="21"/>
        </w:rPr>
        <w:t>boys</w:t>
      </w:r>
      <w:r>
        <w:rPr>
          <w:rFonts w:ascii="Calibri" w:eastAsia="Calibri" w:hAnsi="Calibri" w:cs="Calibri"/>
          <w:sz w:val="21"/>
          <w:szCs w:val="21"/>
        </w:rPr>
        <w:t xml:space="preserve"> and </w:t>
      </w:r>
      <w:r>
        <w:rPr>
          <w:rFonts w:ascii="Calibri" w:eastAsia="Calibri" w:hAnsi="Calibri" w:cs="Calibri"/>
          <w:b/>
          <w:sz w:val="21"/>
          <w:szCs w:val="21"/>
        </w:rPr>
        <w:t>students with disabilities</w:t>
      </w:r>
      <w:r>
        <w:rPr>
          <w:rFonts w:ascii="Calibri" w:eastAsia="Calibri" w:hAnsi="Calibri" w:cs="Calibri"/>
          <w:sz w:val="21"/>
          <w:szCs w:val="21"/>
        </w:rPr>
        <w:t xml:space="preserve"> have higher rates of suspension (both in- and out-of-school). We intend to focus on these two subgroups to directly address these differences. </w:t>
      </w:r>
    </w:p>
    <w:p w14:paraId="2CABD2B9" w14:textId="77777777" w:rsidR="004A56F6" w:rsidRDefault="004A56F6">
      <w:pPr>
        <w:widowControl w:val="0"/>
        <w:pBdr>
          <w:top w:val="nil"/>
          <w:left w:val="nil"/>
          <w:bottom w:val="nil"/>
          <w:right w:val="nil"/>
          <w:between w:val="nil"/>
        </w:pBdr>
        <w:tabs>
          <w:tab w:val="left" w:pos="828"/>
          <w:tab w:val="left" w:pos="829"/>
        </w:tabs>
        <w:spacing w:before="2"/>
        <w:ind w:right="400"/>
        <w:rPr>
          <w:rFonts w:ascii="Calibri" w:eastAsia="Calibri" w:hAnsi="Calibri" w:cs="Calibri"/>
          <w:sz w:val="21"/>
          <w:szCs w:val="21"/>
        </w:rPr>
      </w:pPr>
    </w:p>
    <w:p w14:paraId="56BFC5E4" w14:textId="621EF2BE" w:rsidR="004A56F6" w:rsidRDefault="00656CE7">
      <w:pPr>
        <w:widowControl w:val="0"/>
        <w:pBdr>
          <w:top w:val="nil"/>
          <w:left w:val="nil"/>
          <w:bottom w:val="nil"/>
          <w:right w:val="nil"/>
          <w:between w:val="nil"/>
        </w:pBdr>
        <w:tabs>
          <w:tab w:val="left" w:pos="828"/>
          <w:tab w:val="left" w:pos="829"/>
        </w:tabs>
        <w:spacing w:before="2"/>
        <w:ind w:right="400"/>
        <w:rPr>
          <w:rFonts w:ascii="Calibri" w:eastAsia="Calibri" w:hAnsi="Calibri" w:cs="Calibri"/>
          <w:sz w:val="21"/>
          <w:szCs w:val="21"/>
        </w:rPr>
      </w:pPr>
      <w:r>
        <w:rPr>
          <w:rFonts w:ascii="Calibri" w:eastAsia="Calibri" w:hAnsi="Calibri" w:cs="Calibri"/>
          <w:sz w:val="21"/>
          <w:szCs w:val="21"/>
        </w:rPr>
        <w:t xml:space="preserve">In 2019-2020, </w:t>
      </w:r>
      <w:r w:rsidR="00E9427D">
        <w:rPr>
          <w:rFonts w:ascii="Calibri" w:eastAsia="Calibri" w:hAnsi="Calibri" w:cs="Calibri"/>
          <w:sz w:val="21"/>
          <w:szCs w:val="21"/>
        </w:rPr>
        <w:t>2.5</w:t>
      </w:r>
      <w:r>
        <w:rPr>
          <w:rFonts w:ascii="Calibri" w:eastAsia="Calibri" w:hAnsi="Calibri" w:cs="Calibri"/>
          <w:sz w:val="21"/>
          <w:szCs w:val="21"/>
        </w:rPr>
        <w:t xml:space="preserve">% of </w:t>
      </w:r>
      <w:r w:rsidR="00E9427D">
        <w:rPr>
          <w:rFonts w:ascii="Calibri" w:eastAsia="Calibri" w:hAnsi="Calibri" w:cs="Calibri"/>
          <w:sz w:val="21"/>
          <w:szCs w:val="21"/>
        </w:rPr>
        <w:t>LACS</w:t>
      </w:r>
      <w:r>
        <w:rPr>
          <w:rFonts w:ascii="Calibri" w:eastAsia="Calibri" w:hAnsi="Calibri" w:cs="Calibri"/>
          <w:sz w:val="21"/>
          <w:szCs w:val="21"/>
        </w:rPr>
        <w:t xml:space="preserve"> students were suspended in-school and </w:t>
      </w:r>
      <w:r w:rsidR="00E9427D">
        <w:rPr>
          <w:rFonts w:ascii="Calibri" w:eastAsia="Calibri" w:hAnsi="Calibri" w:cs="Calibri"/>
          <w:sz w:val="21"/>
          <w:szCs w:val="21"/>
        </w:rPr>
        <w:t>8.5</w:t>
      </w:r>
      <w:r>
        <w:rPr>
          <w:rFonts w:ascii="Calibri" w:eastAsia="Calibri" w:hAnsi="Calibri" w:cs="Calibri"/>
          <w:sz w:val="21"/>
          <w:szCs w:val="21"/>
        </w:rPr>
        <w:t>% of students were suspended out-of-school. However, these percentages were higher for the two subgroups in question:</w:t>
      </w:r>
    </w:p>
    <w:p w14:paraId="1617AEFF" w14:textId="49D7C776" w:rsidR="004A56F6" w:rsidRDefault="00656CE7">
      <w:pPr>
        <w:widowControl w:val="0"/>
        <w:numPr>
          <w:ilvl w:val="0"/>
          <w:numId w:val="5"/>
        </w:numPr>
        <w:pBdr>
          <w:top w:val="nil"/>
          <w:left w:val="nil"/>
          <w:bottom w:val="nil"/>
          <w:right w:val="nil"/>
          <w:between w:val="nil"/>
        </w:pBdr>
        <w:tabs>
          <w:tab w:val="left" w:pos="828"/>
          <w:tab w:val="left" w:pos="829"/>
        </w:tabs>
        <w:spacing w:before="2"/>
        <w:ind w:right="400"/>
        <w:rPr>
          <w:rFonts w:ascii="Calibri" w:eastAsia="Calibri" w:hAnsi="Calibri" w:cs="Calibri"/>
          <w:sz w:val="21"/>
          <w:szCs w:val="21"/>
        </w:rPr>
      </w:pPr>
      <w:r>
        <w:rPr>
          <w:rFonts w:ascii="Calibri" w:eastAsia="Calibri" w:hAnsi="Calibri" w:cs="Calibri"/>
          <w:sz w:val="21"/>
          <w:szCs w:val="21"/>
        </w:rPr>
        <w:t>2.</w:t>
      </w:r>
      <w:r w:rsidR="00E9427D">
        <w:rPr>
          <w:rFonts w:ascii="Calibri" w:eastAsia="Calibri" w:hAnsi="Calibri" w:cs="Calibri"/>
          <w:sz w:val="21"/>
          <w:szCs w:val="21"/>
        </w:rPr>
        <w:t>1</w:t>
      </w:r>
      <w:r>
        <w:rPr>
          <w:rFonts w:ascii="Calibri" w:eastAsia="Calibri" w:hAnsi="Calibri" w:cs="Calibri"/>
          <w:sz w:val="21"/>
          <w:szCs w:val="21"/>
        </w:rPr>
        <w:t>% of boys were suspended in-school and 1</w:t>
      </w:r>
      <w:r w:rsidR="00E9427D">
        <w:rPr>
          <w:rFonts w:ascii="Calibri" w:eastAsia="Calibri" w:hAnsi="Calibri" w:cs="Calibri"/>
          <w:sz w:val="21"/>
          <w:szCs w:val="21"/>
        </w:rPr>
        <w:t>1</w:t>
      </w:r>
      <w:r>
        <w:rPr>
          <w:rFonts w:ascii="Calibri" w:eastAsia="Calibri" w:hAnsi="Calibri" w:cs="Calibri"/>
          <w:sz w:val="21"/>
          <w:szCs w:val="21"/>
        </w:rPr>
        <w:t>.</w:t>
      </w:r>
      <w:r w:rsidR="00E9427D">
        <w:rPr>
          <w:rFonts w:ascii="Calibri" w:eastAsia="Calibri" w:hAnsi="Calibri" w:cs="Calibri"/>
          <w:sz w:val="21"/>
          <w:szCs w:val="21"/>
        </w:rPr>
        <w:t>6</w:t>
      </w:r>
      <w:r>
        <w:rPr>
          <w:rFonts w:ascii="Calibri" w:eastAsia="Calibri" w:hAnsi="Calibri" w:cs="Calibri"/>
          <w:sz w:val="21"/>
          <w:szCs w:val="21"/>
        </w:rPr>
        <w:t xml:space="preserve">% of boys were suspended out-of-school </w:t>
      </w:r>
    </w:p>
    <w:p w14:paraId="0AF17707" w14:textId="5A26A762" w:rsidR="004A56F6" w:rsidRDefault="00E9427D" w:rsidP="00E9427D">
      <w:pPr>
        <w:widowControl w:val="0"/>
        <w:numPr>
          <w:ilvl w:val="0"/>
          <w:numId w:val="5"/>
        </w:numPr>
        <w:pBdr>
          <w:top w:val="nil"/>
          <w:left w:val="nil"/>
          <w:bottom w:val="nil"/>
          <w:right w:val="nil"/>
          <w:between w:val="nil"/>
        </w:pBdr>
        <w:tabs>
          <w:tab w:val="left" w:pos="828"/>
          <w:tab w:val="left" w:pos="829"/>
        </w:tabs>
        <w:ind w:right="400"/>
        <w:rPr>
          <w:rFonts w:ascii="Calibri" w:eastAsia="Calibri" w:hAnsi="Calibri" w:cs="Calibri"/>
          <w:sz w:val="21"/>
          <w:szCs w:val="21"/>
        </w:rPr>
      </w:pPr>
      <w:r>
        <w:rPr>
          <w:rFonts w:ascii="Calibri" w:eastAsia="Calibri" w:hAnsi="Calibri" w:cs="Calibri"/>
          <w:sz w:val="21"/>
          <w:szCs w:val="21"/>
        </w:rPr>
        <w:t>17.9</w:t>
      </w:r>
      <w:r w:rsidR="00656CE7">
        <w:rPr>
          <w:rFonts w:ascii="Calibri" w:eastAsia="Calibri" w:hAnsi="Calibri" w:cs="Calibri"/>
          <w:sz w:val="21"/>
          <w:szCs w:val="21"/>
        </w:rPr>
        <w:t>% of students with disabilities were suspended in-school (a rate 5.6 times higher than that of the full student population) and 13.6% of students with disabilities were suspended out-of-school (2 times as often as the full student population.</w:t>
      </w:r>
    </w:p>
    <w:p w14:paraId="79FC2BBB" w14:textId="77777777" w:rsidR="00E9427D" w:rsidRPr="00E9427D" w:rsidRDefault="00E9427D" w:rsidP="00E9427D">
      <w:pPr>
        <w:widowControl w:val="0"/>
        <w:pBdr>
          <w:top w:val="nil"/>
          <w:left w:val="nil"/>
          <w:bottom w:val="nil"/>
          <w:right w:val="nil"/>
          <w:between w:val="nil"/>
        </w:pBdr>
        <w:tabs>
          <w:tab w:val="left" w:pos="828"/>
          <w:tab w:val="left" w:pos="829"/>
        </w:tabs>
        <w:ind w:left="720" w:right="400"/>
        <w:rPr>
          <w:rFonts w:ascii="Calibri" w:eastAsia="Calibri" w:hAnsi="Calibri" w:cs="Calibri"/>
          <w:sz w:val="21"/>
          <w:szCs w:val="21"/>
        </w:rPr>
      </w:pPr>
    </w:p>
    <w:p w14:paraId="6C7004FB" w14:textId="77777777" w:rsidR="004A56F6" w:rsidRDefault="00656CE7">
      <w:pPr>
        <w:widowControl w:val="0"/>
        <w:spacing w:before="1"/>
        <w:rPr>
          <w:rFonts w:ascii="Calibri" w:eastAsia="Calibri" w:hAnsi="Calibri" w:cs="Calibri"/>
          <w:sz w:val="21"/>
          <w:szCs w:val="21"/>
        </w:rPr>
      </w:pPr>
      <w:r>
        <w:rPr>
          <w:rFonts w:ascii="Calibri" w:eastAsia="Calibri" w:hAnsi="Calibri" w:cs="Calibri"/>
          <w:sz w:val="21"/>
          <w:szCs w:val="21"/>
        </w:rPr>
        <w:t xml:space="preserve">We believe that by addressing disparities in suspension, we will also address gaps in performance on statewide standardized assessments. </w:t>
      </w:r>
    </w:p>
    <w:p w14:paraId="207C0F4A" w14:textId="77777777" w:rsidR="004A56F6" w:rsidRDefault="004A56F6">
      <w:pPr>
        <w:widowControl w:val="0"/>
        <w:spacing w:before="1"/>
        <w:rPr>
          <w:rFonts w:ascii="Calibri" w:eastAsia="Calibri" w:hAnsi="Calibri" w:cs="Calibri"/>
          <w:sz w:val="21"/>
          <w:szCs w:val="21"/>
        </w:rPr>
      </w:pPr>
    </w:p>
    <w:p w14:paraId="52635855" w14:textId="77777777" w:rsidR="004A56F6" w:rsidRDefault="003850DC">
      <w:pPr>
        <w:widowControl w:val="0"/>
        <w:ind w:left="107"/>
        <w:rPr>
          <w:rFonts w:ascii="Calibri" w:eastAsia="Calibri" w:hAnsi="Calibri" w:cs="Calibri"/>
          <w:b/>
          <w:sz w:val="26"/>
          <w:szCs w:val="26"/>
        </w:rPr>
      </w:pPr>
      <w:sdt>
        <w:sdtPr>
          <w:tag w:val="goog_rdk_1"/>
          <w:id w:val="610796920"/>
        </w:sdtPr>
        <w:sdtEndPr/>
        <w:sdtContent>
          <w:r w:rsidR="00656CE7">
            <w:rPr>
              <w:rFonts w:ascii="Arial Unicode MS" w:eastAsia="Arial Unicode MS" w:hAnsi="Arial Unicode MS" w:cs="Arial Unicode MS"/>
              <w:color w:val="2D74B5"/>
              <w:sz w:val="26"/>
              <w:szCs w:val="26"/>
            </w:rPr>
            <w:t xml:space="preserve">→ </w:t>
          </w:r>
        </w:sdtContent>
      </w:sdt>
      <w:r w:rsidR="00656CE7">
        <w:rPr>
          <w:rFonts w:ascii="Calibri" w:eastAsia="Calibri" w:hAnsi="Calibri" w:cs="Calibri"/>
          <w:b/>
          <w:color w:val="2D74B5"/>
          <w:sz w:val="26"/>
          <w:szCs w:val="26"/>
        </w:rPr>
        <w:t>Commitment 2: Using Evidence-Based Programs to Close Gaps</w:t>
      </w:r>
    </w:p>
    <w:p w14:paraId="48409589" w14:textId="77777777" w:rsidR="004A56F6" w:rsidRDefault="00656CE7">
      <w:pPr>
        <w:widowControl w:val="0"/>
        <w:spacing w:before="73"/>
        <w:ind w:left="107" w:right="344"/>
        <w:rPr>
          <w:rFonts w:ascii="Calibri" w:eastAsia="Calibri" w:hAnsi="Calibri" w:cs="Calibri"/>
          <w:b/>
          <w:sz w:val="23"/>
          <w:szCs w:val="23"/>
        </w:rPr>
      </w:pPr>
      <w:r>
        <w:rPr>
          <w:rFonts w:ascii="Calibri" w:eastAsia="Calibri" w:hAnsi="Calibri" w:cs="Calibri"/>
          <w:b/>
          <w:color w:val="1F3863"/>
          <w:sz w:val="23"/>
          <w:szCs w:val="23"/>
        </w:rPr>
        <w:t>What evidence-based programs will your charter school adopt, deepen, or continue to best support the closure of achievement and opportunity gaps? What resources will be allocated to these programs?</w:t>
      </w:r>
    </w:p>
    <w:p w14:paraId="70B58EBF" w14:textId="77777777" w:rsidR="004A56F6" w:rsidRDefault="004A56F6">
      <w:pPr>
        <w:widowControl w:val="0"/>
        <w:pBdr>
          <w:top w:val="nil"/>
          <w:left w:val="nil"/>
          <w:bottom w:val="nil"/>
          <w:right w:val="nil"/>
          <w:between w:val="nil"/>
        </w:pBdr>
        <w:tabs>
          <w:tab w:val="left" w:pos="828"/>
          <w:tab w:val="left" w:pos="829"/>
        </w:tabs>
        <w:spacing w:before="2"/>
        <w:rPr>
          <w:rFonts w:ascii="Calibri" w:eastAsia="Calibri" w:hAnsi="Calibri" w:cs="Calibri"/>
          <w:sz w:val="21"/>
          <w:szCs w:val="21"/>
        </w:rPr>
      </w:pPr>
    </w:p>
    <w:p w14:paraId="00321766" w14:textId="245285BC" w:rsidR="004A56F6" w:rsidRDefault="00F95E4A">
      <w:pPr>
        <w:widowControl w:val="0"/>
        <w:pBdr>
          <w:top w:val="nil"/>
          <w:left w:val="nil"/>
          <w:bottom w:val="nil"/>
          <w:right w:val="nil"/>
          <w:between w:val="nil"/>
        </w:pBdr>
        <w:tabs>
          <w:tab w:val="left" w:pos="828"/>
          <w:tab w:val="left" w:pos="829"/>
        </w:tabs>
        <w:spacing w:before="2"/>
        <w:rPr>
          <w:rFonts w:ascii="Calibri" w:eastAsia="Calibri" w:hAnsi="Calibri" w:cs="Calibri"/>
          <w:b/>
          <w:sz w:val="21"/>
          <w:szCs w:val="21"/>
        </w:rPr>
      </w:pPr>
      <w:r>
        <w:rPr>
          <w:rFonts w:ascii="Calibri" w:eastAsia="Calibri" w:hAnsi="Calibri" w:cs="Calibri"/>
          <w:sz w:val="21"/>
          <w:szCs w:val="21"/>
        </w:rPr>
        <w:t>LACS</w:t>
      </w:r>
      <w:r w:rsidR="00656CE7">
        <w:rPr>
          <w:rFonts w:ascii="Calibri" w:eastAsia="Calibri" w:hAnsi="Calibri" w:cs="Calibri"/>
          <w:sz w:val="21"/>
          <w:szCs w:val="21"/>
        </w:rPr>
        <w:t xml:space="preserve"> </w:t>
      </w:r>
      <w:r>
        <w:rPr>
          <w:rFonts w:ascii="Calibri" w:eastAsia="Calibri" w:hAnsi="Calibri" w:cs="Calibri"/>
          <w:sz w:val="21"/>
          <w:szCs w:val="21"/>
        </w:rPr>
        <w:t>is committed</w:t>
      </w:r>
      <w:r w:rsidR="00656CE7">
        <w:rPr>
          <w:rFonts w:ascii="Calibri" w:eastAsia="Calibri" w:hAnsi="Calibri" w:cs="Calibri"/>
          <w:sz w:val="21"/>
          <w:szCs w:val="21"/>
        </w:rPr>
        <w:t xml:space="preserve"> addressing gaps between boys and girls and students with and without disabilities</w:t>
      </w:r>
      <w:r>
        <w:rPr>
          <w:rFonts w:ascii="Calibri" w:eastAsia="Calibri" w:hAnsi="Calibri" w:cs="Calibri"/>
          <w:sz w:val="21"/>
          <w:szCs w:val="21"/>
        </w:rPr>
        <w:t>. We believe that increas</w:t>
      </w:r>
      <w:r w:rsidR="007D05FE">
        <w:rPr>
          <w:rFonts w:ascii="Calibri" w:eastAsia="Calibri" w:hAnsi="Calibri" w:cs="Calibri"/>
          <w:sz w:val="21"/>
          <w:szCs w:val="21"/>
        </w:rPr>
        <w:t xml:space="preserve">ing personnel that can proactively support the needs of students will help us close this gap. </w:t>
      </w:r>
    </w:p>
    <w:p w14:paraId="3E6D2AA3" w14:textId="77777777" w:rsidR="004A56F6" w:rsidRDefault="004A56F6" w:rsidP="00F95E4A">
      <w:pPr>
        <w:widowControl w:val="0"/>
        <w:rPr>
          <w:rFonts w:ascii="Calibri" w:eastAsia="Calibri" w:hAnsi="Calibri" w:cs="Calibri"/>
          <w:sz w:val="22"/>
          <w:szCs w:val="22"/>
        </w:rPr>
      </w:pPr>
    </w:p>
    <w:p w14:paraId="7D098C0C" w14:textId="77777777" w:rsidR="004A56F6" w:rsidRDefault="00656CE7">
      <w:pPr>
        <w:widowControl w:val="0"/>
        <w:numPr>
          <w:ilvl w:val="0"/>
          <w:numId w:val="2"/>
        </w:numPr>
        <w:tabs>
          <w:tab w:val="left" w:pos="828"/>
          <w:tab w:val="left" w:pos="829"/>
        </w:tabs>
        <w:spacing w:before="2"/>
        <w:rPr>
          <w:rFonts w:ascii="Calibri" w:eastAsia="Calibri" w:hAnsi="Calibri" w:cs="Calibri"/>
          <w:b/>
          <w:sz w:val="21"/>
          <w:szCs w:val="21"/>
        </w:rPr>
      </w:pPr>
      <w:r>
        <w:rPr>
          <w:rFonts w:ascii="Calibri" w:eastAsia="Calibri" w:hAnsi="Calibri" w:cs="Calibri"/>
          <w:b/>
          <w:sz w:val="21"/>
          <w:szCs w:val="21"/>
        </w:rPr>
        <w:t>Increased personnel and services to support holistic student needs.</w:t>
      </w:r>
    </w:p>
    <w:p w14:paraId="724EAA95" w14:textId="620B3190" w:rsidR="004A56F6" w:rsidRDefault="00656CE7">
      <w:pPr>
        <w:widowControl w:val="0"/>
        <w:pBdr>
          <w:top w:val="nil"/>
          <w:left w:val="nil"/>
          <w:bottom w:val="nil"/>
          <w:right w:val="nil"/>
          <w:between w:val="nil"/>
        </w:pBdr>
        <w:tabs>
          <w:tab w:val="left" w:pos="828"/>
          <w:tab w:val="left" w:pos="829"/>
        </w:tabs>
        <w:spacing w:before="2"/>
        <w:ind w:left="720"/>
        <w:rPr>
          <w:rFonts w:ascii="Calibri" w:eastAsia="Calibri" w:hAnsi="Calibri" w:cs="Calibri"/>
          <w:sz w:val="21"/>
          <w:szCs w:val="21"/>
        </w:rPr>
      </w:pPr>
      <w:r>
        <w:rPr>
          <w:rFonts w:ascii="Calibri" w:eastAsia="Calibri" w:hAnsi="Calibri" w:cs="Calibri"/>
          <w:b/>
          <w:sz w:val="21"/>
          <w:szCs w:val="21"/>
        </w:rPr>
        <w:t>Director of Student Support</w:t>
      </w:r>
      <w:r>
        <w:rPr>
          <w:rFonts w:ascii="Calibri" w:eastAsia="Calibri" w:hAnsi="Calibri" w:cs="Calibri"/>
          <w:sz w:val="21"/>
          <w:szCs w:val="21"/>
        </w:rPr>
        <w:t>. Included in this role’s job description are the following:</w:t>
      </w:r>
    </w:p>
    <w:p w14:paraId="4EF30AA4" w14:textId="77777777" w:rsidR="004A56F6" w:rsidRDefault="00656CE7">
      <w:pPr>
        <w:widowControl w:val="0"/>
        <w:numPr>
          <w:ilvl w:val="1"/>
          <w:numId w:val="2"/>
        </w:numPr>
        <w:pBdr>
          <w:top w:val="nil"/>
          <w:left w:val="nil"/>
          <w:bottom w:val="nil"/>
          <w:right w:val="nil"/>
          <w:between w:val="nil"/>
        </w:pBdr>
        <w:tabs>
          <w:tab w:val="left" w:pos="828"/>
          <w:tab w:val="left" w:pos="829"/>
        </w:tabs>
        <w:spacing w:before="2"/>
        <w:rPr>
          <w:rFonts w:ascii="Calibri" w:eastAsia="Calibri" w:hAnsi="Calibri" w:cs="Calibri"/>
          <w:sz w:val="21"/>
          <w:szCs w:val="21"/>
        </w:rPr>
      </w:pPr>
      <w:r>
        <w:rPr>
          <w:rFonts w:ascii="Calibri" w:eastAsia="Calibri" w:hAnsi="Calibri" w:cs="Calibri"/>
          <w:sz w:val="21"/>
          <w:szCs w:val="21"/>
        </w:rPr>
        <w:t>“Support principals with the implementation of a multi-tiered system of supports [MTSS]”</w:t>
      </w:r>
    </w:p>
    <w:p w14:paraId="5CEC20CD" w14:textId="77777777" w:rsidR="004A56F6" w:rsidRDefault="00656CE7">
      <w:pPr>
        <w:widowControl w:val="0"/>
        <w:numPr>
          <w:ilvl w:val="1"/>
          <w:numId w:val="2"/>
        </w:numPr>
        <w:pBdr>
          <w:top w:val="nil"/>
          <w:left w:val="nil"/>
          <w:bottom w:val="nil"/>
          <w:right w:val="nil"/>
          <w:between w:val="nil"/>
        </w:pBdr>
        <w:tabs>
          <w:tab w:val="left" w:pos="828"/>
          <w:tab w:val="left" w:pos="829"/>
        </w:tabs>
        <w:rPr>
          <w:rFonts w:ascii="Calibri" w:eastAsia="Calibri" w:hAnsi="Calibri" w:cs="Calibri"/>
          <w:sz w:val="21"/>
          <w:szCs w:val="21"/>
        </w:rPr>
      </w:pPr>
      <w:r>
        <w:rPr>
          <w:rFonts w:ascii="Calibri" w:eastAsia="Calibri" w:hAnsi="Calibri" w:cs="Calibri"/>
          <w:sz w:val="21"/>
          <w:szCs w:val="21"/>
        </w:rPr>
        <w:t>“Provide professional development to faculty on the MTSS process, including awareness of SST [Student Support Team], its purpose, and the process for requesting help”</w:t>
      </w:r>
    </w:p>
    <w:p w14:paraId="69B32F8A" w14:textId="77777777" w:rsidR="004A56F6" w:rsidRDefault="00656CE7">
      <w:pPr>
        <w:widowControl w:val="0"/>
        <w:numPr>
          <w:ilvl w:val="1"/>
          <w:numId w:val="2"/>
        </w:numPr>
        <w:pBdr>
          <w:top w:val="nil"/>
          <w:left w:val="nil"/>
          <w:bottom w:val="nil"/>
          <w:right w:val="nil"/>
          <w:between w:val="nil"/>
        </w:pBdr>
        <w:tabs>
          <w:tab w:val="left" w:pos="828"/>
          <w:tab w:val="left" w:pos="829"/>
        </w:tabs>
        <w:rPr>
          <w:rFonts w:ascii="Calibri" w:eastAsia="Calibri" w:hAnsi="Calibri" w:cs="Calibri"/>
          <w:sz w:val="21"/>
          <w:szCs w:val="21"/>
        </w:rPr>
      </w:pPr>
      <w:r>
        <w:rPr>
          <w:rFonts w:ascii="Calibri" w:eastAsia="Calibri" w:hAnsi="Calibri" w:cs="Calibri"/>
          <w:sz w:val="21"/>
          <w:szCs w:val="21"/>
        </w:rPr>
        <w:t>“Maintain systems to monitor the progress of students and the effectiveness of interventions over multiple meetings”</w:t>
      </w:r>
    </w:p>
    <w:p w14:paraId="1A339D86" w14:textId="73E05E30" w:rsidR="004A56F6" w:rsidRDefault="00656CE7">
      <w:pPr>
        <w:widowControl w:val="0"/>
        <w:pBdr>
          <w:top w:val="nil"/>
          <w:left w:val="nil"/>
          <w:bottom w:val="nil"/>
          <w:right w:val="nil"/>
          <w:between w:val="nil"/>
        </w:pBdr>
        <w:tabs>
          <w:tab w:val="left" w:pos="828"/>
          <w:tab w:val="left" w:pos="829"/>
        </w:tabs>
        <w:spacing w:before="2"/>
        <w:ind w:left="720"/>
        <w:rPr>
          <w:rFonts w:ascii="Calibri" w:eastAsia="Calibri" w:hAnsi="Calibri" w:cs="Calibri"/>
          <w:sz w:val="21"/>
          <w:szCs w:val="21"/>
        </w:rPr>
      </w:pPr>
      <w:r>
        <w:rPr>
          <w:rFonts w:ascii="Calibri" w:eastAsia="Calibri" w:hAnsi="Calibri" w:cs="Calibri"/>
          <w:sz w:val="21"/>
          <w:szCs w:val="21"/>
        </w:rPr>
        <w:t xml:space="preserve">Tiered supports are categorized into </w:t>
      </w:r>
      <w:r>
        <w:rPr>
          <w:rFonts w:ascii="Calibri" w:eastAsia="Calibri" w:hAnsi="Calibri" w:cs="Calibri"/>
          <w:i/>
          <w:sz w:val="21"/>
          <w:szCs w:val="21"/>
        </w:rPr>
        <w:t xml:space="preserve">academic, behavioral, </w:t>
      </w:r>
      <w:r>
        <w:rPr>
          <w:rFonts w:ascii="Calibri" w:eastAsia="Calibri" w:hAnsi="Calibri" w:cs="Calibri"/>
          <w:sz w:val="21"/>
          <w:szCs w:val="21"/>
        </w:rPr>
        <w:t xml:space="preserve">and </w:t>
      </w:r>
      <w:r>
        <w:rPr>
          <w:rFonts w:ascii="Calibri" w:eastAsia="Calibri" w:hAnsi="Calibri" w:cs="Calibri"/>
          <w:i/>
          <w:sz w:val="21"/>
          <w:szCs w:val="21"/>
        </w:rPr>
        <w:t>social-emotional</w:t>
      </w:r>
      <w:r>
        <w:rPr>
          <w:rFonts w:ascii="Calibri" w:eastAsia="Calibri" w:hAnsi="Calibri" w:cs="Calibri"/>
          <w:sz w:val="21"/>
          <w:szCs w:val="21"/>
        </w:rPr>
        <w:t xml:space="preserve">. Behavioral supports are aimed at helping students build self-discipline and other habits critical for success in school. This, in turn, allows </w:t>
      </w:r>
      <w:r w:rsidR="007D05FE">
        <w:rPr>
          <w:rFonts w:ascii="Calibri" w:eastAsia="Calibri" w:hAnsi="Calibri" w:cs="Calibri"/>
          <w:sz w:val="21"/>
          <w:szCs w:val="21"/>
        </w:rPr>
        <w:t>LACS</w:t>
      </w:r>
      <w:r>
        <w:rPr>
          <w:rFonts w:ascii="Calibri" w:eastAsia="Calibri" w:hAnsi="Calibri" w:cs="Calibri"/>
          <w:sz w:val="21"/>
          <w:szCs w:val="21"/>
        </w:rPr>
        <w:t xml:space="preserve"> to use less exclusionary discipline as staff are pre-emptively identifying students who may need additional support and actively working with them to develop individual strategies that help them remain in the classroom</w:t>
      </w:r>
      <w:r w:rsidR="007D05FE">
        <w:rPr>
          <w:rFonts w:ascii="Calibri" w:eastAsia="Calibri" w:hAnsi="Calibri" w:cs="Calibri"/>
          <w:sz w:val="21"/>
          <w:szCs w:val="21"/>
        </w:rPr>
        <w:t>.</w:t>
      </w:r>
      <w:r>
        <w:rPr>
          <w:rFonts w:ascii="Calibri" w:eastAsia="Calibri" w:hAnsi="Calibri" w:cs="Calibri"/>
          <w:sz w:val="21"/>
          <w:szCs w:val="21"/>
        </w:rPr>
        <w:br/>
      </w:r>
      <w:r>
        <w:rPr>
          <w:rFonts w:ascii="Calibri" w:eastAsia="Calibri" w:hAnsi="Calibri" w:cs="Calibri"/>
          <w:sz w:val="21"/>
          <w:szCs w:val="21"/>
        </w:rPr>
        <w:br/>
      </w:r>
      <w:r w:rsidR="007D05FE">
        <w:rPr>
          <w:rFonts w:ascii="Calibri" w:eastAsia="Calibri" w:hAnsi="Calibri" w:cs="Calibri"/>
          <w:sz w:val="21"/>
          <w:szCs w:val="21"/>
        </w:rPr>
        <w:t>LACS</w:t>
      </w:r>
      <w:r>
        <w:rPr>
          <w:rFonts w:ascii="Calibri" w:eastAsia="Calibri" w:hAnsi="Calibri" w:cs="Calibri"/>
          <w:sz w:val="21"/>
          <w:szCs w:val="21"/>
        </w:rPr>
        <w:t xml:space="preserve"> also increased its mental health counseling staff in Fall 2020, adding 1.0 FTE. We have found that this increased staffing helps us to hold more counseling groups (including those specifically aimed at boys), and also allows counselors to devote more time and resources to our students with disabilities. Counselors are even able to work with special educators, inserting social-emotional support into our pull-out Learning Lab classes that most students with disabilities attend 1-2 times a week. Over the next two years, our expanded counseling staff will continue to look for ways to target supports toward boys and students with disabilities, recognizing that social-emotional supports </w:t>
      </w:r>
      <w:r>
        <w:rPr>
          <w:rFonts w:ascii="Calibri" w:eastAsia="Calibri" w:hAnsi="Calibri" w:cs="Calibri"/>
          <w:sz w:val="21"/>
          <w:szCs w:val="21"/>
        </w:rPr>
        <w:lastRenderedPageBreak/>
        <w:t>often are highly effective in addressing behavior issues.</w:t>
      </w:r>
    </w:p>
    <w:p w14:paraId="492ECFBB" w14:textId="77777777" w:rsidR="004A56F6" w:rsidRDefault="004A56F6">
      <w:pPr>
        <w:widowControl w:val="0"/>
        <w:rPr>
          <w:rFonts w:ascii="Calibri" w:eastAsia="Calibri" w:hAnsi="Calibri" w:cs="Calibri"/>
          <w:sz w:val="20"/>
          <w:szCs w:val="20"/>
        </w:rPr>
      </w:pPr>
    </w:p>
    <w:tbl>
      <w:tblPr>
        <w:tblStyle w:val="a1"/>
        <w:tblW w:w="10492"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490"/>
        <w:gridCol w:w="2340"/>
        <w:gridCol w:w="5662"/>
      </w:tblGrid>
      <w:tr w:rsidR="004A56F6" w14:paraId="30C42C58" w14:textId="77777777" w:rsidTr="00DE4C78">
        <w:trPr>
          <w:trHeight w:val="291"/>
        </w:trPr>
        <w:tc>
          <w:tcPr>
            <w:tcW w:w="2490" w:type="dxa"/>
            <w:tcBorders>
              <w:top w:val="single" w:sz="4" w:space="0" w:color="000000"/>
              <w:left w:val="single" w:sz="4" w:space="0" w:color="000000"/>
              <w:bottom w:val="single" w:sz="4" w:space="0" w:color="000000"/>
              <w:right w:val="single" w:sz="4" w:space="0" w:color="000000"/>
            </w:tcBorders>
            <w:shd w:val="clear" w:color="auto" w:fill="D9D9D9"/>
          </w:tcPr>
          <w:p w14:paraId="23E41FAA" w14:textId="77777777" w:rsidR="004A56F6" w:rsidRDefault="00656CE7">
            <w:pPr>
              <w:widowControl w:val="0"/>
              <w:spacing w:line="219" w:lineRule="auto"/>
              <w:ind w:left="100"/>
              <w:rPr>
                <w:rFonts w:ascii="Calibri" w:eastAsia="Calibri" w:hAnsi="Calibri" w:cs="Calibri"/>
                <w:b/>
                <w:sz w:val="20"/>
                <w:szCs w:val="20"/>
              </w:rPr>
            </w:pPr>
            <w:r>
              <w:rPr>
                <w:rFonts w:ascii="Calibri" w:eastAsia="Calibri" w:hAnsi="Calibri" w:cs="Calibri"/>
                <w:b/>
                <w:sz w:val="20"/>
                <w:szCs w:val="20"/>
              </w:rPr>
              <w:t>FY21 budget item</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cPr>
          <w:p w14:paraId="019F715D" w14:textId="77777777" w:rsidR="004A56F6" w:rsidRDefault="00656CE7">
            <w:pPr>
              <w:widowControl w:val="0"/>
              <w:spacing w:line="219" w:lineRule="auto"/>
              <w:ind w:left="103"/>
              <w:rPr>
                <w:rFonts w:ascii="Calibri" w:eastAsia="Calibri" w:hAnsi="Calibri" w:cs="Calibri"/>
                <w:b/>
                <w:sz w:val="20"/>
                <w:szCs w:val="20"/>
              </w:rPr>
            </w:pPr>
            <w:r>
              <w:rPr>
                <w:rFonts w:ascii="Calibri" w:eastAsia="Calibri" w:hAnsi="Calibri" w:cs="Calibri"/>
                <w:b/>
                <w:sz w:val="20"/>
                <w:szCs w:val="20"/>
              </w:rPr>
              <w:t>Amount</w:t>
            </w:r>
          </w:p>
        </w:tc>
        <w:tc>
          <w:tcPr>
            <w:tcW w:w="5662" w:type="dxa"/>
            <w:tcBorders>
              <w:top w:val="single" w:sz="4" w:space="0" w:color="000000"/>
              <w:left w:val="single" w:sz="4" w:space="0" w:color="000000"/>
              <w:bottom w:val="single" w:sz="4" w:space="0" w:color="000000"/>
              <w:right w:val="single" w:sz="4" w:space="0" w:color="000000"/>
            </w:tcBorders>
            <w:shd w:val="clear" w:color="auto" w:fill="D9D9D9"/>
          </w:tcPr>
          <w:p w14:paraId="5CCC9D87" w14:textId="77777777" w:rsidR="004A56F6" w:rsidRDefault="00656CE7">
            <w:pPr>
              <w:widowControl w:val="0"/>
              <w:spacing w:line="219" w:lineRule="auto"/>
              <w:ind w:left="105"/>
              <w:rPr>
                <w:rFonts w:ascii="Calibri" w:eastAsia="Calibri" w:hAnsi="Calibri" w:cs="Calibri"/>
                <w:b/>
                <w:sz w:val="20"/>
                <w:szCs w:val="20"/>
              </w:rPr>
            </w:pPr>
            <w:r>
              <w:rPr>
                <w:rFonts w:ascii="Calibri" w:eastAsia="Calibri" w:hAnsi="Calibri" w:cs="Calibri"/>
                <w:b/>
                <w:sz w:val="20"/>
                <w:szCs w:val="20"/>
              </w:rPr>
              <w:t>Foundation Category</w:t>
            </w:r>
            <w:r>
              <w:rPr>
                <w:rFonts w:ascii="Calibri" w:eastAsia="Calibri" w:hAnsi="Calibri" w:cs="Calibri"/>
                <w:b/>
                <w:sz w:val="20"/>
                <w:szCs w:val="20"/>
                <w:vertAlign w:val="superscript"/>
              </w:rPr>
              <w:footnoteReference w:id="1"/>
            </w:r>
          </w:p>
        </w:tc>
      </w:tr>
      <w:tr w:rsidR="004A56F6" w14:paraId="2D97CF51" w14:textId="77777777" w:rsidTr="00DE4C78">
        <w:trPr>
          <w:trHeight w:val="292"/>
        </w:trPr>
        <w:tc>
          <w:tcPr>
            <w:tcW w:w="2490" w:type="dxa"/>
            <w:tcBorders>
              <w:top w:val="single" w:sz="4" w:space="0" w:color="000000"/>
              <w:left w:val="single" w:sz="4" w:space="0" w:color="000000"/>
              <w:bottom w:val="single" w:sz="4" w:space="0" w:color="000000"/>
              <w:right w:val="single" w:sz="4" w:space="0" w:color="000000"/>
            </w:tcBorders>
          </w:tcPr>
          <w:p w14:paraId="70E60B46" w14:textId="77777777" w:rsidR="004A56F6" w:rsidRDefault="00656CE7">
            <w:pPr>
              <w:widowControl w:val="0"/>
              <w:rPr>
                <w:rFonts w:ascii="Calibri" w:eastAsia="Calibri" w:hAnsi="Calibri" w:cs="Calibri"/>
                <w:sz w:val="20"/>
                <w:szCs w:val="20"/>
              </w:rPr>
            </w:pPr>
            <w:r>
              <w:rPr>
                <w:rFonts w:ascii="Calibri" w:eastAsia="Calibri" w:hAnsi="Calibri" w:cs="Calibri"/>
                <w:sz w:val="20"/>
                <w:szCs w:val="20"/>
              </w:rPr>
              <w:t>Additional counseling staff</w:t>
            </w:r>
          </w:p>
        </w:tc>
        <w:tc>
          <w:tcPr>
            <w:tcW w:w="2340" w:type="dxa"/>
            <w:tcBorders>
              <w:top w:val="single" w:sz="4" w:space="0" w:color="000000"/>
              <w:left w:val="single" w:sz="4" w:space="0" w:color="000000"/>
              <w:bottom w:val="single" w:sz="4" w:space="0" w:color="000000"/>
              <w:right w:val="single" w:sz="4" w:space="0" w:color="000000"/>
            </w:tcBorders>
          </w:tcPr>
          <w:p w14:paraId="444B7E6E" w14:textId="77777777" w:rsidR="004A56F6" w:rsidRDefault="00656CE7">
            <w:pPr>
              <w:widowControl w:val="0"/>
              <w:rPr>
                <w:rFonts w:ascii="Calibri" w:eastAsia="Calibri" w:hAnsi="Calibri" w:cs="Calibri"/>
                <w:sz w:val="20"/>
                <w:szCs w:val="20"/>
              </w:rPr>
            </w:pPr>
            <w:r>
              <w:rPr>
                <w:rFonts w:ascii="Calibri" w:eastAsia="Calibri" w:hAnsi="Calibri" w:cs="Calibri"/>
                <w:sz w:val="20"/>
                <w:szCs w:val="20"/>
              </w:rPr>
              <w:t>$70,000 (salary + benefits)</w:t>
            </w:r>
          </w:p>
        </w:tc>
        <w:tc>
          <w:tcPr>
            <w:tcW w:w="5662" w:type="dxa"/>
            <w:tcBorders>
              <w:top w:val="single" w:sz="4" w:space="0" w:color="000000"/>
              <w:left w:val="single" w:sz="4" w:space="0" w:color="000000"/>
              <w:bottom w:val="single" w:sz="4" w:space="0" w:color="000000"/>
              <w:right w:val="single" w:sz="4" w:space="0" w:color="000000"/>
            </w:tcBorders>
          </w:tcPr>
          <w:p w14:paraId="1F3E217F" w14:textId="77777777" w:rsidR="004A56F6" w:rsidRDefault="00656CE7">
            <w:pPr>
              <w:widowControl w:val="0"/>
              <w:rPr>
                <w:rFonts w:ascii="Calibri" w:eastAsia="Calibri" w:hAnsi="Calibri" w:cs="Calibri"/>
                <w:sz w:val="20"/>
                <w:szCs w:val="20"/>
              </w:rPr>
            </w:pPr>
            <w:r>
              <w:rPr>
                <w:rFonts w:ascii="Calibri" w:eastAsia="Calibri" w:hAnsi="Calibri" w:cs="Calibri"/>
                <w:sz w:val="20"/>
                <w:szCs w:val="20"/>
              </w:rPr>
              <w:t>Guidance and Psychological; Employee Benefits/Fixed Charges</w:t>
            </w:r>
          </w:p>
        </w:tc>
      </w:tr>
      <w:tr w:rsidR="004A56F6" w14:paraId="56F81AC1" w14:textId="77777777" w:rsidTr="00DE4C78">
        <w:trPr>
          <w:trHeight w:val="292"/>
        </w:trPr>
        <w:tc>
          <w:tcPr>
            <w:tcW w:w="2490" w:type="dxa"/>
            <w:tcBorders>
              <w:top w:val="single" w:sz="4" w:space="0" w:color="000000"/>
              <w:left w:val="single" w:sz="4" w:space="0" w:color="000000"/>
              <w:bottom w:val="single" w:sz="4" w:space="0" w:color="000000"/>
              <w:right w:val="single" w:sz="4" w:space="0" w:color="000000"/>
            </w:tcBorders>
          </w:tcPr>
          <w:p w14:paraId="33F92986" w14:textId="77777777" w:rsidR="004A56F6" w:rsidRDefault="00656CE7">
            <w:pPr>
              <w:widowControl w:val="0"/>
              <w:rPr>
                <w:rFonts w:ascii="Calibri" w:eastAsia="Calibri" w:hAnsi="Calibri" w:cs="Calibri"/>
                <w:sz w:val="20"/>
                <w:szCs w:val="20"/>
              </w:rPr>
            </w:pPr>
            <w:r>
              <w:rPr>
                <w:rFonts w:ascii="Calibri" w:eastAsia="Calibri" w:hAnsi="Calibri" w:cs="Calibri"/>
                <w:sz w:val="20"/>
                <w:szCs w:val="20"/>
              </w:rPr>
              <w:t>Director of Student Support</w:t>
            </w:r>
          </w:p>
        </w:tc>
        <w:tc>
          <w:tcPr>
            <w:tcW w:w="2340" w:type="dxa"/>
            <w:tcBorders>
              <w:top w:val="single" w:sz="4" w:space="0" w:color="000000"/>
              <w:left w:val="single" w:sz="4" w:space="0" w:color="000000"/>
              <w:bottom w:val="single" w:sz="4" w:space="0" w:color="000000"/>
              <w:right w:val="single" w:sz="4" w:space="0" w:color="000000"/>
            </w:tcBorders>
          </w:tcPr>
          <w:p w14:paraId="78BABE03" w14:textId="77777777" w:rsidR="004A56F6" w:rsidRDefault="00656CE7">
            <w:pPr>
              <w:widowControl w:val="0"/>
              <w:rPr>
                <w:rFonts w:ascii="Calibri" w:eastAsia="Calibri" w:hAnsi="Calibri" w:cs="Calibri"/>
                <w:sz w:val="20"/>
                <w:szCs w:val="20"/>
              </w:rPr>
            </w:pPr>
            <w:r>
              <w:rPr>
                <w:rFonts w:ascii="Calibri" w:eastAsia="Calibri" w:hAnsi="Calibri" w:cs="Calibri"/>
                <w:sz w:val="20"/>
                <w:szCs w:val="20"/>
              </w:rPr>
              <w:t>$95,000 (salary + benefits)</w:t>
            </w:r>
          </w:p>
        </w:tc>
        <w:tc>
          <w:tcPr>
            <w:tcW w:w="5662" w:type="dxa"/>
            <w:tcBorders>
              <w:top w:val="single" w:sz="4" w:space="0" w:color="000000"/>
              <w:left w:val="single" w:sz="4" w:space="0" w:color="000000"/>
              <w:bottom w:val="single" w:sz="4" w:space="0" w:color="000000"/>
              <w:right w:val="single" w:sz="4" w:space="0" w:color="000000"/>
            </w:tcBorders>
          </w:tcPr>
          <w:p w14:paraId="2F186C1B" w14:textId="77777777" w:rsidR="004A56F6" w:rsidRDefault="00656CE7">
            <w:pPr>
              <w:widowControl w:val="0"/>
              <w:rPr>
                <w:rFonts w:ascii="Calibri" w:eastAsia="Calibri" w:hAnsi="Calibri" w:cs="Calibri"/>
                <w:sz w:val="20"/>
                <w:szCs w:val="20"/>
              </w:rPr>
            </w:pPr>
            <w:r>
              <w:rPr>
                <w:rFonts w:ascii="Calibri" w:eastAsia="Calibri" w:hAnsi="Calibri" w:cs="Calibri"/>
                <w:sz w:val="20"/>
                <w:szCs w:val="20"/>
              </w:rPr>
              <w:t>Administration; Employee Benefits/Fixed Charges</w:t>
            </w:r>
          </w:p>
        </w:tc>
      </w:tr>
      <w:tr w:rsidR="004A56F6" w14:paraId="37B4C130" w14:textId="77777777" w:rsidTr="00DE4C78">
        <w:trPr>
          <w:trHeight w:val="297"/>
        </w:trPr>
        <w:tc>
          <w:tcPr>
            <w:tcW w:w="4830" w:type="dxa"/>
            <w:gridSpan w:val="2"/>
            <w:tcBorders>
              <w:top w:val="single" w:sz="8" w:space="0" w:color="000000"/>
              <w:left w:val="single" w:sz="4" w:space="0" w:color="000000"/>
              <w:bottom w:val="single" w:sz="4" w:space="0" w:color="000000"/>
              <w:right w:val="single" w:sz="4" w:space="0" w:color="000000"/>
            </w:tcBorders>
            <w:shd w:val="clear" w:color="auto" w:fill="D9D9D9"/>
          </w:tcPr>
          <w:p w14:paraId="07273AE1" w14:textId="77777777" w:rsidR="004A56F6" w:rsidRDefault="00656CE7">
            <w:pPr>
              <w:widowControl w:val="0"/>
              <w:spacing w:line="219" w:lineRule="auto"/>
              <w:ind w:left="100"/>
              <w:rPr>
                <w:rFonts w:ascii="Calibri" w:eastAsia="Calibri" w:hAnsi="Calibri" w:cs="Calibri"/>
                <w:b/>
                <w:sz w:val="20"/>
                <w:szCs w:val="20"/>
              </w:rPr>
            </w:pPr>
            <w:r>
              <w:rPr>
                <w:rFonts w:ascii="Calibri" w:eastAsia="Calibri" w:hAnsi="Calibri" w:cs="Calibri"/>
                <w:b/>
                <w:sz w:val="20"/>
                <w:szCs w:val="20"/>
              </w:rPr>
              <w:t>Evidence-based program identified by the Department:</w:t>
            </w:r>
          </w:p>
        </w:tc>
        <w:tc>
          <w:tcPr>
            <w:tcW w:w="5662" w:type="dxa"/>
            <w:tcBorders>
              <w:top w:val="single" w:sz="8" w:space="0" w:color="000000"/>
              <w:left w:val="single" w:sz="4" w:space="0" w:color="000000"/>
              <w:bottom w:val="single" w:sz="4" w:space="0" w:color="000000"/>
              <w:right w:val="single" w:sz="4" w:space="0" w:color="000000"/>
            </w:tcBorders>
          </w:tcPr>
          <w:p w14:paraId="070A7846" w14:textId="77777777" w:rsidR="004A56F6" w:rsidRDefault="00656CE7">
            <w:pPr>
              <w:widowControl w:val="0"/>
              <w:spacing w:line="256" w:lineRule="auto"/>
              <w:rPr>
                <w:rFonts w:ascii="Calibri" w:eastAsia="Calibri" w:hAnsi="Calibri" w:cs="Calibri"/>
                <w:sz w:val="20"/>
                <w:szCs w:val="20"/>
              </w:rPr>
            </w:pPr>
            <w:r>
              <w:rPr>
                <w:rFonts w:ascii="Calibri" w:eastAsia="Calibri" w:hAnsi="Calibri" w:cs="Calibri"/>
                <w:sz w:val="20"/>
                <w:szCs w:val="20"/>
              </w:rPr>
              <w:t>Increased personnel and services to support holistic student needs</w:t>
            </w:r>
          </w:p>
        </w:tc>
      </w:tr>
      <w:tr w:rsidR="004A56F6" w14:paraId="4D2E233F" w14:textId="77777777" w:rsidTr="00DE4C78">
        <w:trPr>
          <w:trHeight w:val="294"/>
        </w:trPr>
        <w:tc>
          <w:tcPr>
            <w:tcW w:w="4830" w:type="dxa"/>
            <w:gridSpan w:val="2"/>
            <w:tcBorders>
              <w:top w:val="single" w:sz="4" w:space="0" w:color="000000"/>
              <w:left w:val="single" w:sz="4" w:space="0" w:color="000000"/>
              <w:bottom w:val="single" w:sz="4" w:space="0" w:color="000000"/>
              <w:right w:val="single" w:sz="4" w:space="0" w:color="000000"/>
            </w:tcBorders>
            <w:shd w:val="clear" w:color="auto" w:fill="D9D9D9"/>
          </w:tcPr>
          <w:p w14:paraId="2C642B46" w14:textId="77777777" w:rsidR="004A56F6" w:rsidRDefault="00656CE7">
            <w:pPr>
              <w:widowControl w:val="0"/>
              <w:spacing w:before="2" w:line="256" w:lineRule="auto"/>
              <w:ind w:left="100"/>
              <w:rPr>
                <w:rFonts w:ascii="Calibri" w:eastAsia="Calibri" w:hAnsi="Calibri" w:cs="Calibri"/>
                <w:b/>
                <w:sz w:val="20"/>
                <w:szCs w:val="20"/>
              </w:rPr>
            </w:pPr>
            <w:r>
              <w:rPr>
                <w:rFonts w:ascii="Calibri" w:eastAsia="Calibri" w:hAnsi="Calibri" w:cs="Calibri"/>
                <w:b/>
                <w:sz w:val="20"/>
                <w:szCs w:val="20"/>
              </w:rPr>
              <w:t>SOA program categories:</w:t>
            </w:r>
          </w:p>
        </w:tc>
        <w:tc>
          <w:tcPr>
            <w:tcW w:w="5662" w:type="dxa"/>
            <w:tcBorders>
              <w:top w:val="single" w:sz="4" w:space="0" w:color="000000"/>
              <w:left w:val="single" w:sz="4" w:space="0" w:color="000000"/>
              <w:bottom w:val="single" w:sz="4" w:space="0" w:color="000000"/>
              <w:right w:val="single" w:sz="4" w:space="0" w:color="000000"/>
            </w:tcBorders>
          </w:tcPr>
          <w:p w14:paraId="19DCF84B" w14:textId="77777777" w:rsidR="004A56F6" w:rsidRDefault="00656CE7">
            <w:pPr>
              <w:widowControl w:val="0"/>
              <w:spacing w:line="256" w:lineRule="auto"/>
              <w:rPr>
                <w:rFonts w:ascii="Calibri" w:eastAsia="Calibri" w:hAnsi="Calibri" w:cs="Calibri"/>
                <w:sz w:val="20"/>
                <w:szCs w:val="20"/>
              </w:rPr>
            </w:pPr>
            <w:r>
              <w:rPr>
                <w:rFonts w:ascii="Calibri" w:eastAsia="Calibri" w:hAnsi="Calibri" w:cs="Calibri"/>
                <w:sz w:val="20"/>
                <w:szCs w:val="20"/>
              </w:rPr>
              <w:t>C (Social services to support students’ social-emotional and physical health); D (Hiring school personnel that best support improved student performance)</w:t>
            </w:r>
          </w:p>
        </w:tc>
      </w:tr>
    </w:tbl>
    <w:p w14:paraId="7E0B0518" w14:textId="77777777" w:rsidR="004A56F6" w:rsidRDefault="00656CE7">
      <w:pPr>
        <w:widowControl w:val="0"/>
        <w:rPr>
          <w:rFonts w:ascii="Calibri" w:eastAsia="Calibri" w:hAnsi="Calibri" w:cs="Calibri"/>
          <w:sz w:val="22"/>
          <w:szCs w:val="22"/>
        </w:rPr>
      </w:pPr>
      <w:r>
        <w:rPr>
          <w:rFonts w:ascii="Calibri" w:eastAsia="Calibri" w:hAnsi="Calibri" w:cs="Calibri"/>
          <w:sz w:val="21"/>
          <w:szCs w:val="21"/>
        </w:rPr>
        <w:br/>
      </w:r>
    </w:p>
    <w:p w14:paraId="07CF686D" w14:textId="77777777" w:rsidR="004A56F6" w:rsidRDefault="003850DC">
      <w:pPr>
        <w:widowControl w:val="0"/>
        <w:spacing w:before="86"/>
        <w:ind w:left="107"/>
        <w:rPr>
          <w:rFonts w:ascii="Calibri" w:eastAsia="Calibri" w:hAnsi="Calibri" w:cs="Calibri"/>
          <w:b/>
          <w:sz w:val="26"/>
          <w:szCs w:val="26"/>
        </w:rPr>
      </w:pPr>
      <w:sdt>
        <w:sdtPr>
          <w:tag w:val="goog_rdk_2"/>
          <w:id w:val="188183960"/>
        </w:sdtPr>
        <w:sdtEndPr/>
        <w:sdtContent>
          <w:r w:rsidR="00656CE7">
            <w:rPr>
              <w:rFonts w:ascii="Arial Unicode MS" w:eastAsia="Arial Unicode MS" w:hAnsi="Arial Unicode MS" w:cs="Arial Unicode MS"/>
              <w:color w:val="2D74B5"/>
              <w:sz w:val="26"/>
              <w:szCs w:val="26"/>
            </w:rPr>
            <w:t xml:space="preserve">→ </w:t>
          </w:r>
        </w:sdtContent>
      </w:sdt>
      <w:r w:rsidR="00656CE7">
        <w:rPr>
          <w:rFonts w:ascii="Calibri" w:eastAsia="Calibri" w:hAnsi="Calibri" w:cs="Calibri"/>
          <w:b/>
          <w:color w:val="2D74B5"/>
          <w:sz w:val="26"/>
          <w:szCs w:val="26"/>
        </w:rPr>
        <w:t>Commitment 3: Monitoring Success with Outcome Metrics and Targets</w:t>
      </w:r>
    </w:p>
    <w:p w14:paraId="3AE5D711" w14:textId="77777777" w:rsidR="004A56F6" w:rsidRDefault="00656CE7">
      <w:pPr>
        <w:widowControl w:val="0"/>
        <w:spacing w:before="148"/>
        <w:ind w:left="107" w:right="358"/>
        <w:rPr>
          <w:rFonts w:ascii="Calibri" w:eastAsia="Calibri" w:hAnsi="Calibri" w:cs="Calibri"/>
          <w:i/>
          <w:color w:val="1F3863"/>
          <w:sz w:val="23"/>
          <w:szCs w:val="23"/>
        </w:rPr>
      </w:pPr>
      <w:r>
        <w:rPr>
          <w:rFonts w:ascii="Calibri" w:eastAsia="Calibri" w:hAnsi="Calibri" w:cs="Calibri"/>
          <w:b/>
          <w:color w:val="1F3863"/>
          <w:sz w:val="23"/>
          <w:szCs w:val="23"/>
        </w:rPr>
        <w:t xml:space="preserve">What metrics will your charter school use to monitor success in reducing disparities in achievement among student subgroups? Select from the list of Department metrics or provide your own. </w:t>
      </w:r>
    </w:p>
    <w:p w14:paraId="1E788D3B" w14:textId="77777777" w:rsidR="004A56F6" w:rsidRDefault="004A56F6">
      <w:pPr>
        <w:widowControl w:val="0"/>
        <w:spacing w:before="8"/>
        <w:rPr>
          <w:rFonts w:ascii="Calibri" w:eastAsia="Calibri" w:hAnsi="Calibri" w:cs="Calibri"/>
          <w:i/>
          <w:sz w:val="25"/>
          <w:szCs w:val="25"/>
        </w:rPr>
      </w:pPr>
    </w:p>
    <w:tbl>
      <w:tblPr>
        <w:tblStyle w:val="a2"/>
        <w:tblW w:w="8730" w:type="dxa"/>
        <w:tblInd w:w="650" w:type="dxa"/>
        <w:tblLayout w:type="fixed"/>
        <w:tblLook w:val="0020" w:firstRow="1" w:lastRow="0" w:firstColumn="0" w:lastColumn="0" w:noHBand="0" w:noVBand="0"/>
      </w:tblPr>
      <w:tblGrid>
        <w:gridCol w:w="4020"/>
        <w:gridCol w:w="4710"/>
      </w:tblGrid>
      <w:tr w:rsidR="004A56F6" w14:paraId="2A9E6D39" w14:textId="77777777" w:rsidTr="00DE4C78">
        <w:trPr>
          <w:trHeight w:val="1028"/>
        </w:trPr>
        <w:tc>
          <w:tcPr>
            <w:tcW w:w="4020" w:type="dxa"/>
          </w:tcPr>
          <w:p w14:paraId="11CED30C" w14:textId="77777777" w:rsidR="004A56F6" w:rsidRDefault="00656CE7">
            <w:pPr>
              <w:widowControl w:val="0"/>
              <w:numPr>
                <w:ilvl w:val="0"/>
                <w:numId w:val="4"/>
              </w:numPr>
              <w:tabs>
                <w:tab w:val="left" w:pos="442"/>
              </w:tabs>
              <w:spacing w:line="211" w:lineRule="auto"/>
              <w:jc w:val="both"/>
              <w:rPr>
                <w:sz w:val="21"/>
                <w:szCs w:val="21"/>
              </w:rPr>
            </w:pPr>
            <w:r>
              <w:rPr>
                <w:rFonts w:ascii="Calibri" w:eastAsia="Calibri" w:hAnsi="Calibri" w:cs="Calibri"/>
                <w:b/>
                <w:sz w:val="21"/>
                <w:szCs w:val="21"/>
              </w:rPr>
              <w:t>Department outcome metrics:</w:t>
            </w:r>
          </w:p>
          <w:p w14:paraId="46833931" w14:textId="3D1966C1" w:rsidR="004A56F6" w:rsidRDefault="00656CE7">
            <w:pPr>
              <w:widowControl w:val="0"/>
              <w:numPr>
                <w:ilvl w:val="1"/>
                <w:numId w:val="4"/>
              </w:numPr>
              <w:tabs>
                <w:tab w:val="left" w:pos="800"/>
              </w:tabs>
              <w:spacing w:line="269" w:lineRule="auto"/>
              <w:rPr>
                <w:rFonts w:ascii="Calibri" w:eastAsia="Calibri" w:hAnsi="Calibri" w:cs="Calibri"/>
                <w:sz w:val="21"/>
                <w:szCs w:val="21"/>
              </w:rPr>
            </w:pPr>
            <w:r>
              <w:rPr>
                <w:rFonts w:ascii="Calibri" w:eastAsia="Calibri" w:hAnsi="Calibri" w:cs="Calibri"/>
                <w:sz w:val="21"/>
                <w:szCs w:val="21"/>
              </w:rPr>
              <w:t>Decreased MCAS ELA achievement gaps for boys, S</w:t>
            </w:r>
            <w:r w:rsidR="007D05FE">
              <w:rPr>
                <w:rFonts w:ascii="Calibri" w:eastAsia="Calibri" w:hAnsi="Calibri" w:cs="Calibri"/>
                <w:sz w:val="21"/>
                <w:szCs w:val="21"/>
              </w:rPr>
              <w:t>wD</w:t>
            </w:r>
          </w:p>
          <w:p w14:paraId="3335F1BB" w14:textId="77777777" w:rsidR="004A56F6" w:rsidRDefault="00656CE7">
            <w:pPr>
              <w:widowControl w:val="0"/>
              <w:numPr>
                <w:ilvl w:val="1"/>
                <w:numId w:val="4"/>
              </w:numPr>
              <w:tabs>
                <w:tab w:val="left" w:pos="800"/>
              </w:tabs>
              <w:spacing w:line="269" w:lineRule="auto"/>
              <w:rPr>
                <w:rFonts w:ascii="Calibri" w:eastAsia="Calibri" w:hAnsi="Calibri" w:cs="Calibri"/>
                <w:sz w:val="21"/>
                <w:szCs w:val="21"/>
              </w:rPr>
            </w:pPr>
            <w:r>
              <w:rPr>
                <w:rFonts w:ascii="Calibri" w:eastAsia="Calibri" w:hAnsi="Calibri" w:cs="Calibri"/>
                <w:sz w:val="21"/>
                <w:szCs w:val="21"/>
              </w:rPr>
              <w:t>Decreased MCAS Mathematics achievement gaps for boys, SwD</w:t>
            </w:r>
          </w:p>
          <w:p w14:paraId="3787601C" w14:textId="77777777" w:rsidR="004A56F6" w:rsidRDefault="004A56F6">
            <w:pPr>
              <w:widowControl w:val="0"/>
              <w:spacing w:line="278" w:lineRule="auto"/>
              <w:ind w:left="531"/>
              <w:rPr>
                <w:rFonts w:ascii="Calibri" w:eastAsia="Calibri" w:hAnsi="Calibri" w:cs="Calibri"/>
                <w:sz w:val="21"/>
                <w:szCs w:val="21"/>
              </w:rPr>
            </w:pPr>
          </w:p>
        </w:tc>
        <w:tc>
          <w:tcPr>
            <w:tcW w:w="4710" w:type="dxa"/>
          </w:tcPr>
          <w:p w14:paraId="5F7EEF75" w14:textId="77777777" w:rsidR="004A56F6" w:rsidRDefault="00656CE7">
            <w:pPr>
              <w:widowControl w:val="0"/>
              <w:spacing w:line="211" w:lineRule="auto"/>
              <w:rPr>
                <w:rFonts w:ascii="Calibri" w:eastAsia="Calibri" w:hAnsi="Calibri" w:cs="Calibri"/>
                <w:b/>
                <w:sz w:val="21"/>
                <w:szCs w:val="21"/>
              </w:rPr>
            </w:pPr>
            <w:r>
              <w:rPr>
                <w:rFonts w:ascii="Calibri" w:eastAsia="Calibri" w:hAnsi="Calibri" w:cs="Calibri"/>
                <w:b/>
                <w:sz w:val="21"/>
                <w:szCs w:val="21"/>
              </w:rPr>
              <w:t xml:space="preserve">    2) Custom metrics (must include targets as well):</w:t>
            </w:r>
          </w:p>
          <w:p w14:paraId="23B53AD1" w14:textId="77777777" w:rsidR="004A56F6" w:rsidRDefault="00656CE7">
            <w:pPr>
              <w:widowControl w:val="0"/>
              <w:numPr>
                <w:ilvl w:val="1"/>
                <w:numId w:val="4"/>
              </w:numPr>
              <w:tabs>
                <w:tab w:val="left" w:pos="800"/>
              </w:tabs>
              <w:spacing w:line="269" w:lineRule="auto"/>
              <w:rPr>
                <w:rFonts w:ascii="Calibri" w:eastAsia="Calibri" w:hAnsi="Calibri" w:cs="Calibri"/>
                <w:sz w:val="21"/>
                <w:szCs w:val="21"/>
              </w:rPr>
            </w:pPr>
            <w:r>
              <w:rPr>
                <w:rFonts w:ascii="Calibri" w:eastAsia="Calibri" w:hAnsi="Calibri" w:cs="Calibri"/>
                <w:sz w:val="21"/>
                <w:szCs w:val="21"/>
              </w:rPr>
              <w:t xml:space="preserve">Overall in-school suspension rate &lt;1% </w:t>
            </w:r>
          </w:p>
          <w:p w14:paraId="7A9E1932" w14:textId="77777777" w:rsidR="004A56F6" w:rsidRDefault="00656CE7">
            <w:pPr>
              <w:widowControl w:val="0"/>
              <w:numPr>
                <w:ilvl w:val="1"/>
                <w:numId w:val="4"/>
              </w:numPr>
              <w:tabs>
                <w:tab w:val="left" w:pos="800"/>
              </w:tabs>
              <w:spacing w:line="269" w:lineRule="auto"/>
              <w:rPr>
                <w:rFonts w:ascii="Calibri" w:eastAsia="Calibri" w:hAnsi="Calibri" w:cs="Calibri"/>
                <w:sz w:val="21"/>
                <w:szCs w:val="21"/>
              </w:rPr>
            </w:pPr>
            <w:r>
              <w:rPr>
                <w:rFonts w:ascii="Calibri" w:eastAsia="Calibri" w:hAnsi="Calibri" w:cs="Calibri"/>
                <w:sz w:val="21"/>
                <w:szCs w:val="21"/>
              </w:rPr>
              <w:t>Overall out-of-school suspension rate &lt;4%</w:t>
            </w:r>
          </w:p>
          <w:p w14:paraId="1E3998FD" w14:textId="77777777" w:rsidR="004A56F6" w:rsidRDefault="00656CE7">
            <w:pPr>
              <w:widowControl w:val="0"/>
              <w:numPr>
                <w:ilvl w:val="1"/>
                <w:numId w:val="4"/>
              </w:numPr>
              <w:tabs>
                <w:tab w:val="left" w:pos="800"/>
              </w:tabs>
              <w:spacing w:line="269" w:lineRule="auto"/>
              <w:rPr>
                <w:rFonts w:ascii="Calibri" w:eastAsia="Calibri" w:hAnsi="Calibri" w:cs="Calibri"/>
                <w:sz w:val="21"/>
                <w:szCs w:val="21"/>
              </w:rPr>
            </w:pPr>
            <w:r>
              <w:rPr>
                <w:rFonts w:ascii="Calibri" w:eastAsia="Calibri" w:hAnsi="Calibri" w:cs="Calibri"/>
                <w:sz w:val="21"/>
                <w:szCs w:val="21"/>
              </w:rPr>
              <w:t>Ratio of suspensions for boys:all students and SwD:all students &lt;1.1</w:t>
            </w:r>
          </w:p>
          <w:p w14:paraId="22AEE546" w14:textId="77777777" w:rsidR="004A56F6" w:rsidRDefault="004A56F6">
            <w:pPr>
              <w:widowControl w:val="0"/>
              <w:spacing w:line="264" w:lineRule="auto"/>
              <w:ind w:left="1177"/>
              <w:rPr>
                <w:rFonts w:ascii="Calibri" w:eastAsia="Calibri" w:hAnsi="Calibri" w:cs="Calibri"/>
                <w:sz w:val="21"/>
                <w:szCs w:val="21"/>
              </w:rPr>
            </w:pPr>
          </w:p>
        </w:tc>
      </w:tr>
    </w:tbl>
    <w:p w14:paraId="1AD0DF6D" w14:textId="77777777" w:rsidR="004A56F6" w:rsidRDefault="004A56F6">
      <w:pPr>
        <w:widowControl w:val="0"/>
        <w:pBdr>
          <w:top w:val="nil"/>
          <w:left w:val="nil"/>
          <w:bottom w:val="nil"/>
          <w:right w:val="nil"/>
          <w:between w:val="nil"/>
        </w:pBdr>
        <w:tabs>
          <w:tab w:val="left" w:pos="828"/>
          <w:tab w:val="left" w:pos="829"/>
        </w:tabs>
        <w:ind w:right="133"/>
        <w:rPr>
          <w:rFonts w:ascii="Calibri" w:eastAsia="Calibri" w:hAnsi="Calibri" w:cs="Calibri"/>
          <w:color w:val="000000"/>
          <w:sz w:val="21"/>
          <w:szCs w:val="21"/>
        </w:rPr>
      </w:pPr>
    </w:p>
    <w:p w14:paraId="5A182985" w14:textId="77777777" w:rsidR="004A56F6" w:rsidRDefault="003850DC">
      <w:pPr>
        <w:widowControl w:val="0"/>
        <w:ind w:left="107"/>
        <w:rPr>
          <w:rFonts w:ascii="Calibri" w:eastAsia="Calibri" w:hAnsi="Calibri" w:cs="Calibri"/>
          <w:b/>
          <w:sz w:val="26"/>
          <w:szCs w:val="26"/>
        </w:rPr>
      </w:pPr>
      <w:sdt>
        <w:sdtPr>
          <w:tag w:val="goog_rdk_3"/>
          <w:id w:val="-1714267514"/>
        </w:sdtPr>
        <w:sdtEndPr/>
        <w:sdtContent>
          <w:r w:rsidR="00656CE7">
            <w:rPr>
              <w:rFonts w:ascii="Arial Unicode MS" w:eastAsia="Arial Unicode MS" w:hAnsi="Arial Unicode MS" w:cs="Arial Unicode MS"/>
              <w:color w:val="2D74B5"/>
              <w:sz w:val="26"/>
              <w:szCs w:val="26"/>
            </w:rPr>
            <w:t xml:space="preserve">→ </w:t>
          </w:r>
        </w:sdtContent>
      </w:sdt>
      <w:r w:rsidR="00656CE7">
        <w:rPr>
          <w:rFonts w:ascii="Calibri" w:eastAsia="Calibri" w:hAnsi="Calibri" w:cs="Calibri"/>
          <w:b/>
          <w:color w:val="2D74B5"/>
          <w:sz w:val="26"/>
          <w:szCs w:val="26"/>
        </w:rPr>
        <w:t>Commitment 4: Engaging All Families</w:t>
      </w:r>
    </w:p>
    <w:p w14:paraId="6BFDB3BF" w14:textId="77777777" w:rsidR="004A56F6" w:rsidRDefault="00656CE7">
      <w:pPr>
        <w:widowControl w:val="0"/>
        <w:spacing w:before="73"/>
        <w:ind w:left="107" w:right="221"/>
        <w:rPr>
          <w:rFonts w:ascii="Calibri" w:eastAsia="Calibri" w:hAnsi="Calibri" w:cs="Calibri"/>
          <w:b/>
          <w:sz w:val="23"/>
          <w:szCs w:val="23"/>
        </w:rPr>
      </w:pPr>
      <w:r>
        <w:rPr>
          <w:rFonts w:ascii="Calibri" w:eastAsia="Calibri" w:hAnsi="Calibri" w:cs="Calibri"/>
          <w:b/>
          <w:color w:val="1F3863"/>
          <w:sz w:val="23"/>
          <w:szCs w:val="23"/>
        </w:rPr>
        <w:t>How will your charter school ensure that all families, particularly those representing the student subgroups most in need of support, have the opportunity to meaningfully engage with the charter school regarding their students’ needs?</w:t>
      </w:r>
    </w:p>
    <w:p w14:paraId="7EE59DD2" w14:textId="77777777" w:rsidR="004A56F6" w:rsidRDefault="004A56F6">
      <w:pPr>
        <w:widowControl w:val="0"/>
        <w:pBdr>
          <w:top w:val="nil"/>
          <w:left w:val="nil"/>
          <w:bottom w:val="nil"/>
          <w:right w:val="nil"/>
          <w:between w:val="nil"/>
        </w:pBdr>
        <w:tabs>
          <w:tab w:val="left" w:pos="828"/>
          <w:tab w:val="left" w:pos="829"/>
        </w:tabs>
        <w:spacing w:before="1"/>
        <w:ind w:right="492"/>
        <w:rPr>
          <w:rFonts w:ascii="Calibri" w:eastAsia="Calibri" w:hAnsi="Calibri" w:cs="Calibri"/>
          <w:sz w:val="21"/>
          <w:szCs w:val="21"/>
        </w:rPr>
      </w:pPr>
    </w:p>
    <w:p w14:paraId="49E46FCF" w14:textId="71A99966" w:rsidR="004A56F6" w:rsidRDefault="007D05FE">
      <w:pPr>
        <w:widowControl w:val="0"/>
        <w:pBdr>
          <w:top w:val="nil"/>
          <w:left w:val="nil"/>
          <w:bottom w:val="nil"/>
          <w:right w:val="nil"/>
          <w:between w:val="nil"/>
        </w:pBdr>
        <w:tabs>
          <w:tab w:val="left" w:pos="828"/>
          <w:tab w:val="left" w:pos="829"/>
        </w:tabs>
        <w:spacing w:before="1"/>
        <w:ind w:right="492"/>
        <w:rPr>
          <w:rFonts w:ascii="Calibri" w:eastAsia="Calibri" w:hAnsi="Calibri" w:cs="Calibri"/>
          <w:sz w:val="21"/>
          <w:szCs w:val="21"/>
        </w:rPr>
      </w:pPr>
      <w:r>
        <w:rPr>
          <w:rFonts w:ascii="Calibri" w:eastAsia="Calibri" w:hAnsi="Calibri" w:cs="Calibri"/>
          <w:sz w:val="21"/>
          <w:szCs w:val="21"/>
        </w:rPr>
        <w:t>LACS</w:t>
      </w:r>
      <w:r w:rsidR="00656CE7">
        <w:rPr>
          <w:rFonts w:ascii="Calibri" w:eastAsia="Calibri" w:hAnsi="Calibri" w:cs="Calibri"/>
          <w:sz w:val="21"/>
          <w:szCs w:val="21"/>
        </w:rPr>
        <w:t xml:space="preserve"> engages families in many ways, including:</w:t>
      </w:r>
    </w:p>
    <w:p w14:paraId="5BA22F0A" w14:textId="64E69FD4" w:rsidR="004A56F6" w:rsidRDefault="007D05FE">
      <w:pPr>
        <w:widowControl w:val="0"/>
        <w:numPr>
          <w:ilvl w:val="0"/>
          <w:numId w:val="3"/>
        </w:numPr>
        <w:pBdr>
          <w:top w:val="nil"/>
          <w:left w:val="nil"/>
          <w:bottom w:val="nil"/>
          <w:right w:val="nil"/>
          <w:between w:val="nil"/>
        </w:pBdr>
        <w:tabs>
          <w:tab w:val="left" w:pos="828"/>
          <w:tab w:val="left" w:pos="829"/>
        </w:tabs>
        <w:spacing w:before="1"/>
        <w:ind w:right="492"/>
        <w:rPr>
          <w:rFonts w:ascii="Calibri" w:eastAsia="Calibri" w:hAnsi="Calibri" w:cs="Calibri"/>
          <w:sz w:val="21"/>
          <w:szCs w:val="21"/>
        </w:rPr>
      </w:pPr>
      <w:r>
        <w:rPr>
          <w:rFonts w:ascii="Calibri" w:eastAsia="Calibri" w:hAnsi="Calibri" w:cs="Calibri"/>
          <w:sz w:val="21"/>
          <w:szCs w:val="21"/>
        </w:rPr>
        <w:t xml:space="preserve">Monthly </w:t>
      </w:r>
      <w:r w:rsidR="00656CE7">
        <w:rPr>
          <w:rFonts w:ascii="Calibri" w:eastAsia="Calibri" w:hAnsi="Calibri" w:cs="Calibri"/>
          <w:sz w:val="21"/>
          <w:szCs w:val="21"/>
        </w:rPr>
        <w:t xml:space="preserve"> </w:t>
      </w:r>
      <w:r>
        <w:rPr>
          <w:rFonts w:ascii="Calibri" w:eastAsia="Calibri" w:hAnsi="Calibri" w:cs="Calibri"/>
          <w:sz w:val="21"/>
          <w:szCs w:val="21"/>
        </w:rPr>
        <w:t>newsletters</w:t>
      </w:r>
      <w:r w:rsidR="00656CE7">
        <w:rPr>
          <w:rFonts w:ascii="Calibri" w:eastAsia="Calibri" w:hAnsi="Calibri" w:cs="Calibri"/>
          <w:sz w:val="21"/>
          <w:szCs w:val="21"/>
        </w:rPr>
        <w:t>, translated into families’ home languages</w:t>
      </w:r>
    </w:p>
    <w:p w14:paraId="77F38079" w14:textId="77777777" w:rsidR="004A56F6" w:rsidRDefault="00656CE7">
      <w:pPr>
        <w:widowControl w:val="0"/>
        <w:numPr>
          <w:ilvl w:val="0"/>
          <w:numId w:val="3"/>
        </w:numPr>
        <w:pBdr>
          <w:top w:val="nil"/>
          <w:left w:val="nil"/>
          <w:bottom w:val="nil"/>
          <w:right w:val="nil"/>
          <w:between w:val="nil"/>
        </w:pBdr>
        <w:tabs>
          <w:tab w:val="left" w:pos="828"/>
          <w:tab w:val="left" w:pos="829"/>
        </w:tabs>
        <w:ind w:right="492"/>
        <w:rPr>
          <w:rFonts w:ascii="Calibri" w:eastAsia="Calibri" w:hAnsi="Calibri" w:cs="Calibri"/>
          <w:sz w:val="21"/>
          <w:szCs w:val="21"/>
        </w:rPr>
      </w:pPr>
      <w:r>
        <w:rPr>
          <w:rFonts w:ascii="Calibri" w:eastAsia="Calibri" w:hAnsi="Calibri" w:cs="Calibri"/>
          <w:sz w:val="21"/>
          <w:szCs w:val="21"/>
        </w:rPr>
        <w:t>Use of a text messaging service, Talking Points, which translates texts automatically and allows families to respond in their chosen language</w:t>
      </w:r>
    </w:p>
    <w:p w14:paraId="5394AD19" w14:textId="77777777" w:rsidR="004A56F6" w:rsidRDefault="00656CE7">
      <w:pPr>
        <w:widowControl w:val="0"/>
        <w:numPr>
          <w:ilvl w:val="0"/>
          <w:numId w:val="3"/>
        </w:numPr>
        <w:pBdr>
          <w:top w:val="nil"/>
          <w:left w:val="nil"/>
          <w:bottom w:val="nil"/>
          <w:right w:val="nil"/>
          <w:between w:val="nil"/>
        </w:pBdr>
        <w:tabs>
          <w:tab w:val="left" w:pos="828"/>
          <w:tab w:val="left" w:pos="829"/>
        </w:tabs>
        <w:ind w:right="492"/>
        <w:rPr>
          <w:rFonts w:ascii="Calibri" w:eastAsia="Calibri" w:hAnsi="Calibri" w:cs="Calibri"/>
          <w:sz w:val="21"/>
          <w:szCs w:val="21"/>
        </w:rPr>
      </w:pPr>
      <w:r>
        <w:rPr>
          <w:rFonts w:ascii="Calibri" w:eastAsia="Calibri" w:hAnsi="Calibri" w:cs="Calibri"/>
          <w:sz w:val="21"/>
          <w:szCs w:val="21"/>
        </w:rPr>
        <w:t>Quarterly meetings of the Special Education PAC</w:t>
      </w:r>
    </w:p>
    <w:p w14:paraId="5F3E547A" w14:textId="7E8E83F2" w:rsidR="004A56F6" w:rsidRDefault="00656CE7">
      <w:pPr>
        <w:widowControl w:val="0"/>
        <w:numPr>
          <w:ilvl w:val="0"/>
          <w:numId w:val="3"/>
        </w:numPr>
        <w:pBdr>
          <w:top w:val="nil"/>
          <w:left w:val="nil"/>
          <w:bottom w:val="nil"/>
          <w:right w:val="nil"/>
          <w:between w:val="nil"/>
        </w:pBdr>
        <w:tabs>
          <w:tab w:val="left" w:pos="828"/>
          <w:tab w:val="left" w:pos="829"/>
        </w:tabs>
        <w:ind w:right="492"/>
        <w:rPr>
          <w:rFonts w:ascii="Calibri" w:eastAsia="Calibri" w:hAnsi="Calibri" w:cs="Calibri"/>
          <w:sz w:val="21"/>
          <w:szCs w:val="21"/>
        </w:rPr>
      </w:pPr>
      <w:r>
        <w:rPr>
          <w:rFonts w:ascii="Calibri" w:eastAsia="Calibri" w:hAnsi="Calibri" w:cs="Calibri"/>
          <w:sz w:val="21"/>
          <w:szCs w:val="21"/>
        </w:rPr>
        <w:t xml:space="preserve">Frequent surveys </w:t>
      </w:r>
    </w:p>
    <w:p w14:paraId="0E78EC84" w14:textId="77777777" w:rsidR="004A56F6" w:rsidRDefault="004A56F6">
      <w:pPr>
        <w:widowControl w:val="0"/>
        <w:pBdr>
          <w:top w:val="nil"/>
          <w:left w:val="nil"/>
          <w:bottom w:val="nil"/>
          <w:right w:val="nil"/>
          <w:between w:val="nil"/>
        </w:pBdr>
        <w:tabs>
          <w:tab w:val="left" w:pos="828"/>
          <w:tab w:val="left" w:pos="829"/>
        </w:tabs>
        <w:spacing w:before="1"/>
        <w:ind w:right="492"/>
        <w:rPr>
          <w:rFonts w:ascii="Calibri" w:eastAsia="Calibri" w:hAnsi="Calibri" w:cs="Calibri"/>
          <w:sz w:val="21"/>
          <w:szCs w:val="21"/>
        </w:rPr>
      </w:pPr>
    </w:p>
    <w:p w14:paraId="501637BA" w14:textId="3C68C563" w:rsidR="004A56F6" w:rsidRDefault="00656CE7">
      <w:pPr>
        <w:widowControl w:val="0"/>
        <w:pBdr>
          <w:top w:val="nil"/>
          <w:left w:val="nil"/>
          <w:bottom w:val="nil"/>
          <w:right w:val="nil"/>
          <w:between w:val="nil"/>
        </w:pBdr>
        <w:tabs>
          <w:tab w:val="left" w:pos="828"/>
          <w:tab w:val="left" w:pos="829"/>
        </w:tabs>
        <w:spacing w:before="1"/>
        <w:ind w:right="492"/>
        <w:rPr>
          <w:rFonts w:ascii="Calibri" w:eastAsia="Calibri" w:hAnsi="Calibri" w:cs="Calibri"/>
          <w:sz w:val="21"/>
          <w:szCs w:val="21"/>
        </w:rPr>
      </w:pPr>
      <w:r>
        <w:rPr>
          <w:rFonts w:ascii="Calibri" w:eastAsia="Calibri" w:hAnsi="Calibri" w:cs="Calibri"/>
          <w:sz w:val="21"/>
          <w:szCs w:val="21"/>
        </w:rPr>
        <w:t>We track family participation at events and will continue to measure participation rates, disaggregated by demographics of students..</w:t>
      </w:r>
    </w:p>
    <w:p w14:paraId="7F64C81D" w14:textId="77777777" w:rsidR="004A56F6" w:rsidRDefault="004A56F6">
      <w:pPr>
        <w:widowControl w:val="0"/>
        <w:rPr>
          <w:rFonts w:ascii="Calibri" w:eastAsia="Calibri" w:hAnsi="Calibri" w:cs="Calibri"/>
          <w:sz w:val="22"/>
          <w:szCs w:val="22"/>
        </w:rPr>
      </w:pPr>
    </w:p>
    <w:p w14:paraId="585DEFCD" w14:textId="77777777" w:rsidR="004A56F6" w:rsidRDefault="00656CE7">
      <w:pPr>
        <w:widowControl w:val="0"/>
        <w:ind w:left="107"/>
        <w:rPr>
          <w:rFonts w:ascii="Calibri" w:eastAsia="Calibri" w:hAnsi="Calibri" w:cs="Calibri"/>
          <w:b/>
          <w:sz w:val="26"/>
          <w:szCs w:val="26"/>
        </w:rPr>
      </w:pPr>
      <w:r>
        <w:rPr>
          <w:rFonts w:ascii="Calibri" w:eastAsia="Calibri" w:hAnsi="Calibri" w:cs="Calibri"/>
          <w:b/>
          <w:color w:val="2D74B5"/>
          <w:sz w:val="26"/>
          <w:szCs w:val="26"/>
        </w:rPr>
        <w:t>Certifications:</w:t>
      </w:r>
    </w:p>
    <w:p w14:paraId="26C581A3" w14:textId="77777777" w:rsidR="004A56F6" w:rsidRDefault="00656CE7">
      <w:pPr>
        <w:widowControl w:val="0"/>
        <w:tabs>
          <w:tab w:val="left" w:pos="466"/>
        </w:tabs>
        <w:spacing w:before="114"/>
        <w:ind w:left="108" w:right="467"/>
        <w:rPr>
          <w:rFonts w:ascii="Helvetica Neue" w:eastAsia="Helvetica Neue" w:hAnsi="Helvetica Neue" w:cs="Helvetica Neue"/>
          <w:b/>
          <w:sz w:val="32"/>
          <w:szCs w:val="32"/>
        </w:rPr>
      </w:pPr>
      <w:r>
        <w:rPr>
          <w:rFonts w:ascii="MS Gothic" w:eastAsia="MS Gothic" w:hAnsi="MS Gothic" w:cs="MS Gothic"/>
          <w:b/>
          <w:color w:val="1F3863"/>
          <w:sz w:val="22"/>
          <w:szCs w:val="22"/>
        </w:rPr>
        <w:t>☑</w:t>
      </w:r>
      <w:r>
        <w:rPr>
          <w:rFonts w:ascii="Calibri" w:eastAsia="Calibri" w:hAnsi="Calibri" w:cs="Calibri"/>
          <w:b/>
          <w:color w:val="1F3863"/>
          <w:sz w:val="22"/>
          <w:szCs w:val="22"/>
        </w:rPr>
        <w:t xml:space="preserve">  By checking here, I certify that our charter school has engaged stakeholders in our community in accordance with the Student Opportunity Act</w:t>
      </w:r>
    </w:p>
    <w:p w14:paraId="020B0EDA" w14:textId="77777777" w:rsidR="004A56F6" w:rsidRDefault="00656CE7">
      <w:pPr>
        <w:widowControl w:val="0"/>
        <w:spacing w:before="194"/>
        <w:ind w:left="107"/>
        <w:rPr>
          <w:rFonts w:ascii="Calibri" w:eastAsia="Calibri" w:hAnsi="Calibri" w:cs="Calibri"/>
          <w:b/>
          <w:sz w:val="22"/>
          <w:szCs w:val="22"/>
        </w:rPr>
      </w:pPr>
      <w:r>
        <w:rPr>
          <w:rFonts w:ascii="Calibri" w:eastAsia="Calibri" w:hAnsi="Calibri" w:cs="Calibri"/>
          <w:b/>
          <w:color w:val="1F3863"/>
          <w:sz w:val="22"/>
          <w:szCs w:val="22"/>
        </w:rPr>
        <w:t>Please summarize your stakeholder engagement process, including specific groups that were engaged:</w:t>
      </w:r>
    </w:p>
    <w:p w14:paraId="7D45835B" w14:textId="77777777" w:rsidR="004A56F6" w:rsidRDefault="00656CE7">
      <w:pPr>
        <w:widowControl w:val="0"/>
        <w:spacing w:before="74"/>
        <w:ind w:left="107"/>
        <w:rPr>
          <w:rFonts w:ascii="Calibri" w:eastAsia="Calibri" w:hAnsi="Calibri" w:cs="Calibri"/>
          <w:sz w:val="22"/>
          <w:szCs w:val="22"/>
        </w:rPr>
      </w:pPr>
      <w:r>
        <w:rPr>
          <w:rFonts w:ascii="Calibri" w:eastAsia="Calibri" w:hAnsi="Calibri" w:cs="Calibri"/>
          <w:sz w:val="22"/>
          <w:szCs w:val="22"/>
        </w:rPr>
        <w:t>Families were engaged in the following ways:</w:t>
      </w:r>
    </w:p>
    <w:p w14:paraId="6ECD22CF" w14:textId="77777777" w:rsidR="004A56F6" w:rsidRDefault="00656CE7">
      <w:pPr>
        <w:widowControl w:val="0"/>
        <w:numPr>
          <w:ilvl w:val="0"/>
          <w:numId w:val="1"/>
        </w:numPr>
        <w:spacing w:before="74"/>
        <w:rPr>
          <w:rFonts w:ascii="Calibri" w:eastAsia="Calibri" w:hAnsi="Calibri" w:cs="Calibri"/>
          <w:sz w:val="22"/>
          <w:szCs w:val="22"/>
        </w:rPr>
      </w:pPr>
      <w:r>
        <w:rPr>
          <w:rFonts w:ascii="Calibri" w:eastAsia="Calibri" w:hAnsi="Calibri" w:cs="Calibri"/>
          <w:sz w:val="22"/>
          <w:szCs w:val="22"/>
        </w:rPr>
        <w:lastRenderedPageBreak/>
        <w:t>Family members participated in our Behavior Working Group, the group that researched Restorative Justice practices and, in the end, recommended that the school adopt RJ.</w:t>
      </w:r>
    </w:p>
    <w:p w14:paraId="4EBD4D91" w14:textId="77777777" w:rsidR="004A56F6" w:rsidRDefault="00656CE7">
      <w:pPr>
        <w:widowControl w:val="0"/>
        <w:numPr>
          <w:ilvl w:val="0"/>
          <w:numId w:val="1"/>
        </w:numPr>
        <w:rPr>
          <w:rFonts w:ascii="Calibri" w:eastAsia="Calibri" w:hAnsi="Calibri" w:cs="Calibri"/>
          <w:sz w:val="22"/>
          <w:szCs w:val="22"/>
        </w:rPr>
      </w:pPr>
      <w:r>
        <w:rPr>
          <w:rFonts w:ascii="Calibri" w:eastAsia="Calibri" w:hAnsi="Calibri" w:cs="Calibri"/>
          <w:sz w:val="22"/>
          <w:szCs w:val="22"/>
        </w:rPr>
        <w:t>Family members helped interview potential staff when we were increasing our counseling FTE.</w:t>
      </w:r>
    </w:p>
    <w:p w14:paraId="4F55A2F2" w14:textId="77777777" w:rsidR="004A56F6" w:rsidRDefault="00656CE7">
      <w:pPr>
        <w:widowControl w:val="0"/>
        <w:numPr>
          <w:ilvl w:val="0"/>
          <w:numId w:val="1"/>
        </w:numPr>
        <w:rPr>
          <w:rFonts w:ascii="Calibri" w:eastAsia="Calibri" w:hAnsi="Calibri" w:cs="Calibri"/>
          <w:sz w:val="22"/>
          <w:szCs w:val="22"/>
        </w:rPr>
      </w:pPr>
      <w:r>
        <w:rPr>
          <w:rFonts w:ascii="Calibri" w:eastAsia="Calibri" w:hAnsi="Calibri" w:cs="Calibri"/>
          <w:sz w:val="22"/>
          <w:szCs w:val="22"/>
        </w:rPr>
        <w:t>Families were surveyed about their students’ needs, particularly social-emotional and behavioral needs, as well as their views on our disciplinary practices. These surveys are the first place that a widespread concern about suspension rates arose.</w:t>
      </w:r>
    </w:p>
    <w:p w14:paraId="2358EDA4" w14:textId="77777777" w:rsidR="004A56F6" w:rsidRDefault="00656CE7">
      <w:pPr>
        <w:widowControl w:val="0"/>
        <w:numPr>
          <w:ilvl w:val="0"/>
          <w:numId w:val="1"/>
        </w:numPr>
        <w:rPr>
          <w:rFonts w:ascii="Calibri" w:eastAsia="Calibri" w:hAnsi="Calibri" w:cs="Calibri"/>
          <w:sz w:val="22"/>
          <w:szCs w:val="22"/>
        </w:rPr>
      </w:pPr>
      <w:r>
        <w:rPr>
          <w:rFonts w:ascii="Calibri" w:eastAsia="Calibri" w:hAnsi="Calibri" w:cs="Calibri"/>
          <w:sz w:val="22"/>
          <w:szCs w:val="22"/>
        </w:rPr>
        <w:t>At a biweekly Coffee with the Principals meeting, families were introduced to a draft SOA plan and asked to provide feedback.</w:t>
      </w:r>
    </w:p>
    <w:p w14:paraId="25A16A3F" w14:textId="77777777" w:rsidR="004A56F6" w:rsidRDefault="00656CE7">
      <w:pPr>
        <w:widowControl w:val="0"/>
        <w:numPr>
          <w:ilvl w:val="0"/>
          <w:numId w:val="1"/>
        </w:numPr>
        <w:rPr>
          <w:rFonts w:ascii="Calibri" w:eastAsia="Calibri" w:hAnsi="Calibri" w:cs="Calibri"/>
          <w:sz w:val="22"/>
          <w:szCs w:val="22"/>
        </w:rPr>
      </w:pPr>
      <w:r>
        <w:rPr>
          <w:rFonts w:ascii="Calibri" w:eastAsia="Calibri" w:hAnsi="Calibri" w:cs="Calibri"/>
          <w:sz w:val="22"/>
          <w:szCs w:val="22"/>
        </w:rPr>
        <w:t xml:space="preserve">Families also received a draft SOA plan in a weekly Head of School Memo and were asked to provide feedback. </w:t>
      </w:r>
    </w:p>
    <w:p w14:paraId="3C75B92C" w14:textId="77777777" w:rsidR="004A56F6" w:rsidRDefault="00656CE7">
      <w:pPr>
        <w:widowControl w:val="0"/>
        <w:spacing w:before="74"/>
        <w:rPr>
          <w:rFonts w:ascii="Calibri" w:eastAsia="Calibri" w:hAnsi="Calibri" w:cs="Calibri"/>
          <w:sz w:val="22"/>
          <w:szCs w:val="22"/>
        </w:rPr>
      </w:pPr>
      <w:r>
        <w:rPr>
          <w:rFonts w:ascii="Calibri" w:eastAsia="Calibri" w:hAnsi="Calibri" w:cs="Calibri"/>
          <w:sz w:val="22"/>
          <w:szCs w:val="22"/>
        </w:rPr>
        <w:t>Staff were introduced to our SOA plan when it was in draft form and asked to provide feedback. In addition, several staff members served on our Behavior Working Group (described above) and participated in interviews for new counseling staff.</w:t>
      </w:r>
    </w:p>
    <w:p w14:paraId="0B4D8F00" w14:textId="77777777" w:rsidR="004A56F6" w:rsidRDefault="004A56F6">
      <w:pPr>
        <w:widowControl w:val="0"/>
        <w:rPr>
          <w:rFonts w:ascii="Calibri" w:eastAsia="Calibri" w:hAnsi="Calibri" w:cs="Calibri"/>
          <w:sz w:val="22"/>
          <w:szCs w:val="22"/>
        </w:rPr>
      </w:pPr>
    </w:p>
    <w:p w14:paraId="3973A773" w14:textId="77777777" w:rsidR="004A56F6" w:rsidRDefault="004A56F6">
      <w:pPr>
        <w:widowControl w:val="0"/>
        <w:spacing w:before="4"/>
        <w:rPr>
          <w:rFonts w:ascii="Calibri" w:eastAsia="Calibri" w:hAnsi="Calibri" w:cs="Calibri"/>
          <w:sz w:val="21"/>
          <w:szCs w:val="21"/>
        </w:rPr>
      </w:pPr>
    </w:p>
    <w:p w14:paraId="24EBC650" w14:textId="42FF4126" w:rsidR="004A56F6" w:rsidRDefault="00656CE7">
      <w:pPr>
        <w:widowControl w:val="0"/>
        <w:tabs>
          <w:tab w:val="left" w:pos="476"/>
        </w:tabs>
        <w:spacing w:before="1"/>
        <w:rPr>
          <w:rFonts w:ascii="Helvetica Neue" w:eastAsia="Helvetica Neue" w:hAnsi="Helvetica Neue" w:cs="Helvetica Neue"/>
          <w:b/>
          <w:color w:val="1F3863"/>
          <w:sz w:val="32"/>
          <w:szCs w:val="32"/>
        </w:rPr>
      </w:pPr>
      <w:r>
        <w:rPr>
          <w:rFonts w:ascii="MS Gothic" w:eastAsia="MS Gothic" w:hAnsi="MS Gothic" w:cs="MS Gothic"/>
          <w:b/>
          <w:color w:val="1F3863"/>
          <w:sz w:val="22"/>
          <w:szCs w:val="22"/>
        </w:rPr>
        <w:t>☐</w:t>
      </w:r>
      <w:r w:rsidR="00621A80">
        <w:rPr>
          <w:rFonts w:ascii="MS Gothic" w:eastAsia="MS Gothic" w:hAnsi="MS Gothic" w:cs="MS Gothic"/>
          <w:b/>
          <w:color w:val="1F3863"/>
          <w:sz w:val="22"/>
          <w:szCs w:val="22"/>
        </w:rPr>
        <w:t>X</w:t>
      </w:r>
      <w:r>
        <w:rPr>
          <w:rFonts w:ascii="Calibri" w:eastAsia="Calibri" w:hAnsi="Calibri" w:cs="Calibri"/>
          <w:b/>
          <w:color w:val="1F3863"/>
          <w:sz w:val="22"/>
          <w:szCs w:val="22"/>
        </w:rPr>
        <w:t xml:space="preserve">  By checking here, I certify that the </w:t>
      </w:r>
      <w:r w:rsidR="003339E1">
        <w:rPr>
          <w:rFonts w:ascii="Calibri" w:eastAsia="Calibri" w:hAnsi="Calibri" w:cs="Calibri"/>
          <w:b/>
          <w:color w:val="1F3863"/>
          <w:sz w:val="22"/>
          <w:szCs w:val="22"/>
        </w:rPr>
        <w:t xml:space="preserve">Libertas Academy </w:t>
      </w:r>
      <w:r>
        <w:rPr>
          <w:rFonts w:ascii="Calibri" w:eastAsia="Calibri" w:hAnsi="Calibri" w:cs="Calibri"/>
          <w:b/>
          <w:color w:val="1F3863"/>
          <w:sz w:val="22"/>
          <w:szCs w:val="22"/>
        </w:rPr>
        <w:t>Board of Trustees voted on our Student Opportunity Act Plan.</w:t>
      </w:r>
    </w:p>
    <w:p w14:paraId="0423B53F" w14:textId="58850758" w:rsidR="004A56F6" w:rsidRDefault="00656CE7">
      <w:pPr>
        <w:widowControl w:val="0"/>
        <w:tabs>
          <w:tab w:val="left" w:pos="829"/>
          <w:tab w:val="left" w:pos="2988"/>
        </w:tabs>
        <w:spacing w:before="146"/>
        <w:ind w:left="828"/>
      </w:pPr>
      <w:r>
        <w:rPr>
          <w:rFonts w:ascii="Calibri" w:eastAsia="Calibri" w:hAnsi="Calibri" w:cs="Calibri"/>
          <w:b/>
          <w:color w:val="1F3863"/>
          <w:sz w:val="22"/>
          <w:szCs w:val="22"/>
        </w:rPr>
        <w:t>Date of vote: January 2</w:t>
      </w:r>
      <w:r w:rsidR="003339E1">
        <w:rPr>
          <w:rFonts w:ascii="Calibri" w:eastAsia="Calibri" w:hAnsi="Calibri" w:cs="Calibri"/>
          <w:b/>
          <w:color w:val="1F3863"/>
          <w:sz w:val="22"/>
          <w:szCs w:val="22"/>
        </w:rPr>
        <w:t>5</w:t>
      </w:r>
      <w:r>
        <w:rPr>
          <w:rFonts w:ascii="Calibri" w:eastAsia="Calibri" w:hAnsi="Calibri" w:cs="Calibri"/>
          <w:b/>
          <w:color w:val="1F3863"/>
          <w:sz w:val="22"/>
          <w:szCs w:val="22"/>
        </w:rPr>
        <w:t>, 2021</w:t>
      </w:r>
      <w:r>
        <w:rPr>
          <w:rFonts w:ascii="Calibri" w:eastAsia="Calibri" w:hAnsi="Calibri" w:cs="Calibri"/>
          <w:b/>
          <w:color w:val="1F3863"/>
          <w:sz w:val="22"/>
          <w:szCs w:val="22"/>
        </w:rPr>
        <w:tab/>
        <w:t xml:space="preserve">Outcome of vote: </w:t>
      </w:r>
      <w:r w:rsidR="003339E1">
        <w:rPr>
          <w:rFonts w:ascii="Calibri" w:eastAsia="Calibri" w:hAnsi="Calibri" w:cs="Calibri"/>
          <w:b/>
          <w:color w:val="1F3863"/>
          <w:sz w:val="22"/>
          <w:szCs w:val="22"/>
        </w:rPr>
        <w:t>Approved</w:t>
      </w:r>
    </w:p>
    <w:sectPr w:rsidR="004A56F6">
      <w:footerReference w:type="default" r:id="rId8"/>
      <w:footerReference w:type="first" r:id="rId9"/>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8C3F0" w14:textId="77777777" w:rsidR="003850DC" w:rsidRDefault="003850DC">
      <w:r>
        <w:separator/>
      </w:r>
    </w:p>
  </w:endnote>
  <w:endnote w:type="continuationSeparator" w:id="0">
    <w:p w14:paraId="1831EA90" w14:textId="77777777" w:rsidR="003850DC" w:rsidRDefault="0038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UI 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9B21C" w14:textId="2DED26CF" w:rsidR="004A56F6" w:rsidRDefault="00656CE7">
    <w:pPr>
      <w:pBdr>
        <w:top w:val="nil"/>
        <w:left w:val="nil"/>
        <w:bottom w:val="nil"/>
        <w:right w:val="nil"/>
        <w:between w:val="nil"/>
      </w:pBdr>
      <w:tabs>
        <w:tab w:val="right" w:pos="9360"/>
      </w:tabs>
      <w:jc w:val="right"/>
      <w:rPr>
        <w:rFonts w:ascii="Calibri" w:eastAsia="Calibri" w:hAnsi="Calibri" w:cs="Calibri"/>
        <w:i/>
        <w:color w:val="000000"/>
        <w:sz w:val="20"/>
        <w:szCs w:val="20"/>
      </w:rPr>
    </w:pPr>
    <w:r>
      <w:rPr>
        <w:rFonts w:ascii="Calibri" w:eastAsia="Calibri" w:hAnsi="Calibri" w:cs="Calibri"/>
        <w:i/>
        <w:color w:val="000000"/>
        <w:sz w:val="20"/>
        <w:szCs w:val="20"/>
      </w:rPr>
      <w:fldChar w:fldCharType="begin"/>
    </w:r>
    <w:r>
      <w:rPr>
        <w:rFonts w:ascii="Calibri" w:eastAsia="Calibri" w:hAnsi="Calibri" w:cs="Calibri"/>
        <w:i/>
        <w:color w:val="000000"/>
        <w:sz w:val="20"/>
        <w:szCs w:val="20"/>
      </w:rPr>
      <w:instrText>PAGE</w:instrText>
    </w:r>
    <w:r>
      <w:rPr>
        <w:rFonts w:ascii="Calibri" w:eastAsia="Calibri" w:hAnsi="Calibri" w:cs="Calibri"/>
        <w:i/>
        <w:color w:val="000000"/>
        <w:sz w:val="20"/>
        <w:szCs w:val="20"/>
      </w:rPr>
      <w:fldChar w:fldCharType="separate"/>
    </w:r>
    <w:r w:rsidR="00E9427D">
      <w:rPr>
        <w:rFonts w:ascii="Calibri" w:eastAsia="Calibri" w:hAnsi="Calibri" w:cs="Calibri"/>
        <w:i/>
        <w:noProof/>
        <w:color w:val="000000"/>
        <w:sz w:val="20"/>
        <w:szCs w:val="20"/>
      </w:rPr>
      <w:t>2</w:t>
    </w:r>
    <w:r>
      <w:rPr>
        <w:rFonts w:ascii="Calibri" w:eastAsia="Calibri" w:hAnsi="Calibri" w:cs="Calibri"/>
        <w:i/>
        <w:color w:val="000000"/>
        <w:sz w:val="20"/>
        <w:szCs w:val="20"/>
      </w:rPr>
      <w:fldChar w:fldCharType="end"/>
    </w:r>
  </w:p>
  <w:p w14:paraId="0C72A84D" w14:textId="77777777" w:rsidR="004A56F6" w:rsidRDefault="004A56F6">
    <w:pPr>
      <w:pBdr>
        <w:top w:val="nil"/>
        <w:left w:val="nil"/>
        <w:bottom w:val="nil"/>
        <w:right w:val="nil"/>
        <w:between w:val="nil"/>
      </w:pBdr>
      <w:tabs>
        <w:tab w:val="right" w:pos="9360"/>
      </w:tabs>
      <w:rPr>
        <w:rFonts w:ascii="Calibri" w:eastAsia="Calibri" w:hAnsi="Calibri" w:cs="Calibri"/>
        <w: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CFA3D" w14:textId="77777777" w:rsidR="004A56F6" w:rsidRDefault="004A56F6">
    <w:pPr>
      <w:pBdr>
        <w:top w:val="nil"/>
        <w:left w:val="nil"/>
        <w:bottom w:val="nil"/>
        <w:right w:val="nil"/>
        <w:between w:val="nil"/>
      </w:pBdr>
      <w:tabs>
        <w:tab w:val="right" w:pos="9360"/>
      </w:tabs>
      <w:rPr>
        <w:rFonts w:ascii="Calibri" w:eastAsia="Calibri" w:hAnsi="Calibri" w:cs="Calibri"/>
        <w:i/>
        <w:color w:val="000000"/>
        <w:sz w:val="20"/>
        <w:szCs w:val="20"/>
      </w:rPr>
    </w:pPr>
  </w:p>
  <w:p w14:paraId="7F88CC8D" w14:textId="77777777" w:rsidR="004A56F6" w:rsidRDefault="004A56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81356" w14:textId="77777777" w:rsidR="003850DC" w:rsidRDefault="003850DC">
      <w:r>
        <w:separator/>
      </w:r>
    </w:p>
  </w:footnote>
  <w:footnote w:type="continuationSeparator" w:id="0">
    <w:p w14:paraId="6BBF5995" w14:textId="77777777" w:rsidR="003850DC" w:rsidRDefault="003850DC">
      <w:r>
        <w:continuationSeparator/>
      </w:r>
    </w:p>
  </w:footnote>
  <w:footnote w:id="1">
    <w:p w14:paraId="0EA2E247" w14:textId="77777777" w:rsidR="004A56F6" w:rsidRDefault="00656CE7">
      <w:pPr>
        <w:widowControl w:val="0"/>
        <w:tabs>
          <w:tab w:val="left" w:pos="1280"/>
        </w:tabs>
        <w:spacing w:before="19"/>
        <w:ind w:right="504"/>
      </w:pPr>
      <w:r>
        <w:rPr>
          <w:rStyle w:val="FootnoteReference"/>
        </w:rPr>
        <w:footnoteRef/>
      </w:r>
      <w:r>
        <w:t xml:space="preserve"> </w:t>
      </w:r>
      <w:r>
        <w:rPr>
          <w:rFonts w:ascii="Calibri" w:eastAsia="Calibri" w:hAnsi="Calibri" w:cs="Calibri"/>
          <w:sz w:val="20"/>
          <w:szCs w:val="20"/>
        </w:rPr>
        <w:t>The foundation categories are: Administration; Instructional Leadership; Classroom &amp; Specialist Teachers; Other Teaching Services; Professional Development; Instructional Materials, Equipment, and Technology; Guidance and Psychological; Pupil Services; Operations and Maintenance; Employee Benefits/Fixed Charges; and Special Education Tuition.</w:t>
      </w:r>
    </w:p>
    <w:p w14:paraId="19CF6BBA" w14:textId="77777777" w:rsidR="004A56F6" w:rsidRDefault="004A56F6">
      <w:pPr>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321A8"/>
    <w:multiLevelType w:val="multilevel"/>
    <w:tmpl w:val="B8F4E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6742B8"/>
    <w:multiLevelType w:val="multilevel"/>
    <w:tmpl w:val="AC222484"/>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6B90552"/>
    <w:multiLevelType w:val="multilevel"/>
    <w:tmpl w:val="755A7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6D2289"/>
    <w:multiLevelType w:val="multilevel"/>
    <w:tmpl w:val="4822B272"/>
    <w:lvl w:ilvl="0">
      <w:start w:val="1"/>
      <w:numFmt w:val="decimal"/>
      <w:lvlText w:val="%1)"/>
      <w:lvlJc w:val="left"/>
      <w:pPr>
        <w:ind w:left="441" w:hanging="241"/>
      </w:pPr>
      <w:rPr>
        <w:rFonts w:ascii="Calibri" w:eastAsia="Calibri" w:hAnsi="Calibri" w:cs="Calibri"/>
        <w:b/>
        <w:sz w:val="23"/>
        <w:szCs w:val="23"/>
      </w:rPr>
    </w:lvl>
    <w:lvl w:ilvl="1">
      <w:start w:val="1"/>
      <w:numFmt w:val="bullet"/>
      <w:lvlText w:val="✓"/>
      <w:lvlJc w:val="left"/>
      <w:pPr>
        <w:ind w:left="799" w:hanging="268"/>
      </w:pPr>
      <w:rPr>
        <w:rFonts w:ascii="MS UI Gothic" w:eastAsia="MS UI Gothic" w:hAnsi="MS UI Gothic" w:cs="MS UI Gothic"/>
        <w:b w:val="0"/>
        <w:sz w:val="22"/>
        <w:szCs w:val="22"/>
      </w:rPr>
    </w:lvl>
    <w:lvl w:ilvl="2">
      <w:start w:val="1"/>
      <w:numFmt w:val="bullet"/>
      <w:lvlText w:val="•"/>
      <w:lvlJc w:val="left"/>
      <w:pPr>
        <w:ind w:left="1098" w:hanging="269"/>
      </w:pPr>
    </w:lvl>
    <w:lvl w:ilvl="3">
      <w:start w:val="1"/>
      <w:numFmt w:val="bullet"/>
      <w:lvlText w:val="•"/>
      <w:lvlJc w:val="left"/>
      <w:pPr>
        <w:ind w:left="1397" w:hanging="269"/>
      </w:pPr>
    </w:lvl>
    <w:lvl w:ilvl="4">
      <w:start w:val="1"/>
      <w:numFmt w:val="bullet"/>
      <w:lvlText w:val="•"/>
      <w:lvlJc w:val="left"/>
      <w:pPr>
        <w:ind w:left="1696" w:hanging="269"/>
      </w:pPr>
    </w:lvl>
    <w:lvl w:ilvl="5">
      <w:start w:val="1"/>
      <w:numFmt w:val="bullet"/>
      <w:lvlText w:val="•"/>
      <w:lvlJc w:val="left"/>
      <w:pPr>
        <w:ind w:left="1995" w:hanging="269"/>
      </w:pPr>
    </w:lvl>
    <w:lvl w:ilvl="6">
      <w:start w:val="1"/>
      <w:numFmt w:val="bullet"/>
      <w:lvlText w:val="•"/>
      <w:lvlJc w:val="left"/>
      <w:pPr>
        <w:ind w:left="2294" w:hanging="269"/>
      </w:pPr>
    </w:lvl>
    <w:lvl w:ilvl="7">
      <w:start w:val="1"/>
      <w:numFmt w:val="bullet"/>
      <w:lvlText w:val="•"/>
      <w:lvlJc w:val="left"/>
      <w:pPr>
        <w:ind w:left="2593" w:hanging="269"/>
      </w:pPr>
    </w:lvl>
    <w:lvl w:ilvl="8">
      <w:start w:val="1"/>
      <w:numFmt w:val="bullet"/>
      <w:lvlText w:val="•"/>
      <w:lvlJc w:val="left"/>
      <w:pPr>
        <w:ind w:left="2891" w:hanging="268"/>
      </w:pPr>
    </w:lvl>
  </w:abstractNum>
  <w:abstractNum w:abstractNumId="4" w15:restartNumberingAfterBreak="0">
    <w:nsid w:val="7E374C59"/>
    <w:multiLevelType w:val="multilevel"/>
    <w:tmpl w:val="76B22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6F6"/>
    <w:rsid w:val="00156D42"/>
    <w:rsid w:val="003339E1"/>
    <w:rsid w:val="003850DC"/>
    <w:rsid w:val="004A56F6"/>
    <w:rsid w:val="00621A80"/>
    <w:rsid w:val="00656CE7"/>
    <w:rsid w:val="006E450D"/>
    <w:rsid w:val="007D05FE"/>
    <w:rsid w:val="00875CC7"/>
    <w:rsid w:val="00A3236D"/>
    <w:rsid w:val="00B36D4D"/>
    <w:rsid w:val="00BB6612"/>
    <w:rsid w:val="00CF73BD"/>
    <w:rsid w:val="00DE4C78"/>
    <w:rsid w:val="00E9427D"/>
    <w:rsid w:val="00F06F37"/>
    <w:rsid w:val="00F30784"/>
    <w:rsid w:val="00F95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82AF2"/>
  <w15:docId w15:val="{DEDD1B9C-B034-4C4F-808B-2A5698D0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00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7610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00D"/>
    <w:rPr>
      <w:rFonts w:ascii="Segoe UI" w:hAnsi="Segoe UI" w:cs="Segoe UI"/>
      <w:sz w:val="18"/>
      <w:szCs w:val="18"/>
    </w:rPr>
  </w:style>
  <w:style w:type="paragraph" w:styleId="Footer">
    <w:name w:val="footer"/>
    <w:basedOn w:val="Normal"/>
    <w:link w:val="FooterChar"/>
    <w:autoRedefine/>
    <w:uiPriority w:val="99"/>
    <w:rsid w:val="0076100D"/>
    <w:pPr>
      <w:tabs>
        <w:tab w:val="right" w:pos="9360"/>
      </w:tabs>
    </w:pPr>
    <w:rPr>
      <w:rFonts w:asciiTheme="minorHAnsi" w:hAnsiTheme="minorHAnsi"/>
      <w:i/>
      <w:sz w:val="20"/>
    </w:rPr>
  </w:style>
  <w:style w:type="character" w:customStyle="1" w:styleId="FooterChar">
    <w:name w:val="Footer Char"/>
    <w:basedOn w:val="DefaultParagraphFont"/>
    <w:link w:val="Footer"/>
    <w:uiPriority w:val="99"/>
    <w:rsid w:val="0076100D"/>
    <w:rPr>
      <w:rFonts w:eastAsia="Times New Roman" w:cs="Times New Roman"/>
      <w:i/>
      <w:sz w:val="20"/>
      <w:szCs w:val="24"/>
    </w:rPr>
  </w:style>
  <w:style w:type="character" w:styleId="Hyperlink">
    <w:name w:val="Hyperlink"/>
    <w:basedOn w:val="DefaultParagraphFont"/>
    <w:uiPriority w:val="99"/>
    <w:rsid w:val="0076100D"/>
    <w:rPr>
      <w:color w:val="0000FF"/>
      <w:u w:val="single"/>
    </w:rPr>
  </w:style>
  <w:style w:type="paragraph" w:styleId="FootnoteText">
    <w:name w:val="footnote text"/>
    <w:basedOn w:val="Normal"/>
    <w:link w:val="FootnoteTextChar"/>
    <w:rsid w:val="0076100D"/>
    <w:rPr>
      <w:rFonts w:eastAsia="Batang"/>
      <w:sz w:val="20"/>
      <w:szCs w:val="20"/>
      <w:lang w:eastAsia="ko-KR"/>
    </w:rPr>
  </w:style>
  <w:style w:type="character" w:customStyle="1" w:styleId="FootnoteTextChar">
    <w:name w:val="Footnote Text Char"/>
    <w:basedOn w:val="DefaultParagraphFont"/>
    <w:link w:val="FootnoteText"/>
    <w:rsid w:val="0076100D"/>
    <w:rPr>
      <w:rFonts w:ascii="Times New Roman" w:eastAsia="Batang" w:hAnsi="Times New Roman" w:cs="Times New Roman"/>
      <w:sz w:val="20"/>
      <w:szCs w:val="20"/>
      <w:lang w:eastAsia="ko-KR"/>
    </w:rPr>
  </w:style>
  <w:style w:type="character" w:styleId="FootnoteReference">
    <w:name w:val="footnote reference"/>
    <w:basedOn w:val="DefaultParagraphFont"/>
    <w:uiPriority w:val="99"/>
    <w:rsid w:val="0076100D"/>
    <w:rPr>
      <w:vertAlign w:val="superscript"/>
    </w:rPr>
  </w:style>
  <w:style w:type="paragraph" w:styleId="BodyText">
    <w:name w:val="Body Text"/>
    <w:basedOn w:val="Normal"/>
    <w:link w:val="BodyTextChar"/>
    <w:rsid w:val="0076100D"/>
    <w:pPr>
      <w:tabs>
        <w:tab w:val="left" w:pos="1940"/>
      </w:tabs>
      <w:spacing w:before="40" w:after="40"/>
    </w:pPr>
    <w:rPr>
      <w:rFonts w:eastAsia="Batang"/>
      <w:sz w:val="20"/>
      <w:szCs w:val="20"/>
      <w:lang w:eastAsia="ko-KR"/>
    </w:rPr>
  </w:style>
  <w:style w:type="character" w:customStyle="1" w:styleId="BodyTextChar">
    <w:name w:val="Body Text Char"/>
    <w:basedOn w:val="DefaultParagraphFont"/>
    <w:link w:val="BodyText"/>
    <w:rsid w:val="0076100D"/>
    <w:rPr>
      <w:rFonts w:ascii="Times New Roman" w:eastAsia="Batang" w:hAnsi="Times New Roman" w:cs="Times New Roman"/>
      <w:sz w:val="20"/>
      <w:szCs w:val="20"/>
      <w:lang w:eastAsia="ko-KR"/>
    </w:rPr>
  </w:style>
  <w:style w:type="paragraph" w:styleId="ListParagraph">
    <w:name w:val="List Paragraph"/>
    <w:basedOn w:val="Normal"/>
    <w:uiPriority w:val="1"/>
    <w:qFormat/>
    <w:rsid w:val="0076100D"/>
    <w:pPr>
      <w:spacing w:after="120"/>
      <w:ind w:left="720"/>
      <w:contextualSpacing/>
      <w:jc w:val="both"/>
    </w:pPr>
    <w:rPr>
      <w:rFonts w:ascii="Cambria" w:hAnsi="Cambria"/>
    </w:rPr>
  </w:style>
  <w:style w:type="table" w:styleId="TableGrid">
    <w:name w:val="Table Grid"/>
    <w:basedOn w:val="TableNormal"/>
    <w:uiPriority w:val="59"/>
    <w:rsid w:val="0076100D"/>
    <w:rPr>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6100D"/>
    <w:pPr>
      <w:widowControl w:val="0"/>
      <w:autoSpaceDE w:val="0"/>
      <w:autoSpaceDN w:val="0"/>
      <w:ind w:left="103"/>
    </w:pPr>
    <w:rPr>
      <w:rFonts w:ascii="Arial" w:eastAsia="Arial" w:hAnsi="Arial" w:cs="Arial"/>
      <w:sz w:val="22"/>
      <w:szCs w:val="22"/>
    </w:rPr>
  </w:style>
  <w:style w:type="paragraph" w:styleId="Header">
    <w:name w:val="header"/>
    <w:basedOn w:val="Normal"/>
    <w:link w:val="HeaderChar"/>
    <w:uiPriority w:val="99"/>
    <w:unhideWhenUsed/>
    <w:rsid w:val="00181660"/>
    <w:pPr>
      <w:tabs>
        <w:tab w:val="center" w:pos="4680"/>
        <w:tab w:val="right" w:pos="9360"/>
      </w:tabs>
    </w:pPr>
  </w:style>
  <w:style w:type="character" w:customStyle="1" w:styleId="HeaderChar">
    <w:name w:val="Header Char"/>
    <w:basedOn w:val="DefaultParagraphFont"/>
    <w:link w:val="Header"/>
    <w:uiPriority w:val="99"/>
    <w:rsid w:val="00181660"/>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E21CB"/>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v8/ANMeB+LRDm34gVaYML+iW3w==">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56E5E35-ABE2-44C7-A13E-9F5684362007}"/>
</file>

<file path=customXml/itemProps3.xml><?xml version="1.0" encoding="utf-8"?>
<ds:datastoreItem xmlns:ds="http://schemas.openxmlformats.org/officeDocument/2006/customXml" ds:itemID="{FC98F2B6-4B93-4920-9B0A-867AF4176D18}"/>
</file>

<file path=customXml/itemProps4.xml><?xml version="1.0" encoding="utf-8"?>
<ds:datastoreItem xmlns:ds="http://schemas.openxmlformats.org/officeDocument/2006/customXml" ds:itemID="{99362757-005A-4885-82D3-72BE8CA900E9}"/>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Libertas Academy Charter School Student Opportunity Act Plan: SY 2021-2023</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Libertas Academy Charter School Student Opportunity Act Plan: SY 2021-2023</dc:title>
  <dc:creator>DESE</dc:creator>
  <cp:lastModifiedBy>DeLorenzo, Lee E (DESE)</cp:lastModifiedBy>
  <cp:revision>6</cp:revision>
  <dcterms:created xsi:type="dcterms:W3CDTF">2021-03-22T22:21:00Z</dcterms:created>
  <dcterms:modified xsi:type="dcterms:W3CDTF">2021-03-24T15:46:00Z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8 2020</vt:lpwstr>
  </property>
  <property fmtid="{D5CDD505-2E9C-101B-9397-08002B2CF9AE}" pid="3" name="ContentTypeId">
    <vt:lpwstr>0x010100A293676B7F9F114D8D4D17C37E9BF771</vt:lpwstr>
  </property>
</Properties>
</file>