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60218" w14:textId="59BD498B" w:rsidR="000A2936" w:rsidRDefault="00965034" w:rsidP="003C765C">
      <w:pPr>
        <w:spacing w:before="76" w:line="390" w:lineRule="exact"/>
        <w:ind w:left="119"/>
        <w:jc w:val="center"/>
        <w:rPr>
          <w:b/>
          <w:color w:val="1F3863"/>
          <w:sz w:val="32"/>
        </w:rPr>
      </w:pPr>
      <w:r>
        <w:rPr>
          <w:b/>
          <w:color w:val="1F3863"/>
          <w:sz w:val="32"/>
        </w:rPr>
        <w:t>Student Opportunity Act Plan: SY 2021-2023</w:t>
      </w:r>
    </w:p>
    <w:p w14:paraId="4DBB30A3" w14:textId="2145C092" w:rsidR="003C765C" w:rsidRDefault="003C765C" w:rsidP="003C765C">
      <w:pPr>
        <w:spacing w:before="76" w:line="390" w:lineRule="exact"/>
        <w:ind w:left="119"/>
        <w:jc w:val="center"/>
        <w:rPr>
          <w:b/>
          <w:sz w:val="32"/>
        </w:rPr>
      </w:pPr>
      <w:r>
        <w:rPr>
          <w:b/>
          <w:i/>
          <w:color w:val="2D74B5"/>
          <w:sz w:val="32"/>
        </w:rPr>
        <w:t>Marblehead Community Charter Public School</w:t>
      </w:r>
    </w:p>
    <w:p w14:paraId="670B0AC3" w14:textId="77777777" w:rsidR="000A2936" w:rsidRDefault="00965034">
      <w:pPr>
        <w:pStyle w:val="Heading1"/>
        <w:spacing w:before="301"/>
      </w:pPr>
      <w:r>
        <w:rPr>
          <w:rFonts w:ascii="Arial" w:hAnsi="Arial"/>
          <w:b w:val="0"/>
          <w:color w:val="2D74B5"/>
        </w:rPr>
        <w:t xml:space="preserve">→ </w:t>
      </w:r>
      <w:r>
        <w:rPr>
          <w:color w:val="2D74B5"/>
        </w:rPr>
        <w:t>Commitment 1: Focusing on Student Subgroups</w:t>
      </w:r>
    </w:p>
    <w:p w14:paraId="2DA8D5F3" w14:textId="77777777" w:rsidR="000A2936" w:rsidRDefault="00965034">
      <w:pPr>
        <w:pStyle w:val="Heading2"/>
        <w:spacing w:before="68"/>
        <w:ind w:right="1490"/>
      </w:pPr>
      <w:r>
        <w:rPr>
          <w:color w:val="1F3863"/>
        </w:rPr>
        <w:t>Which student groups will require focused support to ensure all students achieve at high levels in school and are successfully prepared for life?</w:t>
      </w:r>
    </w:p>
    <w:p w14:paraId="41248F76" w14:textId="77777777" w:rsidR="000A2936" w:rsidRDefault="000A2936">
      <w:pPr>
        <w:pStyle w:val="BodyText"/>
        <w:spacing w:before="1"/>
        <w:rPr>
          <w:b/>
          <w:sz w:val="23"/>
        </w:rPr>
      </w:pPr>
    </w:p>
    <w:p w14:paraId="32A086F2" w14:textId="77777777" w:rsidR="000A2936" w:rsidRDefault="00965034">
      <w:pPr>
        <w:pStyle w:val="BodyText"/>
        <w:ind w:left="119" w:right="125"/>
      </w:pPr>
      <w:r>
        <w:t>At MCCPS we are committed to ensuring that all students have equitable access to our high-quality instruction</w:t>
      </w:r>
      <w:r>
        <w:t xml:space="preserve">. We have seen a recent increase in the number of English Learners at our school. We have also had an increase in the number of students with autism. While we do not have the benefit of MCAS data from 2020, due to the school closure caused by the COVID-19 </w:t>
      </w:r>
      <w:r>
        <w:t>pandemic, based on our review of data in previous years we have seen that students with disabilities are not experiencing the same MCAS outcomes as their peers. We have not had a large enough population of English Learners to have reliable data for this su</w:t>
      </w:r>
      <w:r>
        <w:t xml:space="preserve">bgroup. However, we have hired a new coordinator of English Learners and we have implemented improved systems both for identification of our EL population and services provided for Els to increase their English proficiency. Our ACCESS scores indicate that </w:t>
      </w:r>
      <w:r>
        <w:t>many of our Els will be classified as FELs and we will continue to monitor this subgroup. We are committing to work to close achievement gaps for these subgroups and recognize that this work will need strong partnerships between our school, families, and o</w:t>
      </w:r>
      <w:r>
        <w:t>ur entire community.</w:t>
      </w:r>
    </w:p>
    <w:p w14:paraId="5365CD07" w14:textId="77777777" w:rsidR="000A2936" w:rsidRDefault="000A2936">
      <w:pPr>
        <w:pStyle w:val="BodyText"/>
        <w:rPr>
          <w:sz w:val="26"/>
        </w:rPr>
      </w:pPr>
    </w:p>
    <w:p w14:paraId="03775A97" w14:textId="77777777" w:rsidR="000A2936" w:rsidRDefault="00965034">
      <w:pPr>
        <w:pStyle w:val="Heading1"/>
      </w:pPr>
      <w:r>
        <w:rPr>
          <w:rFonts w:ascii="Arial" w:hAnsi="Arial"/>
          <w:b w:val="0"/>
          <w:color w:val="2D74B5"/>
        </w:rPr>
        <w:t xml:space="preserve">→ </w:t>
      </w:r>
      <w:r>
        <w:rPr>
          <w:color w:val="2D74B5"/>
        </w:rPr>
        <w:t>Commitment 2: Using Evidence-Based Programs to Close Gaps</w:t>
      </w:r>
    </w:p>
    <w:p w14:paraId="14DB0C8E" w14:textId="77777777" w:rsidR="000A2936" w:rsidRDefault="00965034">
      <w:pPr>
        <w:pStyle w:val="Heading2"/>
        <w:ind w:right="900"/>
      </w:pPr>
      <w:r>
        <w:rPr>
          <w:color w:val="1F3863"/>
        </w:rPr>
        <w:t>What evidence-based programs will your charter school adopt, deepen, or continue to best support the closure of achievement and opportunity gaps? What resources will be alloc</w:t>
      </w:r>
      <w:r>
        <w:rPr>
          <w:color w:val="1F3863"/>
        </w:rPr>
        <w:t>ated to these programs?</w:t>
      </w:r>
    </w:p>
    <w:p w14:paraId="327D51D1" w14:textId="77777777" w:rsidR="000A2936" w:rsidRDefault="000A2936">
      <w:pPr>
        <w:pStyle w:val="BodyText"/>
        <w:rPr>
          <w:b/>
          <w:sz w:val="23"/>
        </w:rPr>
      </w:pPr>
    </w:p>
    <w:p w14:paraId="0CB89B8A" w14:textId="77777777" w:rsidR="000A2936" w:rsidRDefault="00965034">
      <w:pPr>
        <w:pStyle w:val="BodyText"/>
        <w:spacing w:before="1"/>
        <w:ind w:left="119" w:right="86"/>
      </w:pPr>
      <w:r>
        <w:t>At MCCPS we are committed to a full inclusion program for all students, when appropriate. We recognize that there are some exceptions to this effort to fully include students on IEPs in general education settings. For example, stud</w:t>
      </w:r>
      <w:r>
        <w:t>ents who need specialized reading services, counseling services, occupational therapy, physical therapy, or speech and language support may be pulled out into of the general education setting for these C-Grid services. We make every effort to limit the imp</w:t>
      </w:r>
      <w:r>
        <w:t>act of these services on a student’s schedule. When possible, these services are delivered with a push-in approach, rather than pull-out. While we have not had a large number of students with severe/significant special needs, we do have a small number of s</w:t>
      </w:r>
      <w:r>
        <w:t>tudents who need more restrictive support.</w:t>
      </w:r>
    </w:p>
    <w:p w14:paraId="2133C418" w14:textId="77777777" w:rsidR="000A2936" w:rsidRDefault="000A2936">
      <w:pPr>
        <w:pStyle w:val="BodyText"/>
      </w:pPr>
    </w:p>
    <w:p w14:paraId="59F680B8" w14:textId="77777777" w:rsidR="000A2936" w:rsidRDefault="00965034">
      <w:pPr>
        <w:pStyle w:val="Heading3"/>
      </w:pPr>
      <w:r>
        <w:t>Evidence-based program #1:</w:t>
      </w:r>
    </w:p>
    <w:p w14:paraId="60B4EEEE" w14:textId="77777777" w:rsidR="000A2936" w:rsidRDefault="00965034">
      <w:pPr>
        <w:ind w:left="119"/>
        <w:rPr>
          <w:b/>
        </w:rPr>
      </w:pPr>
      <w:r>
        <w:rPr>
          <w:b/>
        </w:rPr>
        <w:t>Additional Supports for students with disabilities, including students with autism.</w:t>
      </w:r>
    </w:p>
    <w:p w14:paraId="183F035E" w14:textId="77777777" w:rsidR="000A2936" w:rsidRDefault="00965034">
      <w:pPr>
        <w:pStyle w:val="BodyText"/>
        <w:ind w:left="119" w:right="86"/>
      </w:pPr>
      <w:r>
        <w:t xml:space="preserve">In order to close achievement gaps in the area of mathematics we will hire a math tutor that will be </w:t>
      </w:r>
      <w:r>
        <w:t>available for all students and will help us expand our math support. Additionally, we will provide access to a BCBA as a consultant for our existing staff to equip us with the skills, strategies, and resources needed to better meet the needs of students wi</w:t>
      </w:r>
      <w:r>
        <w:t>th autism.</w:t>
      </w:r>
    </w:p>
    <w:p w14:paraId="4470FDFF" w14:textId="77777777" w:rsidR="000A2936" w:rsidRDefault="000A2936">
      <w:pPr>
        <w:pStyle w:val="BodyText"/>
        <w:spacing w:before="10" w:after="1"/>
        <w:rPr>
          <w:sz w:val="19"/>
        </w:rPr>
      </w:pPr>
    </w:p>
    <w:tbl>
      <w:tblPr>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2"/>
        <w:gridCol w:w="1762"/>
        <w:gridCol w:w="5664"/>
      </w:tblGrid>
      <w:tr w:rsidR="000A2936" w14:paraId="7525D9F7" w14:textId="77777777">
        <w:trPr>
          <w:trHeight w:hRule="exact" w:val="288"/>
        </w:trPr>
        <w:tc>
          <w:tcPr>
            <w:tcW w:w="3082" w:type="dxa"/>
            <w:shd w:val="clear" w:color="auto" w:fill="D9D9D9"/>
          </w:tcPr>
          <w:p w14:paraId="3DCCF91A" w14:textId="77777777" w:rsidR="000A2936" w:rsidRDefault="00965034">
            <w:pPr>
              <w:pStyle w:val="TableParagraph"/>
              <w:spacing w:line="231" w:lineRule="exact"/>
              <w:ind w:left="100"/>
              <w:rPr>
                <w:b/>
                <w:sz w:val="20"/>
              </w:rPr>
            </w:pPr>
            <w:r>
              <w:rPr>
                <w:b/>
                <w:sz w:val="20"/>
              </w:rPr>
              <w:t>FY21 budget item</w:t>
            </w:r>
          </w:p>
        </w:tc>
        <w:tc>
          <w:tcPr>
            <w:tcW w:w="1762" w:type="dxa"/>
            <w:shd w:val="clear" w:color="auto" w:fill="D9D9D9"/>
          </w:tcPr>
          <w:p w14:paraId="7B7D2FA3" w14:textId="77777777" w:rsidR="000A2936" w:rsidRDefault="00965034">
            <w:pPr>
              <w:pStyle w:val="TableParagraph"/>
              <w:spacing w:line="231" w:lineRule="exact"/>
              <w:ind w:left="103"/>
              <w:rPr>
                <w:b/>
                <w:sz w:val="20"/>
              </w:rPr>
            </w:pPr>
            <w:r>
              <w:rPr>
                <w:b/>
                <w:sz w:val="20"/>
              </w:rPr>
              <w:t>Amount</w:t>
            </w:r>
          </w:p>
        </w:tc>
        <w:tc>
          <w:tcPr>
            <w:tcW w:w="5664" w:type="dxa"/>
            <w:shd w:val="clear" w:color="auto" w:fill="D9D9D9"/>
          </w:tcPr>
          <w:p w14:paraId="0C996E37" w14:textId="77777777" w:rsidR="000A2936" w:rsidRDefault="00965034">
            <w:pPr>
              <w:pStyle w:val="TableParagraph"/>
              <w:spacing w:line="231" w:lineRule="exact"/>
              <w:ind w:left="105"/>
              <w:rPr>
                <w:b/>
                <w:sz w:val="13"/>
              </w:rPr>
            </w:pPr>
            <w:r>
              <w:rPr>
                <w:b/>
                <w:sz w:val="20"/>
              </w:rPr>
              <w:t>Foundation Category</w:t>
            </w:r>
            <w:r>
              <w:rPr>
                <w:b/>
                <w:position w:val="7"/>
                <w:sz w:val="13"/>
              </w:rPr>
              <w:t>1</w:t>
            </w:r>
          </w:p>
        </w:tc>
      </w:tr>
      <w:tr w:rsidR="000A2936" w14:paraId="4CA4BD91" w14:textId="77777777">
        <w:trPr>
          <w:trHeight w:hRule="exact" w:val="614"/>
        </w:trPr>
        <w:tc>
          <w:tcPr>
            <w:tcW w:w="3082" w:type="dxa"/>
            <w:tcBorders>
              <w:top w:val="single" w:sz="27" w:space="0" w:color="D9D9D9"/>
            </w:tcBorders>
          </w:tcPr>
          <w:p w14:paraId="4827DC74" w14:textId="77777777" w:rsidR="000A2936" w:rsidRDefault="00965034">
            <w:pPr>
              <w:pStyle w:val="TableParagraph"/>
              <w:spacing w:line="217" w:lineRule="exact"/>
              <w:rPr>
                <w:sz w:val="20"/>
              </w:rPr>
            </w:pPr>
            <w:r>
              <w:rPr>
                <w:sz w:val="20"/>
              </w:rPr>
              <w:t>Title I Math Tutor</w:t>
            </w:r>
          </w:p>
        </w:tc>
        <w:tc>
          <w:tcPr>
            <w:tcW w:w="1762" w:type="dxa"/>
            <w:tcBorders>
              <w:top w:val="single" w:sz="27" w:space="0" w:color="D9D9D9"/>
            </w:tcBorders>
          </w:tcPr>
          <w:p w14:paraId="3C413491" w14:textId="77777777" w:rsidR="000A2936" w:rsidRDefault="00965034">
            <w:pPr>
              <w:pStyle w:val="TableParagraph"/>
              <w:spacing w:line="217" w:lineRule="exact"/>
              <w:rPr>
                <w:sz w:val="20"/>
              </w:rPr>
            </w:pPr>
            <w:r>
              <w:rPr>
                <w:sz w:val="20"/>
              </w:rPr>
              <w:t>$10,000</w:t>
            </w:r>
          </w:p>
        </w:tc>
        <w:tc>
          <w:tcPr>
            <w:tcW w:w="5664" w:type="dxa"/>
            <w:tcBorders>
              <w:top w:val="single" w:sz="27" w:space="0" w:color="D9D9D9"/>
            </w:tcBorders>
          </w:tcPr>
          <w:p w14:paraId="2C8A8421" w14:textId="77777777" w:rsidR="000A2936" w:rsidRDefault="00965034">
            <w:pPr>
              <w:pStyle w:val="TableParagraph"/>
              <w:spacing w:line="217" w:lineRule="exact"/>
              <w:rPr>
                <w:sz w:val="20"/>
              </w:rPr>
            </w:pPr>
            <w:r>
              <w:rPr>
                <w:sz w:val="20"/>
              </w:rPr>
              <w:t>D) Hiring school personnel that best support improved student</w:t>
            </w:r>
          </w:p>
          <w:p w14:paraId="58FBBD94" w14:textId="77777777" w:rsidR="000A2936" w:rsidRDefault="00965034">
            <w:pPr>
              <w:pStyle w:val="TableParagraph"/>
              <w:rPr>
                <w:sz w:val="20"/>
              </w:rPr>
            </w:pPr>
            <w:r>
              <w:rPr>
                <w:sz w:val="20"/>
              </w:rPr>
              <w:t>performance.</w:t>
            </w:r>
          </w:p>
        </w:tc>
      </w:tr>
      <w:tr w:rsidR="000A2936" w14:paraId="59686513" w14:textId="77777777">
        <w:trPr>
          <w:trHeight w:hRule="exact" w:val="293"/>
        </w:trPr>
        <w:tc>
          <w:tcPr>
            <w:tcW w:w="3082" w:type="dxa"/>
          </w:tcPr>
          <w:p w14:paraId="6709459B" w14:textId="77777777" w:rsidR="000A2936" w:rsidRDefault="00965034">
            <w:pPr>
              <w:pStyle w:val="TableParagraph"/>
              <w:spacing w:before="1"/>
              <w:rPr>
                <w:sz w:val="20"/>
              </w:rPr>
            </w:pPr>
            <w:r>
              <w:rPr>
                <w:sz w:val="20"/>
              </w:rPr>
              <w:t>BCBA Consultant</w:t>
            </w:r>
          </w:p>
        </w:tc>
        <w:tc>
          <w:tcPr>
            <w:tcW w:w="1762" w:type="dxa"/>
          </w:tcPr>
          <w:p w14:paraId="69C034A8" w14:textId="77777777" w:rsidR="000A2936" w:rsidRDefault="00965034">
            <w:pPr>
              <w:pStyle w:val="TableParagraph"/>
              <w:spacing w:before="1"/>
              <w:rPr>
                <w:sz w:val="20"/>
              </w:rPr>
            </w:pPr>
            <w:r>
              <w:rPr>
                <w:sz w:val="20"/>
              </w:rPr>
              <w:t>$10,000</w:t>
            </w:r>
          </w:p>
        </w:tc>
        <w:tc>
          <w:tcPr>
            <w:tcW w:w="5664" w:type="dxa"/>
          </w:tcPr>
          <w:p w14:paraId="0DB0F9B6" w14:textId="77777777" w:rsidR="000A2936" w:rsidRDefault="00965034">
            <w:pPr>
              <w:pStyle w:val="TableParagraph"/>
              <w:spacing w:before="1"/>
              <w:rPr>
                <w:sz w:val="20"/>
              </w:rPr>
            </w:pPr>
            <w:r>
              <w:rPr>
                <w:sz w:val="20"/>
              </w:rPr>
              <w:t>E) Increased professional development</w:t>
            </w:r>
          </w:p>
        </w:tc>
      </w:tr>
      <w:tr w:rsidR="000A2936" w14:paraId="384AE8EE" w14:textId="77777777">
        <w:trPr>
          <w:trHeight w:hRule="exact" w:val="302"/>
        </w:trPr>
        <w:tc>
          <w:tcPr>
            <w:tcW w:w="3082" w:type="dxa"/>
            <w:tcBorders>
              <w:bottom w:val="single" w:sz="8" w:space="0" w:color="000000"/>
            </w:tcBorders>
          </w:tcPr>
          <w:p w14:paraId="14FA7F51" w14:textId="77777777" w:rsidR="000A2936" w:rsidRDefault="000A2936"/>
        </w:tc>
        <w:tc>
          <w:tcPr>
            <w:tcW w:w="1762" w:type="dxa"/>
            <w:tcBorders>
              <w:bottom w:val="single" w:sz="8" w:space="0" w:color="000000"/>
            </w:tcBorders>
          </w:tcPr>
          <w:p w14:paraId="68F3121A" w14:textId="77777777" w:rsidR="000A2936" w:rsidRDefault="000A2936"/>
        </w:tc>
        <w:tc>
          <w:tcPr>
            <w:tcW w:w="5664" w:type="dxa"/>
            <w:tcBorders>
              <w:bottom w:val="single" w:sz="8" w:space="0" w:color="000000"/>
            </w:tcBorders>
          </w:tcPr>
          <w:p w14:paraId="500A5AD1" w14:textId="77777777" w:rsidR="000A2936" w:rsidRDefault="000A2936"/>
        </w:tc>
      </w:tr>
      <w:tr w:rsidR="000A2936" w14:paraId="50DB5EA4" w14:textId="77777777">
        <w:trPr>
          <w:trHeight w:hRule="exact" w:val="466"/>
        </w:trPr>
        <w:tc>
          <w:tcPr>
            <w:tcW w:w="4843" w:type="dxa"/>
            <w:gridSpan w:val="2"/>
            <w:tcBorders>
              <w:top w:val="single" w:sz="8" w:space="0" w:color="000000"/>
            </w:tcBorders>
            <w:shd w:val="clear" w:color="auto" w:fill="D9D9D9"/>
          </w:tcPr>
          <w:p w14:paraId="2CD6C69B" w14:textId="77777777" w:rsidR="000A2936" w:rsidRDefault="00965034">
            <w:pPr>
              <w:pStyle w:val="TableParagraph"/>
              <w:spacing w:line="231" w:lineRule="exact"/>
              <w:ind w:left="100"/>
              <w:rPr>
                <w:b/>
                <w:sz w:val="20"/>
              </w:rPr>
            </w:pPr>
            <w:r>
              <w:rPr>
                <w:b/>
                <w:sz w:val="20"/>
              </w:rPr>
              <w:t>Evidence-based program identified by the Department:</w:t>
            </w:r>
          </w:p>
        </w:tc>
        <w:tc>
          <w:tcPr>
            <w:tcW w:w="5664" w:type="dxa"/>
            <w:tcBorders>
              <w:top w:val="single" w:sz="8" w:space="0" w:color="000000"/>
            </w:tcBorders>
          </w:tcPr>
          <w:p w14:paraId="468E0179" w14:textId="77777777" w:rsidR="000A2936" w:rsidRDefault="00965034">
            <w:pPr>
              <w:pStyle w:val="TableParagraph"/>
              <w:spacing w:before="1"/>
              <w:rPr>
                <w:sz w:val="20"/>
              </w:rPr>
            </w:pPr>
            <w:r>
              <w:rPr>
                <w:sz w:val="20"/>
              </w:rPr>
              <w:t>More student supports and professional development for teachers.</w:t>
            </w:r>
          </w:p>
        </w:tc>
      </w:tr>
      <w:tr w:rsidR="000A2936" w14:paraId="0939C767" w14:textId="77777777">
        <w:trPr>
          <w:trHeight w:hRule="exact" w:val="298"/>
        </w:trPr>
        <w:tc>
          <w:tcPr>
            <w:tcW w:w="4843" w:type="dxa"/>
            <w:gridSpan w:val="2"/>
            <w:shd w:val="clear" w:color="auto" w:fill="D9D9D9"/>
          </w:tcPr>
          <w:p w14:paraId="0ACA91B3" w14:textId="77777777" w:rsidR="000A2936" w:rsidRDefault="00965034">
            <w:pPr>
              <w:pStyle w:val="TableParagraph"/>
              <w:spacing w:before="6"/>
              <w:ind w:left="100"/>
              <w:rPr>
                <w:b/>
                <w:sz w:val="20"/>
              </w:rPr>
            </w:pPr>
            <w:r>
              <w:rPr>
                <w:b/>
                <w:sz w:val="20"/>
              </w:rPr>
              <w:t>SOA program categories:</w:t>
            </w:r>
          </w:p>
        </w:tc>
        <w:tc>
          <w:tcPr>
            <w:tcW w:w="5664" w:type="dxa"/>
          </w:tcPr>
          <w:p w14:paraId="18442485" w14:textId="77777777" w:rsidR="000A2936" w:rsidRDefault="00965034">
            <w:pPr>
              <w:pStyle w:val="TableParagraph"/>
              <w:spacing w:before="1"/>
              <w:rPr>
                <w:sz w:val="20"/>
              </w:rPr>
            </w:pPr>
            <w:r>
              <w:rPr>
                <w:sz w:val="20"/>
              </w:rPr>
              <w:t>D) Hiring and E) Increased PD</w:t>
            </w:r>
          </w:p>
        </w:tc>
      </w:tr>
    </w:tbl>
    <w:p w14:paraId="08A38008" w14:textId="77777777" w:rsidR="000A2936" w:rsidRDefault="000A2936">
      <w:pPr>
        <w:pStyle w:val="BodyText"/>
        <w:rPr>
          <w:sz w:val="20"/>
        </w:rPr>
      </w:pPr>
    </w:p>
    <w:p w14:paraId="03735C92" w14:textId="26B90A38" w:rsidR="000A2936" w:rsidRDefault="000A2936">
      <w:pPr>
        <w:pStyle w:val="BodyText"/>
        <w:spacing w:before="10"/>
        <w:rPr>
          <w:sz w:val="18"/>
        </w:rPr>
      </w:pPr>
    </w:p>
    <w:p w14:paraId="7BB30036" w14:textId="77777777" w:rsidR="000A2936" w:rsidRDefault="000A2936">
      <w:pPr>
        <w:rPr>
          <w:sz w:val="18"/>
        </w:rPr>
        <w:sectPr w:rsidR="000A2936">
          <w:type w:val="continuous"/>
          <w:pgSz w:w="12240" w:h="15840"/>
          <w:pgMar w:top="660" w:right="600" w:bottom="280" w:left="620" w:header="720" w:footer="720" w:gutter="0"/>
          <w:cols w:space="720"/>
        </w:sectPr>
      </w:pPr>
    </w:p>
    <w:p w14:paraId="1D1C1A25" w14:textId="77777777" w:rsidR="000A2936" w:rsidRDefault="00965034">
      <w:pPr>
        <w:pStyle w:val="Heading3"/>
        <w:spacing w:before="80"/>
      </w:pPr>
      <w:r>
        <w:lastRenderedPageBreak/>
        <w:t>Evidence-based program #2: Expanded services for English Learners</w:t>
      </w:r>
    </w:p>
    <w:p w14:paraId="5A23C11A" w14:textId="77777777" w:rsidR="000A2936" w:rsidRDefault="00965034">
      <w:pPr>
        <w:pStyle w:val="BodyText"/>
        <w:ind w:left="226" w:right="199"/>
      </w:pPr>
      <w:r>
        <w:t xml:space="preserve">Our English Learner population has historically been relatively small. With a recent increase in this </w:t>
      </w:r>
      <w:proofErr w:type="gramStart"/>
      <w:r>
        <w:t>population</w:t>
      </w:r>
      <w:proofErr w:type="gramEnd"/>
      <w:r>
        <w:t xml:space="preserve"> we have hired a ESL Teacher who will serve as our EL Coordinator. We hope to </w:t>
      </w:r>
      <w:r>
        <w:t xml:space="preserve">continue to expand services provided to our EL population of students, provide professional development opportunities for all beyond the SEI course, as well as conference registration for our EL Coordinator. Additionally, we hope to diversify our teaching </w:t>
      </w:r>
      <w:r>
        <w:t>staff.</w:t>
      </w:r>
    </w:p>
    <w:p w14:paraId="28B3DD1C" w14:textId="77777777" w:rsidR="000A2936" w:rsidRDefault="000A2936">
      <w:pPr>
        <w:pStyle w:val="BodyText"/>
        <w:spacing w:before="11"/>
        <w:rPr>
          <w:sz w:val="21"/>
        </w:rPr>
      </w:pPr>
    </w:p>
    <w:tbl>
      <w:tblPr>
        <w:tblW w:w="0" w:type="auto"/>
        <w:tblInd w:w="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2"/>
        <w:gridCol w:w="1704"/>
        <w:gridCol w:w="5688"/>
      </w:tblGrid>
      <w:tr w:rsidR="000A2936" w14:paraId="0755C65C" w14:textId="77777777">
        <w:trPr>
          <w:trHeight w:hRule="exact" w:val="250"/>
        </w:trPr>
        <w:tc>
          <w:tcPr>
            <w:tcW w:w="3072" w:type="dxa"/>
            <w:shd w:val="clear" w:color="auto" w:fill="D9D9D9"/>
          </w:tcPr>
          <w:p w14:paraId="17364CC6" w14:textId="77777777" w:rsidR="000A2936" w:rsidRDefault="00965034">
            <w:pPr>
              <w:pStyle w:val="TableParagraph"/>
              <w:spacing w:line="227" w:lineRule="exact"/>
              <w:ind w:left="100"/>
              <w:rPr>
                <w:b/>
                <w:sz w:val="20"/>
              </w:rPr>
            </w:pPr>
            <w:r>
              <w:rPr>
                <w:b/>
                <w:sz w:val="20"/>
              </w:rPr>
              <w:t>FY21 budget item</w:t>
            </w:r>
          </w:p>
        </w:tc>
        <w:tc>
          <w:tcPr>
            <w:tcW w:w="1704" w:type="dxa"/>
            <w:shd w:val="clear" w:color="auto" w:fill="D9D9D9"/>
          </w:tcPr>
          <w:p w14:paraId="192BF3FD" w14:textId="77777777" w:rsidR="000A2936" w:rsidRDefault="00965034">
            <w:pPr>
              <w:pStyle w:val="TableParagraph"/>
              <w:spacing w:line="227" w:lineRule="exact"/>
              <w:ind w:left="102"/>
              <w:rPr>
                <w:b/>
                <w:sz w:val="20"/>
              </w:rPr>
            </w:pPr>
            <w:r>
              <w:rPr>
                <w:b/>
                <w:sz w:val="20"/>
              </w:rPr>
              <w:t>Amount</w:t>
            </w:r>
          </w:p>
        </w:tc>
        <w:tc>
          <w:tcPr>
            <w:tcW w:w="5688" w:type="dxa"/>
            <w:shd w:val="clear" w:color="auto" w:fill="D9D9D9"/>
          </w:tcPr>
          <w:p w14:paraId="463C0342" w14:textId="77777777" w:rsidR="000A2936" w:rsidRDefault="00965034">
            <w:pPr>
              <w:pStyle w:val="TableParagraph"/>
              <w:spacing w:line="227" w:lineRule="exact"/>
              <w:ind w:left="109"/>
              <w:rPr>
                <w:b/>
                <w:sz w:val="20"/>
              </w:rPr>
            </w:pPr>
            <w:r>
              <w:rPr>
                <w:b/>
                <w:sz w:val="20"/>
              </w:rPr>
              <w:t>Foundation Category</w:t>
            </w:r>
          </w:p>
        </w:tc>
      </w:tr>
      <w:tr w:rsidR="000A2936" w14:paraId="4164D19D" w14:textId="77777777">
        <w:trPr>
          <w:trHeight w:hRule="exact" w:val="2074"/>
        </w:trPr>
        <w:tc>
          <w:tcPr>
            <w:tcW w:w="3072" w:type="dxa"/>
          </w:tcPr>
          <w:p w14:paraId="00A76090" w14:textId="77777777" w:rsidR="000A2936" w:rsidRDefault="00965034">
            <w:pPr>
              <w:pStyle w:val="TableParagraph"/>
              <w:spacing w:before="1"/>
              <w:ind w:right="79"/>
              <w:rPr>
                <w:sz w:val="20"/>
              </w:rPr>
            </w:pPr>
            <w:r>
              <w:rPr>
                <w:sz w:val="20"/>
              </w:rPr>
              <w:t>Diversify the educator workforce. As our student population continues to become more diverse, we will strive to mirror that diversity among our teachers. We will expand our recruitment efforts to connect with candidates of color</w:t>
            </w:r>
          </w:p>
        </w:tc>
        <w:tc>
          <w:tcPr>
            <w:tcW w:w="1704" w:type="dxa"/>
          </w:tcPr>
          <w:p w14:paraId="30301D13" w14:textId="77777777" w:rsidR="000A2936" w:rsidRDefault="000A2936"/>
        </w:tc>
        <w:tc>
          <w:tcPr>
            <w:tcW w:w="5688" w:type="dxa"/>
          </w:tcPr>
          <w:p w14:paraId="40D8348D" w14:textId="77777777" w:rsidR="000A2936" w:rsidRDefault="00965034">
            <w:pPr>
              <w:pStyle w:val="TableParagraph"/>
              <w:spacing w:before="1"/>
              <w:ind w:left="4"/>
              <w:rPr>
                <w:sz w:val="20"/>
              </w:rPr>
            </w:pPr>
            <w:r>
              <w:rPr>
                <w:sz w:val="20"/>
              </w:rPr>
              <w:t>H) Diversifying the educat</w:t>
            </w:r>
            <w:r>
              <w:rPr>
                <w:sz w:val="20"/>
              </w:rPr>
              <w:t>or workforce</w:t>
            </w:r>
          </w:p>
        </w:tc>
      </w:tr>
      <w:tr w:rsidR="000A2936" w14:paraId="1C00AFED" w14:textId="77777777">
        <w:trPr>
          <w:trHeight w:hRule="exact" w:val="566"/>
        </w:trPr>
        <w:tc>
          <w:tcPr>
            <w:tcW w:w="3072" w:type="dxa"/>
          </w:tcPr>
          <w:p w14:paraId="53CA41A9" w14:textId="77777777" w:rsidR="000A2936" w:rsidRDefault="00965034">
            <w:pPr>
              <w:pStyle w:val="TableParagraph"/>
              <w:spacing w:before="1"/>
              <w:rPr>
                <w:sz w:val="20"/>
              </w:rPr>
            </w:pPr>
            <w:r>
              <w:rPr>
                <w:sz w:val="20"/>
              </w:rPr>
              <w:t>Professional Development</w:t>
            </w:r>
          </w:p>
        </w:tc>
        <w:tc>
          <w:tcPr>
            <w:tcW w:w="1704" w:type="dxa"/>
          </w:tcPr>
          <w:p w14:paraId="1145D121" w14:textId="77777777" w:rsidR="000A2936" w:rsidRDefault="00965034">
            <w:pPr>
              <w:pStyle w:val="TableParagraph"/>
              <w:spacing w:before="1"/>
              <w:ind w:left="-1"/>
              <w:rPr>
                <w:sz w:val="20"/>
              </w:rPr>
            </w:pPr>
            <w:r>
              <w:rPr>
                <w:sz w:val="20"/>
              </w:rPr>
              <w:t>$2500</w:t>
            </w:r>
          </w:p>
        </w:tc>
        <w:tc>
          <w:tcPr>
            <w:tcW w:w="5688" w:type="dxa"/>
          </w:tcPr>
          <w:p w14:paraId="3E74A592" w14:textId="77777777" w:rsidR="000A2936" w:rsidRDefault="00965034">
            <w:pPr>
              <w:pStyle w:val="TableParagraph"/>
              <w:spacing w:before="1"/>
              <w:ind w:left="4" w:right="128"/>
              <w:rPr>
                <w:sz w:val="20"/>
              </w:rPr>
            </w:pPr>
            <w:r>
              <w:rPr>
                <w:sz w:val="20"/>
              </w:rPr>
              <w:t>E) Improved PD for all teachers and access to conferences for our EL coordinator.</w:t>
            </w:r>
          </w:p>
        </w:tc>
      </w:tr>
      <w:tr w:rsidR="000A2936" w14:paraId="2C959651" w14:textId="77777777">
        <w:trPr>
          <w:trHeight w:hRule="exact" w:val="269"/>
        </w:trPr>
        <w:tc>
          <w:tcPr>
            <w:tcW w:w="3072" w:type="dxa"/>
            <w:tcBorders>
              <w:bottom w:val="single" w:sz="8" w:space="0" w:color="000000"/>
            </w:tcBorders>
          </w:tcPr>
          <w:p w14:paraId="6169E16D" w14:textId="77777777" w:rsidR="000A2936" w:rsidRDefault="000A2936"/>
        </w:tc>
        <w:tc>
          <w:tcPr>
            <w:tcW w:w="1704" w:type="dxa"/>
            <w:tcBorders>
              <w:bottom w:val="single" w:sz="8" w:space="0" w:color="000000"/>
            </w:tcBorders>
          </w:tcPr>
          <w:p w14:paraId="35F9F3A1" w14:textId="77777777" w:rsidR="000A2936" w:rsidRDefault="000A2936"/>
        </w:tc>
        <w:tc>
          <w:tcPr>
            <w:tcW w:w="5688" w:type="dxa"/>
            <w:tcBorders>
              <w:bottom w:val="single" w:sz="8" w:space="0" w:color="000000"/>
            </w:tcBorders>
          </w:tcPr>
          <w:p w14:paraId="510449F1" w14:textId="77777777" w:rsidR="000A2936" w:rsidRDefault="000A2936"/>
        </w:tc>
      </w:tr>
      <w:tr w:rsidR="000A2936" w14:paraId="29D72FB7" w14:textId="77777777">
        <w:trPr>
          <w:trHeight w:hRule="exact" w:val="562"/>
        </w:trPr>
        <w:tc>
          <w:tcPr>
            <w:tcW w:w="4776" w:type="dxa"/>
            <w:gridSpan w:val="2"/>
            <w:tcBorders>
              <w:top w:val="single" w:sz="8" w:space="0" w:color="000000"/>
            </w:tcBorders>
            <w:shd w:val="clear" w:color="auto" w:fill="D9D9D9"/>
          </w:tcPr>
          <w:p w14:paraId="01B46D42" w14:textId="77777777" w:rsidR="000A2936" w:rsidRDefault="00965034">
            <w:pPr>
              <w:pStyle w:val="TableParagraph"/>
              <w:spacing w:line="227" w:lineRule="exact"/>
              <w:ind w:left="100"/>
              <w:rPr>
                <w:b/>
                <w:sz w:val="20"/>
              </w:rPr>
            </w:pPr>
            <w:r>
              <w:rPr>
                <w:b/>
                <w:sz w:val="20"/>
              </w:rPr>
              <w:t>Evidence-based program identified by the Department:</w:t>
            </w:r>
          </w:p>
        </w:tc>
        <w:tc>
          <w:tcPr>
            <w:tcW w:w="5688" w:type="dxa"/>
            <w:tcBorders>
              <w:top w:val="single" w:sz="8" w:space="0" w:color="000000"/>
            </w:tcBorders>
          </w:tcPr>
          <w:p w14:paraId="01D02990" w14:textId="77777777" w:rsidR="000A2936" w:rsidRDefault="00965034">
            <w:pPr>
              <w:pStyle w:val="TableParagraph"/>
              <w:spacing w:before="1" w:line="254" w:lineRule="auto"/>
              <w:ind w:left="4" w:right="557"/>
              <w:rPr>
                <w:sz w:val="20"/>
              </w:rPr>
            </w:pPr>
            <w:r>
              <w:rPr>
                <w:sz w:val="20"/>
              </w:rPr>
              <w:t>D) Hiring school personnel that best support improved student performance</w:t>
            </w:r>
          </w:p>
        </w:tc>
      </w:tr>
      <w:tr w:rsidR="000A2936" w14:paraId="5D092F4B" w14:textId="77777777">
        <w:trPr>
          <w:trHeight w:hRule="exact" w:val="259"/>
        </w:trPr>
        <w:tc>
          <w:tcPr>
            <w:tcW w:w="4776" w:type="dxa"/>
            <w:gridSpan w:val="2"/>
            <w:shd w:val="clear" w:color="auto" w:fill="D9D9D9"/>
          </w:tcPr>
          <w:p w14:paraId="3F4E4502" w14:textId="77777777" w:rsidR="000A2936" w:rsidRDefault="00965034">
            <w:pPr>
              <w:pStyle w:val="TableParagraph"/>
              <w:spacing w:before="6"/>
              <w:ind w:left="100"/>
              <w:rPr>
                <w:b/>
                <w:sz w:val="20"/>
              </w:rPr>
            </w:pPr>
            <w:r>
              <w:rPr>
                <w:b/>
                <w:sz w:val="20"/>
              </w:rPr>
              <w:t>SOA program categories:</w:t>
            </w:r>
          </w:p>
        </w:tc>
        <w:tc>
          <w:tcPr>
            <w:tcW w:w="5688" w:type="dxa"/>
          </w:tcPr>
          <w:p w14:paraId="38BA4581" w14:textId="77777777" w:rsidR="000A2936" w:rsidRDefault="00965034">
            <w:pPr>
              <w:pStyle w:val="TableParagraph"/>
              <w:spacing w:before="1"/>
              <w:ind w:left="4"/>
              <w:rPr>
                <w:sz w:val="20"/>
              </w:rPr>
            </w:pPr>
            <w:r>
              <w:rPr>
                <w:sz w:val="20"/>
              </w:rPr>
              <w:t>H) Diversity educator workforce &amp; E) Improved PD</w:t>
            </w:r>
          </w:p>
        </w:tc>
      </w:tr>
    </w:tbl>
    <w:p w14:paraId="44682A63" w14:textId="77777777" w:rsidR="000A2936" w:rsidRDefault="000A2936">
      <w:pPr>
        <w:pStyle w:val="BodyText"/>
        <w:spacing w:before="5"/>
        <w:rPr>
          <w:sz w:val="28"/>
        </w:rPr>
      </w:pPr>
    </w:p>
    <w:p w14:paraId="6B2EDF25" w14:textId="77777777" w:rsidR="000A2936" w:rsidRDefault="00965034">
      <w:pPr>
        <w:pStyle w:val="Heading1"/>
        <w:spacing w:before="1"/>
      </w:pPr>
      <w:r>
        <w:rPr>
          <w:rFonts w:ascii="Arial" w:hAnsi="Arial"/>
          <w:b w:val="0"/>
          <w:color w:val="2D74B5"/>
        </w:rPr>
        <w:t xml:space="preserve">→ </w:t>
      </w:r>
      <w:r>
        <w:rPr>
          <w:color w:val="2D74B5"/>
        </w:rPr>
        <w:t>Commitment 3: Monitoring Success with Outcome Metrics and Targets</w:t>
      </w:r>
    </w:p>
    <w:p w14:paraId="00337DB7" w14:textId="77777777" w:rsidR="000A2936" w:rsidRDefault="00965034">
      <w:pPr>
        <w:pStyle w:val="Heading2"/>
        <w:spacing w:before="149"/>
        <w:ind w:right="583"/>
      </w:pPr>
      <w:r>
        <w:rPr>
          <w:color w:val="1F3863"/>
        </w:rPr>
        <w:t>What metrics will your charter school use to monitor success in reducing disparities in achievement among student subgroups? Select from the list of Department metrics or provide your own.</w:t>
      </w:r>
    </w:p>
    <w:p w14:paraId="526A7EEA" w14:textId="77777777" w:rsidR="000A2936" w:rsidRDefault="000A2936">
      <w:pPr>
        <w:pStyle w:val="BodyText"/>
        <w:rPr>
          <w:b/>
          <w:sz w:val="20"/>
        </w:rPr>
      </w:pPr>
    </w:p>
    <w:p w14:paraId="5A93C201" w14:textId="77777777" w:rsidR="000A2936" w:rsidRDefault="000A2936">
      <w:pPr>
        <w:pStyle w:val="BodyText"/>
        <w:spacing w:before="11" w:after="1"/>
        <w:rPr>
          <w:b/>
          <w:sz w:val="11"/>
        </w:rPr>
      </w:pPr>
    </w:p>
    <w:tbl>
      <w:tblPr>
        <w:tblW w:w="0" w:type="auto"/>
        <w:tblInd w:w="22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795"/>
        <w:gridCol w:w="7843"/>
      </w:tblGrid>
      <w:tr w:rsidR="000A2936" w14:paraId="1427616F" w14:textId="77777777">
        <w:trPr>
          <w:trHeight w:hRule="exact" w:val="461"/>
        </w:trPr>
        <w:tc>
          <w:tcPr>
            <w:tcW w:w="1795" w:type="dxa"/>
          </w:tcPr>
          <w:p w14:paraId="71869746" w14:textId="77777777" w:rsidR="000A2936" w:rsidRDefault="00965034">
            <w:pPr>
              <w:pStyle w:val="TableParagraph"/>
              <w:spacing w:before="59"/>
              <w:ind w:left="139" w:right="139"/>
              <w:jc w:val="center"/>
              <w:rPr>
                <w:b/>
                <w:sz w:val="26"/>
              </w:rPr>
            </w:pPr>
            <w:r>
              <w:rPr>
                <w:b/>
                <w:color w:val="44536A"/>
                <w:sz w:val="26"/>
              </w:rPr>
              <w:t>Category</w:t>
            </w:r>
          </w:p>
        </w:tc>
        <w:tc>
          <w:tcPr>
            <w:tcW w:w="7843" w:type="dxa"/>
          </w:tcPr>
          <w:p w14:paraId="53663C62" w14:textId="77777777" w:rsidR="000A2936" w:rsidRDefault="00965034">
            <w:pPr>
              <w:pStyle w:val="TableParagraph"/>
              <w:spacing w:before="59"/>
              <w:ind w:left="2960" w:right="2960"/>
              <w:jc w:val="center"/>
              <w:rPr>
                <w:b/>
                <w:sz w:val="26"/>
              </w:rPr>
            </w:pPr>
            <w:r>
              <w:rPr>
                <w:b/>
                <w:color w:val="44536A"/>
                <w:sz w:val="26"/>
              </w:rPr>
              <w:t>Outcome Metrics</w:t>
            </w:r>
          </w:p>
        </w:tc>
      </w:tr>
      <w:tr w:rsidR="000A2936" w14:paraId="6C3CDBA5" w14:textId="77777777">
        <w:trPr>
          <w:trHeight w:hRule="exact" w:val="816"/>
        </w:trPr>
        <w:tc>
          <w:tcPr>
            <w:tcW w:w="1795" w:type="dxa"/>
          </w:tcPr>
          <w:p w14:paraId="45D18D08" w14:textId="77777777" w:rsidR="000A2936" w:rsidRDefault="00965034">
            <w:pPr>
              <w:pStyle w:val="TableParagraph"/>
              <w:spacing w:before="134" w:line="264" w:lineRule="exact"/>
              <w:ind w:left="287" w:right="271" w:firstLine="242"/>
              <w:rPr>
                <w:b/>
              </w:rPr>
            </w:pPr>
            <w:r>
              <w:rPr>
                <w:b/>
                <w:color w:val="2D74B5"/>
              </w:rPr>
              <w:t>Student Achievement</w:t>
            </w:r>
          </w:p>
        </w:tc>
        <w:tc>
          <w:tcPr>
            <w:tcW w:w="7843" w:type="dxa"/>
          </w:tcPr>
          <w:p w14:paraId="131C3E1B" w14:textId="77777777" w:rsidR="000A2936" w:rsidRDefault="00965034">
            <w:pPr>
              <w:pStyle w:val="TableParagraph"/>
              <w:numPr>
                <w:ilvl w:val="0"/>
                <w:numId w:val="5"/>
              </w:numPr>
              <w:tabs>
                <w:tab w:val="left" w:pos="628"/>
              </w:tabs>
              <w:spacing w:before="34" w:line="245" w:lineRule="exact"/>
              <w:rPr>
                <w:rFonts w:ascii="Arial"/>
                <w:sz w:val="20"/>
              </w:rPr>
            </w:pPr>
            <w:r>
              <w:rPr>
                <w:rFonts w:ascii="Arial"/>
                <w:sz w:val="20"/>
              </w:rPr>
              <w:t>English language arts (ELA)</w:t>
            </w:r>
            <w:r>
              <w:rPr>
                <w:rFonts w:ascii="Arial"/>
                <w:spacing w:val="-27"/>
                <w:sz w:val="20"/>
              </w:rPr>
              <w:t xml:space="preserve"> </w:t>
            </w:r>
            <w:r>
              <w:rPr>
                <w:rFonts w:ascii="Arial"/>
                <w:sz w:val="20"/>
              </w:rPr>
              <w:t>achievement</w:t>
            </w:r>
          </w:p>
          <w:p w14:paraId="3D874F40" w14:textId="77777777" w:rsidR="000A2936" w:rsidRDefault="00965034">
            <w:pPr>
              <w:pStyle w:val="TableParagraph"/>
              <w:numPr>
                <w:ilvl w:val="0"/>
                <w:numId w:val="5"/>
              </w:numPr>
              <w:tabs>
                <w:tab w:val="left" w:pos="628"/>
              </w:tabs>
              <w:spacing w:line="242" w:lineRule="exact"/>
              <w:rPr>
                <w:rFonts w:ascii="Arial"/>
                <w:sz w:val="20"/>
              </w:rPr>
            </w:pPr>
            <w:r>
              <w:rPr>
                <w:rFonts w:ascii="Arial"/>
                <w:sz w:val="20"/>
              </w:rPr>
              <w:t>Mathematics</w:t>
            </w:r>
            <w:r>
              <w:rPr>
                <w:rFonts w:ascii="Arial"/>
                <w:spacing w:val="-18"/>
                <w:sz w:val="20"/>
              </w:rPr>
              <w:t xml:space="preserve"> </w:t>
            </w:r>
            <w:r>
              <w:rPr>
                <w:rFonts w:ascii="Arial"/>
                <w:sz w:val="20"/>
              </w:rPr>
              <w:t>achievement</w:t>
            </w:r>
          </w:p>
          <w:p w14:paraId="0AF821FF" w14:textId="77777777" w:rsidR="000A2936" w:rsidRDefault="00965034">
            <w:pPr>
              <w:pStyle w:val="TableParagraph"/>
              <w:numPr>
                <w:ilvl w:val="0"/>
                <w:numId w:val="5"/>
              </w:numPr>
              <w:tabs>
                <w:tab w:val="left" w:pos="628"/>
              </w:tabs>
              <w:spacing w:line="243" w:lineRule="exact"/>
              <w:rPr>
                <w:rFonts w:ascii="Arial"/>
                <w:sz w:val="20"/>
              </w:rPr>
            </w:pPr>
            <w:r>
              <w:rPr>
                <w:rFonts w:ascii="Arial"/>
                <w:sz w:val="20"/>
              </w:rPr>
              <w:t>Science</w:t>
            </w:r>
            <w:r>
              <w:rPr>
                <w:rFonts w:ascii="Arial"/>
                <w:spacing w:val="-14"/>
                <w:sz w:val="20"/>
              </w:rPr>
              <w:t xml:space="preserve"> </w:t>
            </w:r>
            <w:r>
              <w:rPr>
                <w:rFonts w:ascii="Arial"/>
                <w:sz w:val="20"/>
              </w:rPr>
              <w:t>achievement</w:t>
            </w:r>
          </w:p>
        </w:tc>
      </w:tr>
      <w:tr w:rsidR="000A2936" w14:paraId="21523AAE" w14:textId="77777777">
        <w:trPr>
          <w:trHeight w:hRule="exact" w:val="538"/>
        </w:trPr>
        <w:tc>
          <w:tcPr>
            <w:tcW w:w="1795" w:type="dxa"/>
          </w:tcPr>
          <w:p w14:paraId="75C348FE" w14:textId="77777777" w:rsidR="000A2936" w:rsidRDefault="00965034">
            <w:pPr>
              <w:pStyle w:val="TableParagraph"/>
              <w:spacing w:before="131"/>
              <w:ind w:left="140" w:right="139"/>
              <w:jc w:val="center"/>
              <w:rPr>
                <w:b/>
              </w:rPr>
            </w:pPr>
            <w:r>
              <w:rPr>
                <w:b/>
                <w:color w:val="2D74B5"/>
              </w:rPr>
              <w:t>Student Growth</w:t>
            </w:r>
          </w:p>
        </w:tc>
        <w:tc>
          <w:tcPr>
            <w:tcW w:w="7843" w:type="dxa"/>
          </w:tcPr>
          <w:p w14:paraId="5FD42272" w14:textId="77777777" w:rsidR="000A2936" w:rsidRDefault="00965034">
            <w:pPr>
              <w:pStyle w:val="TableParagraph"/>
              <w:numPr>
                <w:ilvl w:val="0"/>
                <w:numId w:val="4"/>
              </w:numPr>
              <w:tabs>
                <w:tab w:val="left" w:pos="628"/>
              </w:tabs>
              <w:spacing w:before="19" w:line="245" w:lineRule="exact"/>
              <w:rPr>
                <w:rFonts w:ascii="Arial"/>
                <w:sz w:val="20"/>
              </w:rPr>
            </w:pPr>
            <w:r>
              <w:rPr>
                <w:rFonts w:ascii="Arial"/>
                <w:sz w:val="20"/>
              </w:rPr>
              <w:t>ELA mean student growth percentile</w:t>
            </w:r>
            <w:r>
              <w:rPr>
                <w:rFonts w:ascii="Arial"/>
                <w:spacing w:val="-28"/>
                <w:sz w:val="20"/>
              </w:rPr>
              <w:t xml:space="preserve"> </w:t>
            </w:r>
            <w:r>
              <w:rPr>
                <w:rFonts w:ascii="Arial"/>
                <w:sz w:val="20"/>
              </w:rPr>
              <w:t>(SGP)</w:t>
            </w:r>
          </w:p>
          <w:p w14:paraId="683A5816" w14:textId="77777777" w:rsidR="000A2936" w:rsidRDefault="00965034">
            <w:pPr>
              <w:pStyle w:val="TableParagraph"/>
              <w:numPr>
                <w:ilvl w:val="0"/>
                <w:numId w:val="4"/>
              </w:numPr>
              <w:tabs>
                <w:tab w:val="left" w:pos="628"/>
              </w:tabs>
              <w:rPr>
                <w:rFonts w:ascii="Arial"/>
                <w:sz w:val="20"/>
              </w:rPr>
            </w:pPr>
            <w:r>
              <w:rPr>
                <w:rFonts w:ascii="Arial"/>
                <w:sz w:val="20"/>
              </w:rPr>
              <w:t>Mathematics mean</w:t>
            </w:r>
            <w:r>
              <w:rPr>
                <w:rFonts w:ascii="Arial"/>
                <w:spacing w:val="-15"/>
                <w:sz w:val="20"/>
              </w:rPr>
              <w:t xml:space="preserve"> </w:t>
            </w:r>
            <w:r>
              <w:rPr>
                <w:rFonts w:ascii="Arial"/>
                <w:sz w:val="20"/>
              </w:rPr>
              <w:t>SGP</w:t>
            </w:r>
          </w:p>
        </w:tc>
      </w:tr>
      <w:tr w:rsidR="000A2936" w14:paraId="2C69D6D4" w14:textId="77777777">
        <w:trPr>
          <w:trHeight w:hRule="exact" w:val="994"/>
        </w:trPr>
        <w:tc>
          <w:tcPr>
            <w:tcW w:w="1795" w:type="dxa"/>
          </w:tcPr>
          <w:p w14:paraId="6AA1F442" w14:textId="77777777" w:rsidR="000A2936" w:rsidRDefault="00965034">
            <w:pPr>
              <w:pStyle w:val="TableParagraph"/>
              <w:spacing w:before="1"/>
              <w:ind w:left="359" w:right="398" w:hanging="3"/>
              <w:rPr>
                <w:b/>
              </w:rPr>
            </w:pPr>
            <w:r>
              <w:rPr>
                <w:b/>
                <w:color w:val="2D74B5"/>
              </w:rPr>
              <w:t>English Language Proficiency</w:t>
            </w:r>
          </w:p>
        </w:tc>
        <w:tc>
          <w:tcPr>
            <w:tcW w:w="7843" w:type="dxa"/>
          </w:tcPr>
          <w:p w14:paraId="62247A04" w14:textId="77777777" w:rsidR="000A2936" w:rsidRDefault="00965034">
            <w:pPr>
              <w:pStyle w:val="TableParagraph"/>
              <w:numPr>
                <w:ilvl w:val="0"/>
                <w:numId w:val="3"/>
              </w:numPr>
              <w:tabs>
                <w:tab w:val="left" w:pos="628"/>
              </w:tabs>
              <w:spacing w:line="252" w:lineRule="auto"/>
              <w:ind w:right="578"/>
              <w:jc w:val="both"/>
              <w:rPr>
                <w:rFonts w:ascii="Arial"/>
                <w:sz w:val="20"/>
              </w:rPr>
            </w:pPr>
            <w:r>
              <w:rPr>
                <w:rFonts w:ascii="Arial"/>
                <w:sz w:val="20"/>
              </w:rPr>
              <w:t>Progress made by students towards attaining English language proficiency (percentage of students meeting annual targets calculated to attain</w:t>
            </w:r>
            <w:r>
              <w:rPr>
                <w:rFonts w:ascii="Arial"/>
                <w:spacing w:val="-17"/>
                <w:sz w:val="20"/>
              </w:rPr>
              <w:t xml:space="preserve"> </w:t>
            </w:r>
            <w:r>
              <w:rPr>
                <w:rFonts w:ascii="Arial"/>
                <w:sz w:val="20"/>
              </w:rPr>
              <w:t>English proficiency in six</w:t>
            </w:r>
            <w:r>
              <w:rPr>
                <w:rFonts w:ascii="Arial"/>
                <w:spacing w:val="-16"/>
                <w:sz w:val="20"/>
              </w:rPr>
              <w:t xml:space="preserve"> </w:t>
            </w:r>
            <w:r>
              <w:rPr>
                <w:rFonts w:ascii="Arial"/>
                <w:sz w:val="20"/>
              </w:rPr>
              <w:t>years)</w:t>
            </w:r>
          </w:p>
        </w:tc>
      </w:tr>
    </w:tbl>
    <w:p w14:paraId="736341A7" w14:textId="77777777" w:rsidR="000A2936" w:rsidRDefault="000A2936">
      <w:pPr>
        <w:pStyle w:val="BodyText"/>
        <w:rPr>
          <w:b/>
          <w:sz w:val="20"/>
        </w:rPr>
      </w:pPr>
    </w:p>
    <w:p w14:paraId="41DA9E2D" w14:textId="1346A1EA" w:rsidR="000A2936" w:rsidRDefault="00865E31">
      <w:pPr>
        <w:pStyle w:val="BodyText"/>
        <w:spacing w:before="6"/>
        <w:rPr>
          <w:b/>
          <w:sz w:val="27"/>
        </w:rPr>
      </w:pPr>
      <w:r>
        <w:rPr>
          <w:noProof/>
        </w:rPr>
        <mc:AlternateContent>
          <mc:Choice Requires="wpg">
            <w:drawing>
              <wp:anchor distT="0" distB="0" distL="0" distR="0" simplePos="0" relativeHeight="251658240" behindDoc="0" locked="0" layoutInCell="1" allowOverlap="1" wp14:anchorId="0C4F0DD5" wp14:editId="23C9D279">
                <wp:simplePos x="0" y="0"/>
                <wp:positionH relativeFrom="page">
                  <wp:posOffset>880745</wp:posOffset>
                </wp:positionH>
                <wp:positionV relativeFrom="paragraph">
                  <wp:posOffset>238125</wp:posOffset>
                </wp:positionV>
                <wp:extent cx="5194300" cy="1621790"/>
                <wp:effectExtent l="4445" t="2540" r="1905" b="4445"/>
                <wp:wrapTopAndBottom/>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4300" cy="1621790"/>
                          <a:chOff x="1387" y="375"/>
                          <a:chExt cx="8180" cy="2554"/>
                        </a:xfrm>
                      </wpg:grpSpPr>
                      <wps:wsp>
                        <wps:cNvPr id="3" name="Line 11"/>
                        <wps:cNvCnPr>
                          <a:cxnSpLocks noChangeShapeType="1"/>
                        </wps:cNvCnPr>
                        <wps:spPr bwMode="auto">
                          <a:xfrm>
                            <a:off x="1397" y="385"/>
                            <a:ext cx="40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10"/>
                        <wps:cNvCnPr>
                          <a:cxnSpLocks noChangeShapeType="1"/>
                        </wps:cNvCnPr>
                        <wps:spPr bwMode="auto">
                          <a:xfrm>
                            <a:off x="5424" y="385"/>
                            <a:ext cx="41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9"/>
                        <wps:cNvCnPr>
                          <a:cxnSpLocks noChangeShapeType="1"/>
                        </wps:cNvCnPr>
                        <wps:spPr bwMode="auto">
                          <a:xfrm>
                            <a:off x="1392" y="380"/>
                            <a:ext cx="0" cy="25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1397" y="2919"/>
                            <a:ext cx="40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5419" y="380"/>
                            <a:ext cx="0" cy="25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5424" y="2919"/>
                            <a:ext cx="41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9561" y="380"/>
                            <a:ext cx="0" cy="25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Text Box 4"/>
                        <wps:cNvSpPr txBox="1">
                          <a:spLocks noChangeArrowheads="1"/>
                        </wps:cNvSpPr>
                        <wps:spPr bwMode="auto">
                          <a:xfrm>
                            <a:off x="1392" y="385"/>
                            <a:ext cx="4028" cy="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65E10" w14:textId="77777777" w:rsidR="000A2936" w:rsidRDefault="00965034">
                              <w:pPr>
                                <w:numPr>
                                  <w:ilvl w:val="0"/>
                                  <w:numId w:val="2"/>
                                </w:numPr>
                                <w:tabs>
                                  <w:tab w:val="left" w:pos="451"/>
                                </w:tabs>
                                <w:spacing w:line="210" w:lineRule="exact"/>
                                <w:rPr>
                                  <w:b/>
                                  <w:sz w:val="23"/>
                                </w:rPr>
                              </w:pPr>
                              <w:r>
                                <w:rPr>
                                  <w:b/>
                                  <w:sz w:val="23"/>
                                </w:rPr>
                                <w:t>Department outcome</w:t>
                              </w:r>
                              <w:r>
                                <w:rPr>
                                  <w:b/>
                                  <w:spacing w:val="-34"/>
                                  <w:sz w:val="23"/>
                                </w:rPr>
                                <w:t xml:space="preserve"> </w:t>
                              </w:r>
                              <w:r>
                                <w:rPr>
                                  <w:b/>
                                  <w:sz w:val="23"/>
                                </w:rPr>
                                <w:t>metrics:</w:t>
                              </w:r>
                            </w:p>
                            <w:p w14:paraId="1623594B" w14:textId="77777777" w:rsidR="000A2936" w:rsidRDefault="00965034">
                              <w:pPr>
                                <w:numPr>
                                  <w:ilvl w:val="1"/>
                                  <w:numId w:val="2"/>
                                </w:numPr>
                                <w:tabs>
                                  <w:tab w:val="left" w:pos="809"/>
                                </w:tabs>
                                <w:spacing w:before="12" w:line="268" w:lineRule="exact"/>
                                <w:ind w:right="372"/>
                              </w:pPr>
                              <w:r>
                                <w:t>Improved ELA mean SGP for ELs and students with</w:t>
                              </w:r>
                              <w:r>
                                <w:rPr>
                                  <w:spacing w:val="-16"/>
                                </w:rPr>
                                <w:t xml:space="preserve"> </w:t>
                              </w:r>
                              <w:proofErr w:type="gramStart"/>
                              <w:r>
                                <w:t>disabilities</w:t>
                              </w:r>
                              <w:proofErr w:type="gramEnd"/>
                            </w:p>
                            <w:p w14:paraId="652555AE" w14:textId="77777777" w:rsidR="000A2936" w:rsidRDefault="00965034">
                              <w:pPr>
                                <w:numPr>
                                  <w:ilvl w:val="1"/>
                                  <w:numId w:val="2"/>
                                </w:numPr>
                                <w:tabs>
                                  <w:tab w:val="left" w:pos="809"/>
                                </w:tabs>
                                <w:spacing w:line="268" w:lineRule="exact"/>
                                <w:ind w:right="167"/>
                              </w:pPr>
                              <w:r>
                                <w:t xml:space="preserve">Improved Mathematics mean SGP for ELs and students with </w:t>
                              </w:r>
                              <w:proofErr w:type="gramStart"/>
                              <w:r>
                                <w:t>disabilities</w:t>
                              </w:r>
                              <w:proofErr w:type="gramEnd"/>
                            </w:p>
                            <w:p w14:paraId="6454E055" w14:textId="77777777" w:rsidR="000A2936" w:rsidRDefault="00965034">
                              <w:pPr>
                                <w:numPr>
                                  <w:ilvl w:val="1"/>
                                  <w:numId w:val="2"/>
                                </w:numPr>
                                <w:tabs>
                                  <w:tab w:val="left" w:pos="809"/>
                                </w:tabs>
                                <w:spacing w:line="268" w:lineRule="exact"/>
                                <w:ind w:right="238"/>
                              </w:pPr>
                              <w:r>
                                <w:t>All ELs will make progress toward English</w:t>
                              </w:r>
                              <w:r>
                                <w:rPr>
                                  <w:spacing w:val="-12"/>
                                </w:rPr>
                                <w:t xml:space="preserve"> </w:t>
                              </w:r>
                              <w:proofErr w:type="gramStart"/>
                              <w:r>
                                <w:t>proficiency</w:t>
                              </w:r>
                              <w:proofErr w:type="gramEnd"/>
                            </w:p>
                          </w:txbxContent>
                        </wps:txbx>
                        <wps:bodyPr rot="0" vert="horz" wrap="square" lIns="0" tIns="0" rIns="0" bIns="0" anchor="t" anchorCtr="0" upright="1">
                          <a:noAutofit/>
                        </wps:bodyPr>
                      </wps:wsp>
                      <wps:wsp>
                        <wps:cNvPr id="11" name="Text Box 3"/>
                        <wps:cNvSpPr txBox="1">
                          <a:spLocks noChangeArrowheads="1"/>
                        </wps:cNvSpPr>
                        <wps:spPr bwMode="auto">
                          <a:xfrm>
                            <a:off x="5419" y="385"/>
                            <a:ext cx="4143" cy="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9DB67" w14:textId="77777777" w:rsidR="000A2936" w:rsidRDefault="00965034">
                              <w:pPr>
                                <w:numPr>
                                  <w:ilvl w:val="0"/>
                                  <w:numId w:val="1"/>
                                </w:numPr>
                                <w:tabs>
                                  <w:tab w:val="left" w:pos="454"/>
                                </w:tabs>
                                <w:spacing w:before="15" w:line="177" w:lineRule="auto"/>
                                <w:ind w:right="122" w:firstLine="208"/>
                                <w:rPr>
                                  <w:b/>
                                  <w:sz w:val="23"/>
                                </w:rPr>
                              </w:pPr>
                              <w:r>
                                <w:rPr>
                                  <w:b/>
                                  <w:sz w:val="23"/>
                                </w:rPr>
                                <w:t>Custom metrics (must include targets as</w:t>
                              </w:r>
                              <w:r>
                                <w:rPr>
                                  <w:b/>
                                  <w:spacing w:val="-5"/>
                                  <w:sz w:val="23"/>
                                </w:rPr>
                                <w:t xml:space="preserve"> </w:t>
                              </w:r>
                              <w:r>
                                <w:rPr>
                                  <w:b/>
                                  <w:sz w:val="23"/>
                                </w:rPr>
                                <w:t>well):</w:t>
                              </w:r>
                            </w:p>
                            <w:p w14:paraId="2242DB55" w14:textId="77777777" w:rsidR="000A2936" w:rsidRDefault="00965034">
                              <w:pPr>
                                <w:numPr>
                                  <w:ilvl w:val="1"/>
                                  <w:numId w:val="1"/>
                                </w:numPr>
                                <w:tabs>
                                  <w:tab w:val="left" w:pos="804"/>
                                </w:tabs>
                                <w:spacing w:line="273" w:lineRule="exact"/>
                              </w:pPr>
                              <w:r>
                                <w:t xml:space="preserve">In addition to access </w:t>
                              </w:r>
                              <w:r>
                                <w:t>and equity,</w:t>
                              </w:r>
                              <w:r>
                                <w:rPr>
                                  <w:spacing w:val="-19"/>
                                </w:rPr>
                                <w:t xml:space="preserve"> </w:t>
                              </w:r>
                              <w:r>
                                <w:t>we</w:t>
                              </w:r>
                            </w:p>
                            <w:p w14:paraId="79E50858" w14:textId="77777777" w:rsidR="000A2936" w:rsidRDefault="00965034">
                              <w:pPr>
                                <w:spacing w:before="5"/>
                                <w:ind w:left="803" w:right="28"/>
                              </w:pPr>
                              <w:r>
                                <w:t xml:space="preserve">are focused on student engagement. We will utilize survey data and internal assessments including </w:t>
                              </w:r>
                              <w:proofErr w:type="spellStart"/>
                              <w:r>
                                <w:t>iReady</w:t>
                              </w:r>
                              <w:proofErr w:type="spellEnd"/>
                              <w:r>
                                <w:t xml:space="preserve"> and IXL to measure improvements in engagement.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F0DD5" id="Group 2" o:spid="_x0000_s1026" alt="&quot;&quot;" style="position:absolute;margin-left:69.35pt;margin-top:18.75pt;width:409pt;height:127.7pt;z-index:251658240;mso-wrap-distance-left:0;mso-wrap-distance-right:0;mso-position-horizontal-relative:page" coordorigin="1387,375" coordsize="8180,2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">
                <v:line id="Line 11" o:spid="_x0000_s1027" style="position:absolute;visibility:visible;mso-wrap-style:square" from="1397,385" to="541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10" o:spid="_x0000_s1028" style="position:absolute;visibility:visible;mso-wrap-style:square" from="5424,385" to="9557,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9" o:spid="_x0000_s1029" style="position:absolute;visibility:visible;mso-wrap-style:square" from="1392,380" to="1392,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8" o:spid="_x0000_s1030" style="position:absolute;visibility:visible;mso-wrap-style:square" from="1397,2919" to="5414,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7" o:spid="_x0000_s1031" style="position:absolute;visibility:visible;mso-wrap-style:square" from="5419,380" to="5419,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6" o:spid="_x0000_s1032" style="position:absolute;visibility:visible;mso-wrap-style:square" from="5424,2919" to="9557,2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5" o:spid="_x0000_s1033" style="position:absolute;visibility:visible;mso-wrap-style:square" from="9561,380" to="9561,2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shapetype id="_x0000_t202" coordsize="21600,21600" o:spt="202" path="m,l,21600r21600,l21600,xe">
                  <v:stroke joinstyle="miter"/>
                  <v:path gradientshapeok="t" o:connecttype="rect"/>
                </v:shapetype>
                <v:shape id="Text Box 4" o:spid="_x0000_s1034" type="#_x0000_t202" style="position:absolute;left:1392;top:385;width:4028;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5165E10" w14:textId="77777777" w:rsidR="000A2936" w:rsidRDefault="00965034">
                        <w:pPr>
                          <w:numPr>
                            <w:ilvl w:val="0"/>
                            <w:numId w:val="2"/>
                          </w:numPr>
                          <w:tabs>
                            <w:tab w:val="left" w:pos="451"/>
                          </w:tabs>
                          <w:spacing w:line="210" w:lineRule="exact"/>
                          <w:rPr>
                            <w:b/>
                            <w:sz w:val="23"/>
                          </w:rPr>
                        </w:pPr>
                        <w:r>
                          <w:rPr>
                            <w:b/>
                            <w:sz w:val="23"/>
                          </w:rPr>
                          <w:t>Department outcome</w:t>
                        </w:r>
                        <w:r>
                          <w:rPr>
                            <w:b/>
                            <w:spacing w:val="-34"/>
                            <w:sz w:val="23"/>
                          </w:rPr>
                          <w:t xml:space="preserve"> </w:t>
                        </w:r>
                        <w:r>
                          <w:rPr>
                            <w:b/>
                            <w:sz w:val="23"/>
                          </w:rPr>
                          <w:t>metrics:</w:t>
                        </w:r>
                      </w:p>
                      <w:p w14:paraId="1623594B" w14:textId="77777777" w:rsidR="000A2936" w:rsidRDefault="00965034">
                        <w:pPr>
                          <w:numPr>
                            <w:ilvl w:val="1"/>
                            <w:numId w:val="2"/>
                          </w:numPr>
                          <w:tabs>
                            <w:tab w:val="left" w:pos="809"/>
                          </w:tabs>
                          <w:spacing w:before="12" w:line="268" w:lineRule="exact"/>
                          <w:ind w:right="372"/>
                        </w:pPr>
                        <w:r>
                          <w:t>Improved ELA mean SGP for ELs and students with</w:t>
                        </w:r>
                        <w:r>
                          <w:rPr>
                            <w:spacing w:val="-16"/>
                          </w:rPr>
                          <w:t xml:space="preserve"> </w:t>
                        </w:r>
                        <w:proofErr w:type="gramStart"/>
                        <w:r>
                          <w:t>disabilities</w:t>
                        </w:r>
                        <w:proofErr w:type="gramEnd"/>
                      </w:p>
                      <w:p w14:paraId="652555AE" w14:textId="77777777" w:rsidR="000A2936" w:rsidRDefault="00965034">
                        <w:pPr>
                          <w:numPr>
                            <w:ilvl w:val="1"/>
                            <w:numId w:val="2"/>
                          </w:numPr>
                          <w:tabs>
                            <w:tab w:val="left" w:pos="809"/>
                          </w:tabs>
                          <w:spacing w:line="268" w:lineRule="exact"/>
                          <w:ind w:right="167"/>
                        </w:pPr>
                        <w:r>
                          <w:t xml:space="preserve">Improved Mathematics mean SGP for ELs and students with </w:t>
                        </w:r>
                        <w:proofErr w:type="gramStart"/>
                        <w:r>
                          <w:t>disabilities</w:t>
                        </w:r>
                        <w:proofErr w:type="gramEnd"/>
                      </w:p>
                      <w:p w14:paraId="6454E055" w14:textId="77777777" w:rsidR="000A2936" w:rsidRDefault="00965034">
                        <w:pPr>
                          <w:numPr>
                            <w:ilvl w:val="1"/>
                            <w:numId w:val="2"/>
                          </w:numPr>
                          <w:tabs>
                            <w:tab w:val="left" w:pos="809"/>
                          </w:tabs>
                          <w:spacing w:line="268" w:lineRule="exact"/>
                          <w:ind w:right="238"/>
                        </w:pPr>
                        <w:r>
                          <w:t>All ELs will make progress toward English</w:t>
                        </w:r>
                        <w:r>
                          <w:rPr>
                            <w:spacing w:val="-12"/>
                          </w:rPr>
                          <w:t xml:space="preserve"> </w:t>
                        </w:r>
                        <w:proofErr w:type="gramStart"/>
                        <w:r>
                          <w:t>proficiency</w:t>
                        </w:r>
                        <w:proofErr w:type="gramEnd"/>
                      </w:p>
                    </w:txbxContent>
                  </v:textbox>
                </v:shape>
                <v:shape id="Text Box 3" o:spid="_x0000_s1035" type="#_x0000_t202" style="position:absolute;left:5419;top:385;width:4143;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059DB67" w14:textId="77777777" w:rsidR="000A2936" w:rsidRDefault="00965034">
                        <w:pPr>
                          <w:numPr>
                            <w:ilvl w:val="0"/>
                            <w:numId w:val="1"/>
                          </w:numPr>
                          <w:tabs>
                            <w:tab w:val="left" w:pos="454"/>
                          </w:tabs>
                          <w:spacing w:before="15" w:line="177" w:lineRule="auto"/>
                          <w:ind w:right="122" w:firstLine="208"/>
                          <w:rPr>
                            <w:b/>
                            <w:sz w:val="23"/>
                          </w:rPr>
                        </w:pPr>
                        <w:r>
                          <w:rPr>
                            <w:b/>
                            <w:sz w:val="23"/>
                          </w:rPr>
                          <w:t>Custom metrics (must include targets as</w:t>
                        </w:r>
                        <w:r>
                          <w:rPr>
                            <w:b/>
                            <w:spacing w:val="-5"/>
                            <w:sz w:val="23"/>
                          </w:rPr>
                          <w:t xml:space="preserve"> </w:t>
                        </w:r>
                        <w:r>
                          <w:rPr>
                            <w:b/>
                            <w:sz w:val="23"/>
                          </w:rPr>
                          <w:t>well):</w:t>
                        </w:r>
                      </w:p>
                      <w:p w14:paraId="2242DB55" w14:textId="77777777" w:rsidR="000A2936" w:rsidRDefault="00965034">
                        <w:pPr>
                          <w:numPr>
                            <w:ilvl w:val="1"/>
                            <w:numId w:val="1"/>
                          </w:numPr>
                          <w:tabs>
                            <w:tab w:val="left" w:pos="804"/>
                          </w:tabs>
                          <w:spacing w:line="273" w:lineRule="exact"/>
                        </w:pPr>
                        <w:r>
                          <w:t xml:space="preserve">In addition to access </w:t>
                        </w:r>
                        <w:r>
                          <w:t>and equity,</w:t>
                        </w:r>
                        <w:r>
                          <w:rPr>
                            <w:spacing w:val="-19"/>
                          </w:rPr>
                          <w:t xml:space="preserve"> </w:t>
                        </w:r>
                        <w:r>
                          <w:t>we</w:t>
                        </w:r>
                      </w:p>
                      <w:p w14:paraId="79E50858" w14:textId="77777777" w:rsidR="000A2936" w:rsidRDefault="00965034">
                        <w:pPr>
                          <w:spacing w:before="5"/>
                          <w:ind w:left="803" w:right="28"/>
                        </w:pPr>
                        <w:r>
                          <w:t xml:space="preserve">are focused on student engagement. We will utilize survey data and internal assessments including </w:t>
                        </w:r>
                        <w:proofErr w:type="spellStart"/>
                        <w:r>
                          <w:t>iReady</w:t>
                        </w:r>
                        <w:proofErr w:type="spellEnd"/>
                        <w:r>
                          <w:t xml:space="preserve"> and IXL to measure improvements in engagement.</w:t>
                        </w:r>
                      </w:p>
                    </w:txbxContent>
                  </v:textbox>
                </v:shape>
                <w10:wrap type="topAndBottom" anchorx="page"/>
              </v:group>
            </w:pict>
          </mc:Fallback>
        </mc:AlternateContent>
      </w:r>
    </w:p>
    <w:p w14:paraId="7AF2FD95" w14:textId="77777777" w:rsidR="000A2936" w:rsidRDefault="000A2936">
      <w:pPr>
        <w:rPr>
          <w:sz w:val="27"/>
        </w:rPr>
        <w:sectPr w:rsidR="000A2936">
          <w:footerReference w:type="default" r:id="rId7"/>
          <w:pgSz w:w="12240" w:h="15840"/>
          <w:pgMar w:top="660" w:right="600" w:bottom="1180" w:left="620" w:header="0" w:footer="991" w:gutter="0"/>
          <w:pgNumType w:start="2"/>
          <w:cols w:space="720"/>
        </w:sectPr>
      </w:pPr>
    </w:p>
    <w:p w14:paraId="56F74A25" w14:textId="77777777" w:rsidR="000A2936" w:rsidRDefault="00965034">
      <w:pPr>
        <w:spacing w:before="81"/>
        <w:ind w:left="226"/>
        <w:rPr>
          <w:b/>
          <w:sz w:val="26"/>
        </w:rPr>
      </w:pPr>
      <w:r>
        <w:rPr>
          <w:rFonts w:ascii="Arial" w:hAnsi="Arial"/>
          <w:color w:val="2D74B5"/>
          <w:sz w:val="26"/>
        </w:rPr>
        <w:lastRenderedPageBreak/>
        <w:t xml:space="preserve">→ </w:t>
      </w:r>
      <w:r>
        <w:rPr>
          <w:b/>
          <w:color w:val="2D74B5"/>
          <w:sz w:val="26"/>
        </w:rPr>
        <w:t>Commitment 4: Engaging All Families</w:t>
      </w:r>
    </w:p>
    <w:p w14:paraId="67E44195" w14:textId="77777777" w:rsidR="000A2936" w:rsidRDefault="00965034">
      <w:pPr>
        <w:spacing w:before="67" w:line="278" w:lineRule="exact"/>
        <w:ind w:left="226" w:right="304"/>
        <w:rPr>
          <w:b/>
          <w:sz w:val="23"/>
        </w:rPr>
      </w:pPr>
      <w:r>
        <w:rPr>
          <w:b/>
          <w:color w:val="1F3863"/>
          <w:sz w:val="23"/>
        </w:rPr>
        <w:t>How will your charter school ensure that all families, particularly those representing the student subgroups most in need of support, have the opportunity to meaningfully engage with the charter school regarding their st</w:t>
      </w:r>
      <w:r>
        <w:rPr>
          <w:b/>
          <w:color w:val="1F3863"/>
          <w:sz w:val="23"/>
        </w:rPr>
        <w:t>udents’ needs?</w:t>
      </w:r>
    </w:p>
    <w:p w14:paraId="3AB4F0A8" w14:textId="77777777" w:rsidR="000A2936" w:rsidRDefault="000A2936">
      <w:pPr>
        <w:pStyle w:val="BodyText"/>
        <w:rPr>
          <w:b/>
          <w:sz w:val="23"/>
        </w:rPr>
      </w:pPr>
    </w:p>
    <w:p w14:paraId="4A813CB7" w14:textId="77777777" w:rsidR="000A2936" w:rsidRDefault="00965034">
      <w:pPr>
        <w:pStyle w:val="BodyText"/>
        <w:ind w:left="119" w:right="88"/>
      </w:pPr>
      <w:r>
        <w:t xml:space="preserve">At MCCPS, community is our middle </w:t>
      </w:r>
      <w:proofErr w:type="gramStart"/>
      <w:r>
        <w:t>name</w:t>
      </w:r>
      <w:proofErr w:type="gramEnd"/>
      <w:r>
        <w:t xml:space="preserve"> and we are committed to partnering with all families, including our families of students with disabilities and English Learners. We will pursue renewed efforts to increase participation in SEPAC and we will create an </w:t>
      </w:r>
      <w:r>
        <w:t>ELPAC. The COVID-19 pandemic has increased our awareness of the importance of connecting with each individual family to prevent any student from being disconnected to remote learning opportunities. Our reopening plan includes opportunities for these high n</w:t>
      </w:r>
      <w:r>
        <w:t>eeds students to have some access to in-person supports even during the remote learning phase of our plan.</w:t>
      </w:r>
    </w:p>
    <w:p w14:paraId="5B031098" w14:textId="77777777" w:rsidR="000A2936" w:rsidRDefault="000A2936">
      <w:pPr>
        <w:pStyle w:val="BodyText"/>
        <w:rPr>
          <w:sz w:val="26"/>
        </w:rPr>
      </w:pPr>
    </w:p>
    <w:p w14:paraId="1FA08870" w14:textId="77777777" w:rsidR="000A2936" w:rsidRDefault="00965034">
      <w:pPr>
        <w:pStyle w:val="Heading1"/>
      </w:pPr>
      <w:r>
        <w:rPr>
          <w:color w:val="2D74B5"/>
        </w:rPr>
        <w:t>Certifications:</w:t>
      </w:r>
    </w:p>
    <w:p w14:paraId="6C9EF5C5" w14:textId="77777777" w:rsidR="000A2936" w:rsidRDefault="00965034">
      <w:pPr>
        <w:pStyle w:val="Heading3"/>
        <w:spacing w:before="88" w:line="247" w:lineRule="auto"/>
        <w:ind w:left="227" w:right="304"/>
        <w:rPr>
          <w:rFonts w:ascii="Microsoft Sans Serif" w:hAnsi="Microsoft Sans Serif"/>
          <w:sz w:val="31"/>
        </w:rPr>
      </w:pPr>
      <w:r>
        <w:rPr>
          <w:rFonts w:ascii="MS Gothic" w:hAnsi="MS Gothic"/>
          <w:color w:val="1F3863"/>
          <w:sz w:val="21"/>
        </w:rPr>
        <w:t>☒</w:t>
      </w:r>
      <w:r>
        <w:rPr>
          <w:rFonts w:ascii="MS Gothic" w:hAnsi="MS Gothic"/>
          <w:color w:val="1F3863"/>
          <w:sz w:val="21"/>
        </w:rPr>
        <w:t xml:space="preserve"> </w:t>
      </w:r>
      <w:r>
        <w:rPr>
          <w:color w:val="1F3863"/>
        </w:rPr>
        <w:t>By checking here, I certify that our charter school has engaged stakeholders in our community in accordance with the Student Oppor</w:t>
      </w:r>
      <w:r>
        <w:rPr>
          <w:color w:val="1F3863"/>
        </w:rPr>
        <w:t>tunity Act</w:t>
      </w:r>
      <w:r>
        <w:rPr>
          <w:rFonts w:ascii="Microsoft Sans Serif" w:hAnsi="Microsoft Sans Serif"/>
          <w:w w:val="103"/>
          <w:sz w:val="31"/>
        </w:rPr>
        <w:t xml:space="preserve"> </w:t>
      </w:r>
    </w:p>
    <w:p w14:paraId="2947728A" w14:textId="77777777" w:rsidR="000A2936" w:rsidRDefault="00965034">
      <w:pPr>
        <w:spacing w:before="184"/>
        <w:ind w:left="226"/>
        <w:rPr>
          <w:b/>
        </w:rPr>
      </w:pPr>
      <w:r>
        <w:rPr>
          <w:b/>
          <w:color w:val="1F3863"/>
        </w:rPr>
        <w:t>Please summarize your stakeholder engagement process, including specific groups that were engaged:</w:t>
      </w:r>
    </w:p>
    <w:p w14:paraId="3501E83B" w14:textId="77777777" w:rsidR="000A2936" w:rsidRDefault="000A2936">
      <w:pPr>
        <w:pStyle w:val="BodyText"/>
        <w:rPr>
          <w:b/>
        </w:rPr>
      </w:pPr>
    </w:p>
    <w:p w14:paraId="2536FFF1" w14:textId="77777777" w:rsidR="000A2936" w:rsidRDefault="00965034">
      <w:pPr>
        <w:pStyle w:val="BodyText"/>
        <w:ind w:left="119" w:right="305"/>
      </w:pPr>
      <w:r>
        <w:t>MCCPS regularly communicates with our team of educators and with our parent community. We are working toward more engagement through our PTO, a new parent ambassador program, our SEPAC, and will pursue the creation of an ELPAC. Our Board of Trustees and Co</w:t>
      </w:r>
      <w:r>
        <w:t>mmittees of the Board are continuously involved in discussions about this important work.</w:t>
      </w:r>
    </w:p>
    <w:p w14:paraId="4A059897" w14:textId="77777777" w:rsidR="000A2936" w:rsidRDefault="000A2936">
      <w:pPr>
        <w:pStyle w:val="BodyText"/>
        <w:rPr>
          <w:sz w:val="26"/>
        </w:rPr>
      </w:pPr>
    </w:p>
    <w:p w14:paraId="53BBC31A" w14:textId="77777777" w:rsidR="000A2936" w:rsidRDefault="00965034">
      <w:pPr>
        <w:pStyle w:val="Heading3"/>
        <w:spacing w:before="189" w:line="244" w:lineRule="auto"/>
        <w:rPr>
          <w:rFonts w:ascii="Microsoft Sans Serif" w:hAnsi="Microsoft Sans Serif"/>
          <w:sz w:val="31"/>
        </w:rPr>
      </w:pPr>
      <w:r>
        <w:rPr>
          <w:rFonts w:ascii="MS Gothic" w:hAnsi="MS Gothic"/>
          <w:color w:val="1F3863"/>
          <w:sz w:val="21"/>
        </w:rPr>
        <w:t>☒</w:t>
      </w:r>
      <w:r>
        <w:rPr>
          <w:rFonts w:ascii="MS Gothic" w:hAnsi="MS Gothic"/>
          <w:color w:val="1F3863"/>
          <w:sz w:val="21"/>
        </w:rPr>
        <w:t xml:space="preserve"> </w:t>
      </w:r>
      <w:r>
        <w:rPr>
          <w:color w:val="1F3863"/>
        </w:rPr>
        <w:t>By checking here, I certify that the Marblehead Community Charter Public School Board of Trustees voted on our Student Opportunity Act Plan.</w:t>
      </w:r>
      <w:r>
        <w:rPr>
          <w:rFonts w:ascii="Microsoft Sans Serif" w:hAnsi="Microsoft Sans Serif"/>
          <w:color w:val="1F3863"/>
          <w:w w:val="103"/>
          <w:sz w:val="31"/>
        </w:rPr>
        <w:t xml:space="preserve"> </w:t>
      </w:r>
    </w:p>
    <w:p w14:paraId="6538AC03" w14:textId="77777777" w:rsidR="000A2936" w:rsidRDefault="00965034">
      <w:pPr>
        <w:spacing w:before="138"/>
        <w:ind w:left="947"/>
        <w:rPr>
          <w:b/>
        </w:rPr>
      </w:pPr>
      <w:r>
        <w:rPr>
          <w:b/>
          <w:color w:val="1F3863"/>
        </w:rPr>
        <w:t>Date of vote: Decembe</w:t>
      </w:r>
      <w:r>
        <w:rPr>
          <w:b/>
          <w:color w:val="1F3863"/>
        </w:rPr>
        <w:t>r 22, 2020</w:t>
      </w:r>
    </w:p>
    <w:p w14:paraId="4A2BDAB0" w14:textId="77777777" w:rsidR="000A2936" w:rsidRDefault="00965034">
      <w:pPr>
        <w:spacing w:before="143"/>
        <w:ind w:left="947"/>
        <w:rPr>
          <w:b/>
        </w:rPr>
      </w:pPr>
      <w:r>
        <w:rPr>
          <w:b/>
          <w:color w:val="1F3863"/>
        </w:rPr>
        <w:t>Outcome of vote: Unanimous Approval of this plan</w:t>
      </w:r>
    </w:p>
    <w:sectPr w:rsidR="000A2936">
      <w:pgSz w:w="12240" w:h="15840"/>
      <w:pgMar w:top="660" w:right="600" w:bottom="1180" w:left="620" w:header="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A3697" w14:textId="77777777" w:rsidR="00965034" w:rsidRDefault="00965034">
      <w:r>
        <w:separator/>
      </w:r>
    </w:p>
  </w:endnote>
  <w:endnote w:type="continuationSeparator" w:id="0">
    <w:p w14:paraId="5B15AE93" w14:textId="77777777" w:rsidR="00965034" w:rsidRDefault="0096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8025" w14:textId="33493CD9" w:rsidR="000A2936" w:rsidRDefault="00865E3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22D0B47" wp14:editId="109C346A">
              <wp:simplePos x="0" y="0"/>
              <wp:positionH relativeFrom="page">
                <wp:posOffset>7237730</wp:posOffset>
              </wp:positionH>
              <wp:positionV relativeFrom="page">
                <wp:posOffset>9289415</wp:posOffset>
              </wp:positionV>
              <wp:extent cx="116205" cy="182245"/>
              <wp:effectExtent l="0" t="2540" r="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1A873" w14:textId="77777777" w:rsidR="000A2936" w:rsidRDefault="00965034">
                          <w:pPr>
                            <w:spacing w:before="21"/>
                            <w:ind w:left="40"/>
                            <w:rPr>
                              <w:i/>
                              <w:sz w:val="20"/>
                            </w:rPr>
                          </w:pPr>
                          <w:r>
                            <w:fldChar w:fldCharType="begin"/>
                          </w:r>
                          <w:r>
                            <w:rPr>
                              <w:i/>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D0B47" id="_x0000_t202" coordsize="21600,21600" o:spt="202" path="m,l,21600r21600,l21600,xe">
              <v:stroke joinstyle="miter"/>
              <v:path gradientshapeok="t" o:connecttype="rect"/>
            </v:shapetype>
            <v:shape id="Text Box 1" o:spid="_x0000_s1036" type="#_x0000_t202" alt="&quot;&quot;" style="position:absolute;margin-left:569.9pt;margin-top:731.45pt;width:9.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" filled="f" stroked="f">
              <v:textbox inset="0,0,0,0">
                <w:txbxContent>
                  <w:p w14:paraId="66F1A873" w14:textId="77777777" w:rsidR="000A2936" w:rsidRDefault="00965034">
                    <w:pPr>
                      <w:spacing w:before="21"/>
                      <w:ind w:left="40"/>
                      <w:rPr>
                        <w:i/>
                        <w:sz w:val="20"/>
                      </w:rPr>
                    </w:pPr>
                    <w:r>
                      <w:fldChar w:fldCharType="begin"/>
                    </w:r>
                    <w:r>
                      <w:rPr>
                        <w:i/>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89CFE" w14:textId="77777777" w:rsidR="00965034" w:rsidRDefault="00965034">
      <w:r>
        <w:separator/>
      </w:r>
    </w:p>
  </w:footnote>
  <w:footnote w:type="continuationSeparator" w:id="0">
    <w:p w14:paraId="2A63B9CC" w14:textId="77777777" w:rsidR="00965034" w:rsidRDefault="00965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D0AB3"/>
    <w:multiLevelType w:val="hybridMultilevel"/>
    <w:tmpl w:val="69901A58"/>
    <w:lvl w:ilvl="0" w:tplc="FA36893E">
      <w:numFmt w:val="bullet"/>
      <w:lvlText w:val=""/>
      <w:lvlJc w:val="left"/>
      <w:pPr>
        <w:ind w:left="628" w:hanging="268"/>
      </w:pPr>
      <w:rPr>
        <w:rFonts w:ascii="Symbol" w:eastAsia="Symbol" w:hAnsi="Symbol" w:cs="Symbol" w:hint="default"/>
        <w:w w:val="96"/>
        <w:sz w:val="20"/>
        <w:szCs w:val="20"/>
      </w:rPr>
    </w:lvl>
    <w:lvl w:ilvl="1" w:tplc="76AE7CF0">
      <w:numFmt w:val="bullet"/>
      <w:lvlText w:val="•"/>
      <w:lvlJc w:val="left"/>
      <w:pPr>
        <w:ind w:left="1341" w:hanging="268"/>
      </w:pPr>
      <w:rPr>
        <w:rFonts w:hint="default"/>
      </w:rPr>
    </w:lvl>
    <w:lvl w:ilvl="2" w:tplc="6C14A60A">
      <w:numFmt w:val="bullet"/>
      <w:lvlText w:val="•"/>
      <w:lvlJc w:val="left"/>
      <w:pPr>
        <w:ind w:left="2062" w:hanging="268"/>
      </w:pPr>
      <w:rPr>
        <w:rFonts w:hint="default"/>
      </w:rPr>
    </w:lvl>
    <w:lvl w:ilvl="3" w:tplc="4F18D8AA">
      <w:numFmt w:val="bullet"/>
      <w:lvlText w:val="•"/>
      <w:lvlJc w:val="left"/>
      <w:pPr>
        <w:ind w:left="2784" w:hanging="268"/>
      </w:pPr>
      <w:rPr>
        <w:rFonts w:hint="default"/>
      </w:rPr>
    </w:lvl>
    <w:lvl w:ilvl="4" w:tplc="AAEA5F78">
      <w:numFmt w:val="bullet"/>
      <w:lvlText w:val="•"/>
      <w:lvlJc w:val="left"/>
      <w:pPr>
        <w:ind w:left="3505" w:hanging="268"/>
      </w:pPr>
      <w:rPr>
        <w:rFonts w:hint="default"/>
      </w:rPr>
    </w:lvl>
    <w:lvl w:ilvl="5" w:tplc="F5D20EF2">
      <w:numFmt w:val="bullet"/>
      <w:lvlText w:val="•"/>
      <w:lvlJc w:val="left"/>
      <w:pPr>
        <w:ind w:left="4226" w:hanging="268"/>
      </w:pPr>
      <w:rPr>
        <w:rFonts w:hint="default"/>
      </w:rPr>
    </w:lvl>
    <w:lvl w:ilvl="6" w:tplc="B1DE2408">
      <w:numFmt w:val="bullet"/>
      <w:lvlText w:val="•"/>
      <w:lvlJc w:val="left"/>
      <w:pPr>
        <w:ind w:left="4948" w:hanging="268"/>
      </w:pPr>
      <w:rPr>
        <w:rFonts w:hint="default"/>
      </w:rPr>
    </w:lvl>
    <w:lvl w:ilvl="7" w:tplc="93F6B522">
      <w:numFmt w:val="bullet"/>
      <w:lvlText w:val="•"/>
      <w:lvlJc w:val="left"/>
      <w:pPr>
        <w:ind w:left="5669" w:hanging="268"/>
      </w:pPr>
      <w:rPr>
        <w:rFonts w:hint="default"/>
      </w:rPr>
    </w:lvl>
    <w:lvl w:ilvl="8" w:tplc="87CE8240">
      <w:numFmt w:val="bullet"/>
      <w:lvlText w:val="•"/>
      <w:lvlJc w:val="left"/>
      <w:pPr>
        <w:ind w:left="6390" w:hanging="268"/>
      </w:pPr>
      <w:rPr>
        <w:rFonts w:hint="default"/>
      </w:rPr>
    </w:lvl>
  </w:abstractNum>
  <w:abstractNum w:abstractNumId="1" w15:restartNumberingAfterBreak="0">
    <w:nsid w:val="175832FD"/>
    <w:multiLevelType w:val="hybridMultilevel"/>
    <w:tmpl w:val="8146D4A8"/>
    <w:lvl w:ilvl="0" w:tplc="D67AB3A0">
      <w:start w:val="2"/>
      <w:numFmt w:val="decimal"/>
      <w:lvlText w:val="%1)"/>
      <w:lvlJc w:val="left"/>
      <w:pPr>
        <w:ind w:left="4" w:hanging="241"/>
        <w:jc w:val="left"/>
      </w:pPr>
      <w:rPr>
        <w:rFonts w:ascii="Calibri" w:eastAsia="Calibri" w:hAnsi="Calibri" w:cs="Calibri" w:hint="default"/>
        <w:b/>
        <w:bCs/>
        <w:spacing w:val="-1"/>
        <w:w w:val="100"/>
        <w:sz w:val="23"/>
        <w:szCs w:val="23"/>
      </w:rPr>
    </w:lvl>
    <w:lvl w:ilvl="1" w:tplc="9AA65640">
      <w:numFmt w:val="bullet"/>
      <w:lvlText w:val="✓"/>
      <w:lvlJc w:val="left"/>
      <w:pPr>
        <w:ind w:left="803" w:hanging="268"/>
      </w:pPr>
      <w:rPr>
        <w:rFonts w:ascii="MS UI Gothic" w:eastAsia="MS UI Gothic" w:hAnsi="MS UI Gothic" w:cs="MS UI Gothic" w:hint="default"/>
        <w:w w:val="73"/>
        <w:sz w:val="22"/>
        <w:szCs w:val="22"/>
      </w:rPr>
    </w:lvl>
    <w:lvl w:ilvl="2" w:tplc="4C329A0C">
      <w:numFmt w:val="bullet"/>
      <w:lvlText w:val="•"/>
      <w:lvlJc w:val="left"/>
      <w:pPr>
        <w:ind w:left="1171" w:hanging="268"/>
      </w:pPr>
      <w:rPr>
        <w:rFonts w:hint="default"/>
      </w:rPr>
    </w:lvl>
    <w:lvl w:ilvl="3" w:tplc="3CB8E674">
      <w:numFmt w:val="bullet"/>
      <w:lvlText w:val="•"/>
      <w:lvlJc w:val="left"/>
      <w:pPr>
        <w:ind w:left="1542" w:hanging="268"/>
      </w:pPr>
      <w:rPr>
        <w:rFonts w:hint="default"/>
      </w:rPr>
    </w:lvl>
    <w:lvl w:ilvl="4" w:tplc="9D0AF8C0">
      <w:numFmt w:val="bullet"/>
      <w:lvlText w:val="•"/>
      <w:lvlJc w:val="left"/>
      <w:pPr>
        <w:ind w:left="1914" w:hanging="268"/>
      </w:pPr>
      <w:rPr>
        <w:rFonts w:hint="default"/>
      </w:rPr>
    </w:lvl>
    <w:lvl w:ilvl="5" w:tplc="662E8A34">
      <w:numFmt w:val="bullet"/>
      <w:lvlText w:val="•"/>
      <w:lvlJc w:val="left"/>
      <w:pPr>
        <w:ind w:left="2285" w:hanging="268"/>
      </w:pPr>
      <w:rPr>
        <w:rFonts w:hint="default"/>
      </w:rPr>
    </w:lvl>
    <w:lvl w:ilvl="6" w:tplc="8386163C">
      <w:numFmt w:val="bullet"/>
      <w:lvlText w:val="•"/>
      <w:lvlJc w:val="left"/>
      <w:pPr>
        <w:ind w:left="2656" w:hanging="268"/>
      </w:pPr>
      <w:rPr>
        <w:rFonts w:hint="default"/>
      </w:rPr>
    </w:lvl>
    <w:lvl w:ilvl="7" w:tplc="3E28CE28">
      <w:numFmt w:val="bullet"/>
      <w:lvlText w:val="•"/>
      <w:lvlJc w:val="left"/>
      <w:pPr>
        <w:ind w:left="3028" w:hanging="268"/>
      </w:pPr>
      <w:rPr>
        <w:rFonts w:hint="default"/>
      </w:rPr>
    </w:lvl>
    <w:lvl w:ilvl="8" w:tplc="546E6B06">
      <w:numFmt w:val="bullet"/>
      <w:lvlText w:val="•"/>
      <w:lvlJc w:val="left"/>
      <w:pPr>
        <w:ind w:left="3399" w:hanging="268"/>
      </w:pPr>
      <w:rPr>
        <w:rFonts w:hint="default"/>
      </w:rPr>
    </w:lvl>
  </w:abstractNum>
  <w:abstractNum w:abstractNumId="2" w15:restartNumberingAfterBreak="0">
    <w:nsid w:val="22014183"/>
    <w:multiLevelType w:val="hybridMultilevel"/>
    <w:tmpl w:val="1298BDE4"/>
    <w:lvl w:ilvl="0" w:tplc="693CA6E2">
      <w:numFmt w:val="bullet"/>
      <w:lvlText w:val=""/>
      <w:lvlJc w:val="left"/>
      <w:pPr>
        <w:ind w:left="628" w:hanging="268"/>
      </w:pPr>
      <w:rPr>
        <w:rFonts w:ascii="Symbol" w:eastAsia="Symbol" w:hAnsi="Symbol" w:cs="Symbol" w:hint="default"/>
        <w:w w:val="96"/>
        <w:sz w:val="20"/>
        <w:szCs w:val="20"/>
      </w:rPr>
    </w:lvl>
    <w:lvl w:ilvl="1" w:tplc="BD9EDCC0">
      <w:numFmt w:val="bullet"/>
      <w:lvlText w:val="•"/>
      <w:lvlJc w:val="left"/>
      <w:pPr>
        <w:ind w:left="1341" w:hanging="268"/>
      </w:pPr>
      <w:rPr>
        <w:rFonts w:hint="default"/>
      </w:rPr>
    </w:lvl>
    <w:lvl w:ilvl="2" w:tplc="560A33CE">
      <w:numFmt w:val="bullet"/>
      <w:lvlText w:val="•"/>
      <w:lvlJc w:val="left"/>
      <w:pPr>
        <w:ind w:left="2062" w:hanging="268"/>
      </w:pPr>
      <w:rPr>
        <w:rFonts w:hint="default"/>
      </w:rPr>
    </w:lvl>
    <w:lvl w:ilvl="3" w:tplc="E7683F3E">
      <w:numFmt w:val="bullet"/>
      <w:lvlText w:val="•"/>
      <w:lvlJc w:val="left"/>
      <w:pPr>
        <w:ind w:left="2784" w:hanging="268"/>
      </w:pPr>
      <w:rPr>
        <w:rFonts w:hint="default"/>
      </w:rPr>
    </w:lvl>
    <w:lvl w:ilvl="4" w:tplc="A16C3E72">
      <w:numFmt w:val="bullet"/>
      <w:lvlText w:val="•"/>
      <w:lvlJc w:val="left"/>
      <w:pPr>
        <w:ind w:left="3505" w:hanging="268"/>
      </w:pPr>
      <w:rPr>
        <w:rFonts w:hint="default"/>
      </w:rPr>
    </w:lvl>
    <w:lvl w:ilvl="5" w:tplc="17EE4888">
      <w:numFmt w:val="bullet"/>
      <w:lvlText w:val="•"/>
      <w:lvlJc w:val="left"/>
      <w:pPr>
        <w:ind w:left="4226" w:hanging="268"/>
      </w:pPr>
      <w:rPr>
        <w:rFonts w:hint="default"/>
      </w:rPr>
    </w:lvl>
    <w:lvl w:ilvl="6" w:tplc="F34EAD94">
      <w:numFmt w:val="bullet"/>
      <w:lvlText w:val="•"/>
      <w:lvlJc w:val="left"/>
      <w:pPr>
        <w:ind w:left="4948" w:hanging="268"/>
      </w:pPr>
      <w:rPr>
        <w:rFonts w:hint="default"/>
      </w:rPr>
    </w:lvl>
    <w:lvl w:ilvl="7" w:tplc="8078205A">
      <w:numFmt w:val="bullet"/>
      <w:lvlText w:val="•"/>
      <w:lvlJc w:val="left"/>
      <w:pPr>
        <w:ind w:left="5669" w:hanging="268"/>
      </w:pPr>
      <w:rPr>
        <w:rFonts w:hint="default"/>
      </w:rPr>
    </w:lvl>
    <w:lvl w:ilvl="8" w:tplc="A61C1F10">
      <w:numFmt w:val="bullet"/>
      <w:lvlText w:val="•"/>
      <w:lvlJc w:val="left"/>
      <w:pPr>
        <w:ind w:left="6390" w:hanging="268"/>
      </w:pPr>
      <w:rPr>
        <w:rFonts w:hint="default"/>
      </w:rPr>
    </w:lvl>
  </w:abstractNum>
  <w:abstractNum w:abstractNumId="3" w15:restartNumberingAfterBreak="0">
    <w:nsid w:val="2F4D4F47"/>
    <w:multiLevelType w:val="hybridMultilevel"/>
    <w:tmpl w:val="4C42FBE8"/>
    <w:lvl w:ilvl="0" w:tplc="AD4E083E">
      <w:start w:val="1"/>
      <w:numFmt w:val="decimal"/>
      <w:lvlText w:val="%1)"/>
      <w:lvlJc w:val="left"/>
      <w:pPr>
        <w:ind w:left="450" w:hanging="241"/>
        <w:jc w:val="left"/>
      </w:pPr>
      <w:rPr>
        <w:rFonts w:ascii="Calibri" w:eastAsia="Calibri" w:hAnsi="Calibri" w:cs="Calibri" w:hint="default"/>
        <w:b/>
        <w:bCs/>
        <w:spacing w:val="-1"/>
        <w:w w:val="100"/>
        <w:sz w:val="23"/>
        <w:szCs w:val="23"/>
      </w:rPr>
    </w:lvl>
    <w:lvl w:ilvl="1" w:tplc="9DCC13AC">
      <w:numFmt w:val="bullet"/>
      <w:lvlText w:val="✓"/>
      <w:lvlJc w:val="left"/>
      <w:pPr>
        <w:ind w:left="808" w:hanging="268"/>
      </w:pPr>
      <w:rPr>
        <w:rFonts w:ascii="MS UI Gothic" w:eastAsia="MS UI Gothic" w:hAnsi="MS UI Gothic" w:cs="MS UI Gothic" w:hint="default"/>
        <w:w w:val="73"/>
        <w:sz w:val="22"/>
        <w:szCs w:val="22"/>
      </w:rPr>
    </w:lvl>
    <w:lvl w:ilvl="2" w:tplc="130CFCDE">
      <w:numFmt w:val="bullet"/>
      <w:lvlText w:val="•"/>
      <w:lvlJc w:val="left"/>
      <w:pPr>
        <w:ind w:left="1158" w:hanging="268"/>
      </w:pPr>
      <w:rPr>
        <w:rFonts w:hint="default"/>
      </w:rPr>
    </w:lvl>
    <w:lvl w:ilvl="3" w:tplc="5D6A1E48">
      <w:numFmt w:val="bullet"/>
      <w:lvlText w:val="•"/>
      <w:lvlJc w:val="left"/>
      <w:pPr>
        <w:ind w:left="1517" w:hanging="268"/>
      </w:pPr>
      <w:rPr>
        <w:rFonts w:hint="default"/>
      </w:rPr>
    </w:lvl>
    <w:lvl w:ilvl="4" w:tplc="2BE0B0AA">
      <w:numFmt w:val="bullet"/>
      <w:lvlText w:val="•"/>
      <w:lvlJc w:val="left"/>
      <w:pPr>
        <w:ind w:left="1875" w:hanging="268"/>
      </w:pPr>
      <w:rPr>
        <w:rFonts w:hint="default"/>
      </w:rPr>
    </w:lvl>
    <w:lvl w:ilvl="5" w:tplc="FDCE59D6">
      <w:numFmt w:val="bullet"/>
      <w:lvlText w:val="•"/>
      <w:lvlJc w:val="left"/>
      <w:pPr>
        <w:ind w:left="2234" w:hanging="268"/>
      </w:pPr>
      <w:rPr>
        <w:rFonts w:hint="default"/>
      </w:rPr>
    </w:lvl>
    <w:lvl w:ilvl="6" w:tplc="DC44DD28">
      <w:numFmt w:val="bullet"/>
      <w:lvlText w:val="•"/>
      <w:lvlJc w:val="left"/>
      <w:pPr>
        <w:ind w:left="2592" w:hanging="268"/>
      </w:pPr>
      <w:rPr>
        <w:rFonts w:hint="default"/>
      </w:rPr>
    </w:lvl>
    <w:lvl w:ilvl="7" w:tplc="C06A2BDA">
      <w:numFmt w:val="bullet"/>
      <w:lvlText w:val="•"/>
      <w:lvlJc w:val="left"/>
      <w:pPr>
        <w:ind w:left="2951" w:hanging="268"/>
      </w:pPr>
      <w:rPr>
        <w:rFonts w:hint="default"/>
      </w:rPr>
    </w:lvl>
    <w:lvl w:ilvl="8" w:tplc="A17A65C6">
      <w:numFmt w:val="bullet"/>
      <w:lvlText w:val="•"/>
      <w:lvlJc w:val="left"/>
      <w:pPr>
        <w:ind w:left="3310" w:hanging="268"/>
      </w:pPr>
      <w:rPr>
        <w:rFonts w:hint="default"/>
      </w:rPr>
    </w:lvl>
  </w:abstractNum>
  <w:abstractNum w:abstractNumId="4" w15:restartNumberingAfterBreak="0">
    <w:nsid w:val="5E5A7568"/>
    <w:multiLevelType w:val="hybridMultilevel"/>
    <w:tmpl w:val="B24241B4"/>
    <w:lvl w:ilvl="0" w:tplc="EB2440A8">
      <w:numFmt w:val="bullet"/>
      <w:lvlText w:val=""/>
      <w:lvlJc w:val="left"/>
      <w:pPr>
        <w:ind w:left="628" w:hanging="268"/>
      </w:pPr>
      <w:rPr>
        <w:rFonts w:ascii="Symbol" w:eastAsia="Symbol" w:hAnsi="Symbol" w:cs="Symbol" w:hint="default"/>
        <w:w w:val="96"/>
        <w:sz w:val="20"/>
        <w:szCs w:val="20"/>
      </w:rPr>
    </w:lvl>
    <w:lvl w:ilvl="1" w:tplc="CF127578">
      <w:numFmt w:val="bullet"/>
      <w:lvlText w:val="•"/>
      <w:lvlJc w:val="left"/>
      <w:pPr>
        <w:ind w:left="1341" w:hanging="268"/>
      </w:pPr>
      <w:rPr>
        <w:rFonts w:hint="default"/>
      </w:rPr>
    </w:lvl>
    <w:lvl w:ilvl="2" w:tplc="F378EE90">
      <w:numFmt w:val="bullet"/>
      <w:lvlText w:val="•"/>
      <w:lvlJc w:val="left"/>
      <w:pPr>
        <w:ind w:left="2062" w:hanging="268"/>
      </w:pPr>
      <w:rPr>
        <w:rFonts w:hint="default"/>
      </w:rPr>
    </w:lvl>
    <w:lvl w:ilvl="3" w:tplc="C5723514">
      <w:numFmt w:val="bullet"/>
      <w:lvlText w:val="•"/>
      <w:lvlJc w:val="left"/>
      <w:pPr>
        <w:ind w:left="2784" w:hanging="268"/>
      </w:pPr>
      <w:rPr>
        <w:rFonts w:hint="default"/>
      </w:rPr>
    </w:lvl>
    <w:lvl w:ilvl="4" w:tplc="B94E7958">
      <w:numFmt w:val="bullet"/>
      <w:lvlText w:val="•"/>
      <w:lvlJc w:val="left"/>
      <w:pPr>
        <w:ind w:left="3505" w:hanging="268"/>
      </w:pPr>
      <w:rPr>
        <w:rFonts w:hint="default"/>
      </w:rPr>
    </w:lvl>
    <w:lvl w:ilvl="5" w:tplc="983E2D76">
      <w:numFmt w:val="bullet"/>
      <w:lvlText w:val="•"/>
      <w:lvlJc w:val="left"/>
      <w:pPr>
        <w:ind w:left="4226" w:hanging="268"/>
      </w:pPr>
      <w:rPr>
        <w:rFonts w:hint="default"/>
      </w:rPr>
    </w:lvl>
    <w:lvl w:ilvl="6" w:tplc="7C94DEAC">
      <w:numFmt w:val="bullet"/>
      <w:lvlText w:val="•"/>
      <w:lvlJc w:val="left"/>
      <w:pPr>
        <w:ind w:left="4948" w:hanging="268"/>
      </w:pPr>
      <w:rPr>
        <w:rFonts w:hint="default"/>
      </w:rPr>
    </w:lvl>
    <w:lvl w:ilvl="7" w:tplc="F8683B64">
      <w:numFmt w:val="bullet"/>
      <w:lvlText w:val="•"/>
      <w:lvlJc w:val="left"/>
      <w:pPr>
        <w:ind w:left="5669" w:hanging="268"/>
      </w:pPr>
      <w:rPr>
        <w:rFonts w:hint="default"/>
      </w:rPr>
    </w:lvl>
    <w:lvl w:ilvl="8" w:tplc="C4C65E7C">
      <w:numFmt w:val="bullet"/>
      <w:lvlText w:val="•"/>
      <w:lvlJc w:val="left"/>
      <w:pPr>
        <w:ind w:left="6390" w:hanging="268"/>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36"/>
    <w:rsid w:val="000A2936"/>
    <w:rsid w:val="003C765C"/>
    <w:rsid w:val="00865E31"/>
    <w:rsid w:val="0096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BC976"/>
  <w15:docId w15:val="{A97D71FC-5030-434B-B997-6A22C6BE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20"/>
      <w:ind w:left="226"/>
      <w:outlineLvl w:val="0"/>
    </w:pPr>
    <w:rPr>
      <w:b/>
      <w:bCs/>
      <w:sz w:val="26"/>
      <w:szCs w:val="26"/>
    </w:rPr>
  </w:style>
  <w:style w:type="paragraph" w:styleId="Heading2">
    <w:name w:val="heading 2"/>
    <w:basedOn w:val="Normal"/>
    <w:uiPriority w:val="9"/>
    <w:unhideWhenUsed/>
    <w:qFormat/>
    <w:pPr>
      <w:spacing w:before="67" w:line="278" w:lineRule="exact"/>
      <w:ind w:left="226" w:right="304"/>
      <w:outlineLvl w:val="1"/>
    </w:pPr>
    <w:rPr>
      <w:b/>
      <w:bCs/>
      <w:sz w:val="23"/>
      <w:szCs w:val="23"/>
    </w:rPr>
  </w:style>
  <w:style w:type="paragraph" w:styleId="Heading3">
    <w:name w:val="heading 3"/>
    <w:basedOn w:val="Normal"/>
    <w:uiPriority w:val="9"/>
    <w:unhideWhenUsed/>
    <w:qFormat/>
    <w:pPr>
      <w:ind w:left="11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C3208E-555B-4991-9380-58EEF64485FF}"/>
</file>

<file path=customXml/itemProps2.xml><?xml version="1.0" encoding="utf-8"?>
<ds:datastoreItem xmlns:ds="http://schemas.openxmlformats.org/officeDocument/2006/customXml" ds:itemID="{044939F3-4932-43DF-89A5-F0FAB5C452F7}"/>
</file>

<file path=customXml/itemProps3.xml><?xml version="1.0" encoding="utf-8"?>
<ds:datastoreItem xmlns:ds="http://schemas.openxmlformats.org/officeDocument/2006/customXml" ds:itemID="{E06A0FBE-EB7B-4AA8-8CC1-5BC58D95EE99}"/>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Marblehead Community Charter Public School Student Opportunity Act Plan: SY 2021-2023</vt:lpstr>
    </vt:vector>
  </TitlesOfParts>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Marblehead Community Charter Public School Student Opportunity Act Plan: SY 2021-2023</dc:title>
  <dc:creator>DeLorenzo, Lee E (DESE)</dc:creator>
  <cp:lastModifiedBy>DeLorenzo, Lee E (DESE)</cp:lastModifiedBy>
  <cp:revision>2</cp:revision>
  <dcterms:created xsi:type="dcterms:W3CDTF">2021-03-19T20:17:00Z</dcterms:created>
  <dcterms:modified xsi:type="dcterms:W3CDTF">2021-03-19T20:17:00Z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Creator">
    <vt:lpwstr>Word</vt:lpwstr>
  </property>
  <property fmtid="{D5CDD505-2E9C-101B-9397-08002B2CF9AE}" pid="4" name="LastSaved">
    <vt:filetime>2021-03-02T00:00:00Z</vt:filetime>
  </property>
  <property fmtid="{D5CDD505-2E9C-101B-9397-08002B2CF9AE}" pid="5" name="ContentTypeId">
    <vt:lpwstr>0x010100A293676B7F9F114D8D4D17C37E9BF771</vt:lpwstr>
  </property>
</Properties>
</file>