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1CEE" w:rsidR="0076100D" w:rsidP="00001CEE" w:rsidRDefault="0076100D" w14:paraId="1E9037BA" w14:textId="2B0CFA95">
      <w:pPr>
        <w:widowControl w:val="0"/>
        <w:autoSpaceDE w:val="0"/>
        <w:autoSpaceDN w:val="0"/>
        <w:jc w:val="center"/>
        <w:outlineLvl w:val="1"/>
        <w:rPr>
          <w:rFonts w:ascii="Calibri" w:hAnsi="Calibri" w:eastAsia="Calibri" w:cs="Calibri"/>
          <w:b/>
          <w:color w:val="1F3863"/>
          <w:sz w:val="28"/>
          <w:szCs w:val="28"/>
        </w:rPr>
      </w:pPr>
      <w:r w:rsidRPr="00001CEE">
        <w:rPr>
          <w:rFonts w:ascii="Calibri" w:hAnsi="Calibri" w:eastAsia="Calibri" w:cs="Calibri"/>
          <w:b/>
          <w:color w:val="1F3863"/>
          <w:sz w:val="28"/>
          <w:szCs w:val="28"/>
        </w:rPr>
        <w:t>Student Opportunity Act Plan: SY 2021-2023</w:t>
      </w:r>
    </w:p>
    <w:p w:rsidRPr="00001CEE" w:rsidR="00001CEE" w:rsidP="00001CEE" w:rsidRDefault="00001CEE" w14:paraId="2BF602E4" w14:textId="17D9B9BA">
      <w:pPr>
        <w:widowControl w:val="0"/>
        <w:autoSpaceDE w:val="0"/>
        <w:autoSpaceDN w:val="0"/>
        <w:jc w:val="center"/>
        <w:outlineLvl w:val="1"/>
        <w:rPr>
          <w:rFonts w:ascii="Calibri" w:hAnsi="Calibri" w:eastAsia="Calibri" w:cs="Calibri"/>
          <w:b/>
          <w:bCs/>
          <w:i/>
          <w:sz w:val="28"/>
          <w:szCs w:val="28"/>
        </w:rPr>
      </w:pPr>
      <w:r w:rsidRPr="00001CEE">
        <w:rPr>
          <w:rFonts w:ascii="Calibri" w:hAnsi="Calibri" w:eastAsia="Calibri" w:cs="Calibri"/>
          <w:b/>
          <w:bCs/>
          <w:i/>
          <w:color w:val="2D74B5"/>
          <w:sz w:val="28"/>
          <w:szCs w:val="28"/>
        </w:rPr>
        <w:t>Salem Academy Charter School</w:t>
      </w:r>
    </w:p>
    <w:p w:rsidRPr="00BC3B50" w:rsidR="0076100D" w:rsidP="0076100D" w:rsidRDefault="0076100D" w14:paraId="1DB69CBC" w14:textId="77777777">
      <w:pPr>
        <w:widowControl w:val="0"/>
        <w:autoSpaceDE w:val="0"/>
        <w:autoSpaceDN w:val="0"/>
        <w:spacing w:before="7"/>
        <w:rPr>
          <w:rFonts w:ascii="Calibri" w:hAnsi="Calibri" w:eastAsia="Calibri" w:cs="Calibri"/>
          <w:b/>
          <w:sz w:val="22"/>
          <w:szCs w:val="22"/>
        </w:rPr>
      </w:pPr>
    </w:p>
    <w:p w:rsidRPr="00BC3B50" w:rsidR="0076100D" w:rsidP="0076100D" w:rsidRDefault="0076100D" w14:paraId="01A79AB0" w14:textId="77777777">
      <w:pPr>
        <w:widowControl w:val="0"/>
        <w:autoSpaceDE w:val="0"/>
        <w:autoSpaceDN w:val="0"/>
        <w:spacing w:before="85"/>
        <w:ind w:left="107"/>
        <w:outlineLvl w:val="2"/>
        <w:rPr>
          <w:rFonts w:ascii="Calibri" w:hAnsi="Calibri" w:eastAsia="Calibri" w:cs="Calibri"/>
          <w:b/>
          <w:bCs/>
          <w:sz w:val="22"/>
          <w:szCs w:val="22"/>
        </w:rPr>
      </w:pPr>
      <w:r w:rsidRPr="00BC3B50">
        <w:rPr>
          <w:rFonts w:ascii="Microsoft Sans Serif" w:hAnsi="Microsoft Sans Serif" w:eastAsia="Calibri" w:cs="Calibri"/>
          <w:bCs/>
          <w:color w:val="2D74B5"/>
          <w:sz w:val="22"/>
          <w:szCs w:val="22"/>
        </w:rPr>
        <w:t xml:space="preserve">→ </w:t>
      </w:r>
      <w:r w:rsidRPr="00BC3B50">
        <w:rPr>
          <w:rFonts w:ascii="Calibri" w:hAnsi="Calibri" w:eastAsia="Calibri" w:cs="Calibri"/>
          <w:b/>
          <w:bCs/>
          <w:color w:val="2D74B5"/>
          <w:sz w:val="22"/>
          <w:szCs w:val="22"/>
        </w:rPr>
        <w:t>Commitment 1: Focusing on Student Subgroups</w:t>
      </w:r>
    </w:p>
    <w:p w:rsidRPr="00BC3B50" w:rsidR="0076100D" w:rsidP="0076100D" w:rsidRDefault="0076100D" w14:paraId="15E602DE" w14:textId="650D3F6C">
      <w:pPr>
        <w:widowControl w:val="0"/>
        <w:autoSpaceDE w:val="0"/>
        <w:autoSpaceDN w:val="0"/>
        <w:spacing w:before="70"/>
        <w:ind w:left="107" w:right="890"/>
        <w:outlineLvl w:val="5"/>
        <w:rPr>
          <w:rFonts w:ascii="Calibri" w:hAnsi="Calibri" w:eastAsia="Calibri" w:cs="Calibri"/>
          <w:b/>
          <w:bCs/>
          <w:sz w:val="22"/>
          <w:szCs w:val="22"/>
        </w:rPr>
      </w:pPr>
      <w:r w:rsidRPr="00BC3B50">
        <w:rPr>
          <w:rFonts w:ascii="Calibri" w:hAnsi="Calibri" w:eastAsia="Calibri" w:cs="Calibri"/>
          <w:b/>
          <w:bCs/>
          <w:color w:val="1F3863"/>
          <w:sz w:val="22"/>
          <w:szCs w:val="22"/>
        </w:rPr>
        <w:t>Which student groups will require focused support to ensure all students achieve at high levels in school and are successfully prepared for life?</w:t>
      </w:r>
    </w:p>
    <w:p w:rsidRPr="00BC3B50" w:rsidR="0076100D" w:rsidP="0076100D" w:rsidRDefault="0076100D" w14:paraId="1D6843DF" w14:textId="17CE5630">
      <w:pPr>
        <w:widowControl w:val="0"/>
        <w:autoSpaceDE w:val="0"/>
        <w:autoSpaceDN w:val="0"/>
        <w:spacing w:before="11"/>
        <w:rPr>
          <w:rFonts w:ascii="Calibri" w:hAnsi="Calibri" w:eastAsia="Calibri" w:cs="Calibri"/>
          <w:b/>
          <w:sz w:val="22"/>
          <w:szCs w:val="22"/>
        </w:rPr>
      </w:pPr>
    </w:p>
    <w:p w:rsidRPr="00BC3B50" w:rsidR="00AB65BC" w:rsidP="00AB65BC" w:rsidRDefault="00AB65BC" w14:paraId="408089FA" w14:textId="77777777">
      <w:pPr>
        <w:rPr>
          <w:rFonts w:asciiTheme="majorHAnsi" w:hAnsiTheme="majorHAnsi" w:cstheme="majorHAnsi"/>
          <w:b/>
          <w:sz w:val="22"/>
          <w:szCs w:val="22"/>
        </w:rPr>
      </w:pPr>
      <w:r w:rsidRPr="00BC3B50">
        <w:rPr>
          <w:rFonts w:asciiTheme="majorHAnsi" w:hAnsiTheme="majorHAnsi" w:cstheme="majorHAnsi"/>
          <w:b/>
          <w:sz w:val="22"/>
          <w:szCs w:val="22"/>
        </w:rPr>
        <w:t>Student Subgroups Requiring Focused Support</w:t>
      </w:r>
    </w:p>
    <w:p w:rsidRPr="00BC3B50" w:rsidR="00AB65BC" w:rsidP="00AB65BC" w:rsidRDefault="00AB65BC" w14:paraId="1AE67268" w14:textId="77777777">
      <w:pPr>
        <w:pStyle w:val="ListParagraph"/>
        <w:numPr>
          <w:ilvl w:val="0"/>
          <w:numId w:val="18"/>
        </w:numPr>
        <w:rPr>
          <w:rFonts w:eastAsia="Calibri" w:asciiTheme="majorHAnsi" w:hAnsiTheme="majorHAnsi" w:cstheme="majorHAnsi"/>
          <w:sz w:val="22"/>
          <w:szCs w:val="22"/>
        </w:rPr>
      </w:pPr>
      <w:r w:rsidRPr="00BC3B50">
        <w:rPr>
          <w:rFonts w:asciiTheme="majorHAnsi" w:hAnsiTheme="majorHAnsi" w:cstheme="majorHAnsi"/>
          <w:sz w:val="22"/>
          <w:szCs w:val="22"/>
        </w:rPr>
        <w:t>students</w:t>
      </w:r>
      <w:r w:rsidRPr="00BC3B50">
        <w:rPr>
          <w:rFonts w:asciiTheme="majorHAnsi" w:hAnsiTheme="majorHAnsi" w:cstheme="majorHAnsi"/>
          <w:spacing w:val="-3"/>
          <w:sz w:val="22"/>
          <w:szCs w:val="22"/>
        </w:rPr>
        <w:t xml:space="preserve"> </w:t>
      </w:r>
      <w:r w:rsidRPr="00BC3B50">
        <w:rPr>
          <w:rFonts w:asciiTheme="majorHAnsi" w:hAnsiTheme="majorHAnsi" w:cstheme="majorHAnsi"/>
          <w:sz w:val="22"/>
          <w:szCs w:val="22"/>
        </w:rPr>
        <w:t>of</w:t>
      </w:r>
      <w:r w:rsidRPr="00BC3B50">
        <w:rPr>
          <w:rFonts w:asciiTheme="majorHAnsi" w:hAnsiTheme="majorHAnsi" w:cstheme="majorHAnsi"/>
          <w:spacing w:val="-2"/>
          <w:sz w:val="22"/>
          <w:szCs w:val="22"/>
        </w:rPr>
        <w:t xml:space="preserve"> </w:t>
      </w:r>
      <w:r w:rsidRPr="00BC3B50">
        <w:rPr>
          <w:rFonts w:asciiTheme="majorHAnsi" w:hAnsiTheme="majorHAnsi" w:cstheme="majorHAnsi"/>
          <w:sz w:val="22"/>
          <w:szCs w:val="22"/>
        </w:rPr>
        <w:t>color</w:t>
      </w:r>
    </w:p>
    <w:p w:rsidRPr="00BC3B50" w:rsidR="00AB65BC" w:rsidP="00AB65BC" w:rsidRDefault="00AB65BC" w14:paraId="10F4E580" w14:textId="77777777">
      <w:pPr>
        <w:pStyle w:val="ListParagraph"/>
        <w:numPr>
          <w:ilvl w:val="0"/>
          <w:numId w:val="18"/>
        </w:numPr>
        <w:rPr>
          <w:rFonts w:eastAsia="Calibri" w:asciiTheme="majorHAnsi" w:hAnsiTheme="majorHAnsi" w:cstheme="majorHAnsi"/>
          <w:sz w:val="22"/>
          <w:szCs w:val="22"/>
        </w:rPr>
      </w:pPr>
      <w:r w:rsidRPr="00BC3B50">
        <w:rPr>
          <w:rFonts w:asciiTheme="majorHAnsi" w:hAnsiTheme="majorHAnsi" w:cstheme="majorHAnsi"/>
          <w:sz w:val="22"/>
          <w:szCs w:val="22"/>
        </w:rPr>
        <w:t>low</w:t>
      </w:r>
      <w:r w:rsidRPr="00BC3B50">
        <w:rPr>
          <w:rFonts w:asciiTheme="majorHAnsi" w:hAnsiTheme="majorHAnsi" w:cstheme="majorHAnsi"/>
          <w:spacing w:val="-2"/>
          <w:sz w:val="22"/>
          <w:szCs w:val="22"/>
        </w:rPr>
        <w:t xml:space="preserve"> </w:t>
      </w:r>
      <w:r w:rsidRPr="00BC3B50">
        <w:rPr>
          <w:rFonts w:asciiTheme="majorHAnsi" w:hAnsiTheme="majorHAnsi" w:cstheme="majorHAnsi"/>
          <w:sz w:val="22"/>
          <w:szCs w:val="22"/>
        </w:rPr>
        <w:t>income</w:t>
      </w:r>
      <w:r w:rsidRPr="00BC3B50">
        <w:rPr>
          <w:rFonts w:asciiTheme="majorHAnsi" w:hAnsiTheme="majorHAnsi" w:cstheme="majorHAnsi"/>
          <w:spacing w:val="-4"/>
          <w:sz w:val="22"/>
          <w:szCs w:val="22"/>
        </w:rPr>
        <w:t xml:space="preserve"> </w:t>
      </w:r>
      <w:r w:rsidRPr="00BC3B50">
        <w:rPr>
          <w:rFonts w:asciiTheme="majorHAnsi" w:hAnsiTheme="majorHAnsi" w:cstheme="majorHAnsi"/>
          <w:sz w:val="22"/>
          <w:szCs w:val="22"/>
        </w:rPr>
        <w:t>students</w:t>
      </w:r>
    </w:p>
    <w:p w:rsidRPr="00BC3B50" w:rsidR="00AB65BC" w:rsidP="00AB65BC" w:rsidRDefault="00AB65BC" w14:paraId="412193A6" w14:textId="77777777">
      <w:pPr>
        <w:pStyle w:val="ListParagraph"/>
        <w:numPr>
          <w:ilvl w:val="0"/>
          <w:numId w:val="18"/>
        </w:numPr>
        <w:rPr>
          <w:rFonts w:eastAsia="Calibri" w:asciiTheme="majorHAnsi" w:hAnsiTheme="majorHAnsi" w:cstheme="majorHAnsi"/>
          <w:sz w:val="22"/>
          <w:szCs w:val="22"/>
        </w:rPr>
      </w:pPr>
      <w:r w:rsidRPr="00BC3B50">
        <w:rPr>
          <w:rFonts w:asciiTheme="majorHAnsi" w:hAnsiTheme="majorHAnsi" w:cstheme="majorHAnsi"/>
          <w:sz w:val="22"/>
          <w:szCs w:val="22"/>
        </w:rPr>
        <w:t>English</w:t>
      </w:r>
      <w:r w:rsidRPr="00BC3B50">
        <w:rPr>
          <w:rFonts w:asciiTheme="majorHAnsi" w:hAnsiTheme="majorHAnsi" w:cstheme="majorHAnsi"/>
          <w:spacing w:val="-2"/>
          <w:sz w:val="22"/>
          <w:szCs w:val="22"/>
        </w:rPr>
        <w:t xml:space="preserve"> </w:t>
      </w:r>
      <w:r w:rsidRPr="00BC3B50">
        <w:rPr>
          <w:rFonts w:asciiTheme="majorHAnsi" w:hAnsiTheme="majorHAnsi" w:cstheme="majorHAnsi"/>
          <w:sz w:val="22"/>
          <w:szCs w:val="22"/>
        </w:rPr>
        <w:t>learners</w:t>
      </w:r>
    </w:p>
    <w:p w:rsidRPr="00BC3B50" w:rsidR="0076100D" w:rsidP="00AB65BC" w:rsidRDefault="00AB65BC" w14:paraId="6553D848" w14:textId="7EB34A08">
      <w:pPr>
        <w:pStyle w:val="ListParagraph"/>
        <w:numPr>
          <w:ilvl w:val="0"/>
          <w:numId w:val="18"/>
        </w:numPr>
        <w:rPr>
          <w:rFonts w:eastAsia="Calibri" w:asciiTheme="majorHAnsi" w:hAnsiTheme="majorHAnsi" w:cstheme="majorHAnsi"/>
          <w:sz w:val="22"/>
          <w:szCs w:val="22"/>
        </w:rPr>
      </w:pPr>
      <w:r w:rsidRPr="00BC3B50">
        <w:rPr>
          <w:rFonts w:asciiTheme="majorHAnsi" w:hAnsiTheme="majorHAnsi" w:cstheme="majorHAnsi"/>
          <w:sz w:val="22"/>
          <w:szCs w:val="22"/>
        </w:rPr>
        <w:t>students</w:t>
      </w:r>
      <w:r w:rsidRPr="00BC3B50">
        <w:rPr>
          <w:rFonts w:asciiTheme="majorHAnsi" w:hAnsiTheme="majorHAnsi" w:cstheme="majorHAnsi"/>
          <w:spacing w:val="-5"/>
          <w:sz w:val="22"/>
          <w:szCs w:val="22"/>
        </w:rPr>
        <w:t xml:space="preserve"> </w:t>
      </w:r>
      <w:r w:rsidRPr="00BC3B50">
        <w:rPr>
          <w:rFonts w:asciiTheme="majorHAnsi" w:hAnsiTheme="majorHAnsi" w:cstheme="majorHAnsi"/>
          <w:sz w:val="22"/>
          <w:szCs w:val="22"/>
        </w:rPr>
        <w:t>with</w:t>
      </w:r>
      <w:r w:rsidRPr="00BC3B50">
        <w:rPr>
          <w:rFonts w:asciiTheme="majorHAnsi" w:hAnsiTheme="majorHAnsi" w:cstheme="majorHAnsi"/>
          <w:spacing w:val="-5"/>
          <w:sz w:val="22"/>
          <w:szCs w:val="22"/>
        </w:rPr>
        <w:t xml:space="preserve"> </w:t>
      </w:r>
      <w:r w:rsidRPr="00BC3B50">
        <w:rPr>
          <w:rFonts w:asciiTheme="majorHAnsi" w:hAnsiTheme="majorHAnsi" w:cstheme="majorHAnsi"/>
          <w:sz w:val="22"/>
          <w:szCs w:val="22"/>
        </w:rPr>
        <w:t>disabilities</w:t>
      </w:r>
    </w:p>
    <w:p w:rsidRPr="00BC3B50" w:rsidR="00AB65BC" w:rsidP="00AB65BC" w:rsidRDefault="00AB65BC" w14:paraId="4EDCD78B" w14:textId="63254E3F">
      <w:pPr>
        <w:rPr>
          <w:rFonts w:eastAsia="Calibri" w:asciiTheme="majorHAnsi" w:hAnsiTheme="majorHAnsi" w:cstheme="majorHAnsi"/>
          <w:b/>
          <w:sz w:val="22"/>
          <w:szCs w:val="22"/>
        </w:rPr>
      </w:pPr>
      <w:r w:rsidRPr="00BC3B50">
        <w:rPr>
          <w:rFonts w:eastAsia="Calibri" w:asciiTheme="majorHAnsi" w:hAnsiTheme="majorHAnsi" w:cstheme="majorHAnsi"/>
          <w:b/>
          <w:sz w:val="22"/>
          <w:szCs w:val="22"/>
        </w:rPr>
        <w:t>Charter School Data</w:t>
      </w:r>
    </w:p>
    <w:p w:rsidRPr="00BC3B50" w:rsidR="00AB65BC" w:rsidP="00AB65BC" w:rsidRDefault="00233FA6" w14:paraId="2937A60C" w14:textId="246D7034">
      <w:pPr>
        <w:rPr>
          <w:rFonts w:eastAsia="Calibri" w:asciiTheme="majorHAnsi" w:hAnsiTheme="majorHAnsi" w:cstheme="majorHAnsi"/>
          <w:sz w:val="22"/>
          <w:szCs w:val="22"/>
        </w:rPr>
      </w:pPr>
      <w:r w:rsidRPr="00BC3B50">
        <w:rPr>
          <w:rFonts w:eastAsia="Calibri" w:asciiTheme="majorHAnsi" w:hAnsiTheme="majorHAnsi" w:cstheme="majorHAnsi"/>
          <w:sz w:val="22"/>
          <w:szCs w:val="22"/>
        </w:rPr>
        <w:t xml:space="preserve">Both DESE accountability system data and our own local measures of student performance show that students of color, low-income students, English learners, and students with disabilities are performing below their peers in other subgroups.  </w:t>
      </w:r>
      <w:r w:rsidRPr="00BC3B50" w:rsidR="00FE4D8C">
        <w:rPr>
          <w:rFonts w:eastAsia="Calibri" w:asciiTheme="majorHAnsi" w:hAnsiTheme="majorHAnsi" w:cstheme="majorHAnsi"/>
          <w:sz w:val="22"/>
          <w:szCs w:val="22"/>
        </w:rPr>
        <w:t xml:space="preserve">In addition, due to COVID and society in general, </w:t>
      </w:r>
      <w:r w:rsidRPr="00BC3B50" w:rsidR="00DA21BF">
        <w:rPr>
          <w:rFonts w:eastAsia="Calibri" w:asciiTheme="majorHAnsi" w:hAnsiTheme="majorHAnsi" w:cstheme="majorHAnsi"/>
          <w:sz w:val="22"/>
          <w:szCs w:val="22"/>
        </w:rPr>
        <w:t xml:space="preserve">many of </w:t>
      </w:r>
      <w:r w:rsidRPr="00BC3B50" w:rsidR="00FE4D8C">
        <w:rPr>
          <w:rFonts w:eastAsia="Calibri" w:asciiTheme="majorHAnsi" w:hAnsiTheme="majorHAnsi" w:cstheme="majorHAnsi"/>
          <w:sz w:val="22"/>
          <w:szCs w:val="22"/>
        </w:rPr>
        <w:t xml:space="preserve">our students are struggling with </w:t>
      </w:r>
      <w:r w:rsidRPr="00BC3B50" w:rsidR="00DA21BF">
        <w:rPr>
          <w:rFonts w:eastAsia="Calibri" w:asciiTheme="majorHAnsi" w:hAnsiTheme="majorHAnsi" w:cstheme="majorHAnsi"/>
          <w:sz w:val="22"/>
          <w:szCs w:val="22"/>
        </w:rPr>
        <w:t>mental health.</w:t>
      </w:r>
    </w:p>
    <w:p w:rsidRPr="00BC3B50" w:rsidR="0076100D" w:rsidP="0076100D" w:rsidRDefault="0076100D" w14:paraId="3F777E40" w14:textId="400662FF">
      <w:pPr>
        <w:widowControl w:val="0"/>
        <w:autoSpaceDE w:val="0"/>
        <w:autoSpaceDN w:val="0"/>
        <w:spacing w:before="1"/>
        <w:rPr>
          <w:rFonts w:ascii="Calibri" w:hAnsi="Calibri" w:eastAsia="Calibri" w:cs="Calibri"/>
          <w:sz w:val="22"/>
          <w:szCs w:val="22"/>
        </w:rPr>
      </w:pPr>
    </w:p>
    <w:p w:rsidRPr="00BC3B50" w:rsidR="0076100D" w:rsidP="0076100D" w:rsidRDefault="0076100D" w14:paraId="66333ECE" w14:textId="77777777">
      <w:pPr>
        <w:widowControl w:val="0"/>
        <w:autoSpaceDE w:val="0"/>
        <w:autoSpaceDN w:val="0"/>
        <w:ind w:left="107"/>
        <w:outlineLvl w:val="2"/>
        <w:rPr>
          <w:rFonts w:ascii="Calibri" w:hAnsi="Calibri" w:eastAsia="Calibri" w:cs="Calibri"/>
          <w:b/>
          <w:bCs/>
          <w:sz w:val="22"/>
          <w:szCs w:val="22"/>
        </w:rPr>
      </w:pPr>
      <w:r w:rsidRPr="00BC3B50">
        <w:rPr>
          <w:rFonts w:ascii="Microsoft Sans Serif" w:hAnsi="Microsoft Sans Serif" w:eastAsia="Calibri" w:cs="Calibri"/>
          <w:bCs/>
          <w:color w:val="2D74B5"/>
          <w:sz w:val="22"/>
          <w:szCs w:val="22"/>
        </w:rPr>
        <w:t xml:space="preserve">→ </w:t>
      </w:r>
      <w:r w:rsidRPr="00BC3B50">
        <w:rPr>
          <w:rFonts w:ascii="Calibri" w:hAnsi="Calibri" w:eastAsia="Calibri" w:cs="Calibri"/>
          <w:b/>
          <w:bCs/>
          <w:color w:val="2D74B5"/>
          <w:sz w:val="22"/>
          <w:szCs w:val="22"/>
        </w:rPr>
        <w:t>Commitment 2: Using Evidence-Based Programs to Close Gaps</w:t>
      </w:r>
    </w:p>
    <w:p w:rsidRPr="00BC3B50" w:rsidR="0076100D" w:rsidP="0076100D" w:rsidRDefault="0076100D" w14:paraId="56FD51B5" w14:textId="20BF4F13">
      <w:pPr>
        <w:widowControl w:val="0"/>
        <w:autoSpaceDE w:val="0"/>
        <w:autoSpaceDN w:val="0"/>
        <w:spacing w:before="73"/>
        <w:ind w:left="107" w:right="344"/>
        <w:outlineLvl w:val="5"/>
        <w:rPr>
          <w:rFonts w:ascii="Calibri" w:hAnsi="Calibri" w:eastAsia="Calibri" w:cs="Calibri"/>
          <w:b/>
          <w:bCs/>
          <w:color w:val="1F3863"/>
          <w:sz w:val="22"/>
          <w:szCs w:val="22"/>
        </w:rPr>
      </w:pPr>
      <w:r w:rsidRPr="00BC3B50">
        <w:rPr>
          <w:rFonts w:ascii="Calibri" w:hAnsi="Calibri" w:eastAsia="Calibri" w:cs="Calibri"/>
          <w:b/>
          <w:bCs/>
          <w:color w:val="1F3863"/>
          <w:sz w:val="22"/>
          <w:szCs w:val="22"/>
        </w:rPr>
        <w:t>What evidence-based programs will your charter school adopt, deepen, or continue to best support the closure of achievement and opportunity gaps? What resources will be allocated to these programs?</w:t>
      </w:r>
    </w:p>
    <w:p w:rsidRPr="00BC3B50" w:rsidR="00DA21BF" w:rsidP="00DA21BF" w:rsidRDefault="00DA21BF" w14:paraId="1D6FB5E5" w14:textId="77777777">
      <w:pPr>
        <w:widowControl w:val="0"/>
        <w:tabs>
          <w:tab w:val="left" w:pos="1548"/>
          <w:tab w:val="left" w:pos="1549"/>
        </w:tabs>
        <w:autoSpaceDE w:val="0"/>
        <w:autoSpaceDN w:val="0"/>
        <w:spacing w:line="267" w:lineRule="exact"/>
        <w:rPr>
          <w:rFonts w:eastAsia="Calibri" w:asciiTheme="majorHAnsi" w:hAnsiTheme="majorHAnsi" w:cstheme="majorHAnsi"/>
          <w:b/>
          <w:bCs/>
          <w:color w:val="1F3863"/>
          <w:sz w:val="22"/>
          <w:szCs w:val="22"/>
        </w:rPr>
      </w:pPr>
    </w:p>
    <w:p w:rsidR="00DA21BF" w:rsidP="73BCE244" w:rsidRDefault="00DA21BF" w14:paraId="0CACFAC4" w14:textId="136845A0">
      <w:pPr>
        <w:widowControl w:val="0"/>
        <w:tabs>
          <w:tab w:val="left" w:pos="1548"/>
          <w:tab w:val="left" w:pos="1549"/>
        </w:tabs>
        <w:autoSpaceDE w:val="0"/>
        <w:autoSpaceDN w:val="0"/>
        <w:spacing w:line="267" w:lineRule="exact"/>
        <w:rPr>
          <w:rFonts w:ascii="Calibri Light" w:hAnsi="Calibri Light" w:eastAsia="Calibri" w:cs="Calibri Light" w:asciiTheme="majorAscii" w:hAnsiTheme="majorAscii" w:cstheme="majorAscii"/>
          <w:sz w:val="22"/>
          <w:szCs w:val="22"/>
        </w:rPr>
      </w:pPr>
      <w:r w:rsidRPr="73BCE244" w:rsidR="00DA21BF">
        <w:rPr>
          <w:rFonts w:ascii="Calibri Light" w:hAnsi="Calibri Light" w:eastAsia="Calibri" w:cs="Calibri Light" w:asciiTheme="majorAscii" w:hAnsiTheme="majorAscii" w:cstheme="majorAscii"/>
          <w:sz w:val="22"/>
          <w:szCs w:val="22"/>
        </w:rPr>
        <w:t>Beginning in FY21, SACS will adopt a number of evidence-based programs (</w:t>
      </w:r>
      <w:r w:rsidRPr="73BCE244" w:rsidR="00DA21BF">
        <w:rPr>
          <w:rFonts w:ascii="Calibri Light" w:hAnsi="Calibri Light" w:cs="Calibri Light" w:asciiTheme="majorAscii" w:hAnsiTheme="majorAscii" w:cstheme="majorAscii"/>
          <w:sz w:val="22"/>
          <w:szCs w:val="22"/>
        </w:rPr>
        <w:t xml:space="preserve">see the “Evidence Based Program Examples” document, found here: </w:t>
      </w:r>
      <w:hyperlink r:id="Rced82d50a37341e5">
        <w:r w:rsidRPr="73BCE244" w:rsidR="00DA21BF">
          <w:rPr>
            <w:rStyle w:val="Hyperlink"/>
            <w:rFonts w:ascii="Calibri Light" w:hAnsi="Calibri Light" w:cs="Calibri Light" w:asciiTheme="majorAscii" w:hAnsiTheme="majorAscii" w:cstheme="majorAscii"/>
            <w:sz w:val="22"/>
            <w:szCs w:val="22"/>
          </w:rPr>
          <w:t>http://www.doe.mass.edu/commissioner/spec-advisories/soa.html</w:t>
        </w:r>
      </w:hyperlink>
      <w:r w:rsidRPr="73BCE244" w:rsidR="00DA21BF">
        <w:rPr>
          <w:rFonts w:ascii="Calibri Light" w:hAnsi="Calibri Light" w:cs="Calibri Light" w:asciiTheme="majorAscii" w:hAnsiTheme="majorAscii" w:cstheme="majorAscii"/>
          <w:sz w:val="22"/>
          <w:szCs w:val="22"/>
        </w:rPr>
        <w:t xml:space="preserve"> i</w:t>
      </w:r>
      <w:r w:rsidRPr="73BCE244" w:rsidR="00DA21BF">
        <w:rPr>
          <w:rFonts w:ascii="Calibri Light" w:hAnsi="Calibri Light" w:eastAsia="Calibri" w:cs="Calibri Light" w:asciiTheme="majorAscii" w:hAnsiTheme="majorAscii" w:cstheme="majorAscii"/>
          <w:sz w:val="22"/>
          <w:szCs w:val="22"/>
        </w:rPr>
        <w:t>n order to close opportunity and achievement gaps for our students, as well as support their mental health needs. SACS plans to allocate fiscal and hu</w:t>
      </w:r>
      <w:r w:rsidRPr="73BCE244" w:rsidR="000A2AF6">
        <w:rPr>
          <w:rFonts w:ascii="Calibri Light" w:hAnsi="Calibri Light" w:eastAsia="Calibri" w:cs="Calibri Light" w:asciiTheme="majorAscii" w:hAnsiTheme="majorAscii" w:cstheme="majorAscii"/>
          <w:sz w:val="22"/>
          <w:szCs w:val="22"/>
        </w:rPr>
        <w:t xml:space="preserve">man resources to the following programs: </w:t>
      </w:r>
    </w:p>
    <w:p w:rsidR="000A2AF6" w:rsidP="000A2AF6" w:rsidRDefault="000A2AF6" w14:paraId="7ABB5158" w14:textId="629FB28A">
      <w:pPr>
        <w:pStyle w:val="ListParagraph"/>
        <w:widowControl w:val="0"/>
        <w:numPr>
          <w:ilvl w:val="0"/>
          <w:numId w:val="34"/>
        </w:numPr>
        <w:tabs>
          <w:tab w:val="left" w:pos="1548"/>
          <w:tab w:val="left" w:pos="1549"/>
        </w:tabs>
        <w:autoSpaceDE w:val="0"/>
        <w:autoSpaceDN w:val="0"/>
        <w:spacing w:line="267" w:lineRule="exact"/>
        <w:rPr>
          <w:rFonts w:eastAsia="Calibri" w:asciiTheme="majorHAnsi" w:hAnsiTheme="majorHAnsi" w:cstheme="majorHAnsi"/>
          <w:sz w:val="22"/>
          <w:szCs w:val="22"/>
        </w:rPr>
      </w:pPr>
      <w:r>
        <w:rPr>
          <w:rFonts w:eastAsia="Calibri" w:asciiTheme="majorHAnsi" w:hAnsiTheme="majorHAnsi" w:cstheme="majorHAnsi"/>
          <w:sz w:val="22"/>
          <w:szCs w:val="22"/>
        </w:rPr>
        <w:t>Enhanced Core Instruction</w:t>
      </w:r>
    </w:p>
    <w:p w:rsidR="000A2AF6" w:rsidP="000A2AF6" w:rsidRDefault="000A2AF6" w14:paraId="2391362B" w14:textId="2C91D0FC">
      <w:pPr>
        <w:pStyle w:val="ListParagraph"/>
        <w:widowControl w:val="0"/>
        <w:numPr>
          <w:ilvl w:val="0"/>
          <w:numId w:val="34"/>
        </w:numPr>
        <w:tabs>
          <w:tab w:val="left" w:pos="1548"/>
          <w:tab w:val="left" w:pos="1549"/>
        </w:tabs>
        <w:autoSpaceDE w:val="0"/>
        <w:autoSpaceDN w:val="0"/>
        <w:spacing w:line="267" w:lineRule="exact"/>
        <w:rPr>
          <w:rFonts w:eastAsia="Calibri" w:asciiTheme="majorHAnsi" w:hAnsiTheme="majorHAnsi" w:cstheme="majorHAnsi"/>
          <w:sz w:val="22"/>
          <w:szCs w:val="22"/>
        </w:rPr>
      </w:pPr>
      <w:r>
        <w:rPr>
          <w:rFonts w:eastAsia="Calibri" w:asciiTheme="majorHAnsi" w:hAnsiTheme="majorHAnsi" w:cstheme="majorHAnsi"/>
          <w:sz w:val="22"/>
          <w:szCs w:val="22"/>
        </w:rPr>
        <w:t>Targeted Student Supports</w:t>
      </w:r>
    </w:p>
    <w:p w:rsidR="000A2AF6" w:rsidP="000A2AF6" w:rsidRDefault="000A2AF6" w14:paraId="710B1E19" w14:textId="3D04D6F9">
      <w:pPr>
        <w:pStyle w:val="ListParagraph"/>
        <w:widowControl w:val="0"/>
        <w:numPr>
          <w:ilvl w:val="0"/>
          <w:numId w:val="34"/>
        </w:numPr>
        <w:tabs>
          <w:tab w:val="left" w:pos="1548"/>
          <w:tab w:val="left" w:pos="1549"/>
        </w:tabs>
        <w:autoSpaceDE w:val="0"/>
        <w:autoSpaceDN w:val="0"/>
        <w:spacing w:line="267" w:lineRule="exact"/>
        <w:rPr>
          <w:rFonts w:eastAsia="Calibri" w:asciiTheme="majorHAnsi" w:hAnsiTheme="majorHAnsi" w:cstheme="majorHAnsi"/>
          <w:sz w:val="22"/>
          <w:szCs w:val="22"/>
        </w:rPr>
      </w:pPr>
      <w:r>
        <w:rPr>
          <w:rFonts w:eastAsia="Calibri" w:asciiTheme="majorHAnsi" w:hAnsiTheme="majorHAnsi" w:cstheme="majorHAnsi"/>
          <w:sz w:val="22"/>
          <w:szCs w:val="22"/>
        </w:rPr>
        <w:t>Talent Development</w:t>
      </w:r>
    </w:p>
    <w:p w:rsidRPr="000A2AF6" w:rsidR="00302F43" w:rsidP="000A2AF6" w:rsidRDefault="000A2AF6" w14:paraId="4E56078D" w14:textId="75788318">
      <w:pPr>
        <w:pStyle w:val="ListParagraph"/>
        <w:widowControl w:val="0"/>
        <w:numPr>
          <w:ilvl w:val="0"/>
          <w:numId w:val="34"/>
        </w:numPr>
        <w:tabs>
          <w:tab w:val="left" w:pos="1548"/>
          <w:tab w:val="left" w:pos="1549"/>
        </w:tabs>
        <w:autoSpaceDE w:val="0"/>
        <w:autoSpaceDN w:val="0"/>
        <w:spacing w:line="267" w:lineRule="exact"/>
        <w:rPr>
          <w:rFonts w:eastAsia="Calibri" w:asciiTheme="majorHAnsi" w:hAnsiTheme="majorHAnsi" w:cstheme="majorHAnsi"/>
          <w:sz w:val="22"/>
          <w:szCs w:val="22"/>
        </w:rPr>
      </w:pPr>
      <w:r>
        <w:rPr>
          <w:rFonts w:eastAsia="Calibri" w:asciiTheme="majorHAnsi" w:hAnsiTheme="majorHAnsi" w:cstheme="majorHAnsi"/>
          <w:sz w:val="22"/>
          <w:szCs w:val="22"/>
        </w:rPr>
        <w:t>Conditions for Student Success</w:t>
      </w:r>
    </w:p>
    <w:p w:rsidRPr="00BC3B50" w:rsidR="00466672" w:rsidP="00DA21BF" w:rsidRDefault="00466672" w14:paraId="3493FB39" w14:textId="70D44CA8">
      <w:pPr>
        <w:widowControl w:val="0"/>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eastAsia="Calibri" w:asciiTheme="majorHAnsi" w:hAnsiTheme="majorHAnsi" w:cstheme="majorHAnsi"/>
          <w:b/>
          <w:sz w:val="22"/>
          <w:szCs w:val="22"/>
        </w:rPr>
        <w:t>Enhanced Core Instruction</w:t>
      </w:r>
    </w:p>
    <w:p w:rsidRPr="00BC3B50" w:rsidR="00AF551E" w:rsidP="00AF551E" w:rsidRDefault="00466672" w14:paraId="516DCA53" w14:textId="32AC0E09">
      <w:pPr>
        <w:pStyle w:val="ListParagraph"/>
        <w:widowControl w:val="0"/>
        <w:numPr>
          <w:ilvl w:val="0"/>
          <w:numId w:val="22"/>
        </w:numPr>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eastAsia="Calibri" w:asciiTheme="majorHAnsi" w:hAnsiTheme="majorHAnsi" w:cstheme="majorHAnsi"/>
          <w:sz w:val="22"/>
          <w:szCs w:val="22"/>
        </w:rPr>
        <w:t xml:space="preserve">Continue to implement Early College </w:t>
      </w:r>
      <w:r w:rsidRPr="00BC3B50" w:rsidR="00AF551E">
        <w:rPr>
          <w:rFonts w:eastAsia="Calibri" w:asciiTheme="majorHAnsi" w:hAnsiTheme="majorHAnsi" w:cstheme="majorHAnsi"/>
          <w:sz w:val="22"/>
          <w:szCs w:val="22"/>
        </w:rPr>
        <w:t xml:space="preserve">(EC) </w:t>
      </w:r>
      <w:r w:rsidRPr="00BC3B50">
        <w:rPr>
          <w:rFonts w:eastAsia="Calibri" w:asciiTheme="majorHAnsi" w:hAnsiTheme="majorHAnsi" w:cstheme="majorHAnsi"/>
          <w:sz w:val="22"/>
          <w:szCs w:val="22"/>
        </w:rPr>
        <w:t>programs focused primarily on our identified sub-groups: students of color, low-income students, English Learners, and students with disabilities</w:t>
      </w:r>
    </w:p>
    <w:p w:rsidRPr="00BC3B50" w:rsidR="00AF551E" w:rsidP="00AF551E" w:rsidRDefault="00AF551E" w14:paraId="5D067FAE" w14:textId="500ACE61">
      <w:pPr>
        <w:pStyle w:val="ListParagraph"/>
        <w:widowControl w:val="0"/>
        <w:numPr>
          <w:ilvl w:val="1"/>
          <w:numId w:val="22"/>
        </w:numPr>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eastAsia="Calibri" w:asciiTheme="majorHAnsi" w:hAnsiTheme="majorHAnsi" w:cstheme="majorHAnsi"/>
          <w:sz w:val="22"/>
          <w:szCs w:val="22"/>
        </w:rPr>
        <w:t>Build a shared vision and strategic plan as well as staff capacity to execute the EC program</w:t>
      </w:r>
    </w:p>
    <w:p w:rsidRPr="00BC3B50" w:rsidR="00466672" w:rsidP="00466672" w:rsidRDefault="00466672" w14:paraId="5B52777E" w14:textId="65357C5A">
      <w:pPr>
        <w:pStyle w:val="ListParagraph"/>
        <w:widowControl w:val="0"/>
        <w:numPr>
          <w:ilvl w:val="0"/>
          <w:numId w:val="22"/>
        </w:numPr>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eastAsia="Calibri" w:asciiTheme="majorHAnsi" w:hAnsiTheme="majorHAnsi" w:cstheme="majorHAnsi"/>
          <w:sz w:val="22"/>
          <w:szCs w:val="22"/>
        </w:rPr>
        <w:t xml:space="preserve">Support educators to implement high-quality aligned curriculum: </w:t>
      </w:r>
    </w:p>
    <w:p w:rsidRPr="00BC3B50" w:rsidR="00466672" w:rsidP="00466672" w:rsidRDefault="00466672" w14:paraId="4FF07E8F" w14:textId="48747D04">
      <w:pPr>
        <w:pStyle w:val="ListParagraph"/>
        <w:widowControl w:val="0"/>
        <w:numPr>
          <w:ilvl w:val="1"/>
          <w:numId w:val="22"/>
        </w:numPr>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eastAsia="Calibri" w:asciiTheme="majorHAnsi" w:hAnsiTheme="majorHAnsi" w:cstheme="majorHAnsi"/>
          <w:sz w:val="22"/>
          <w:szCs w:val="22"/>
        </w:rPr>
        <w:t>Purchase new evidenced-based ELA curriculum (Wit and Wisdom) for grades 6-8</w:t>
      </w:r>
    </w:p>
    <w:p w:rsidRPr="00BC3B50" w:rsidR="00466672" w:rsidP="00466672" w:rsidRDefault="00466672" w14:paraId="3C940202" w14:textId="4AA7B6E6">
      <w:pPr>
        <w:pStyle w:val="ListParagraph"/>
        <w:widowControl w:val="0"/>
        <w:numPr>
          <w:ilvl w:val="1"/>
          <w:numId w:val="22"/>
        </w:numPr>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eastAsia="Calibri" w:asciiTheme="majorHAnsi" w:hAnsiTheme="majorHAnsi" w:cstheme="majorHAnsi"/>
          <w:sz w:val="22"/>
          <w:szCs w:val="22"/>
        </w:rPr>
        <w:t>Expanded instructional coaching to support the implementation of high-quality curriculum</w:t>
      </w:r>
    </w:p>
    <w:p w:rsidRPr="00BC3B50" w:rsidR="00466672" w:rsidP="00DA21BF" w:rsidRDefault="00466672" w14:paraId="36C54900" w14:textId="28C2F534">
      <w:pPr>
        <w:widowControl w:val="0"/>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eastAsia="Calibri" w:asciiTheme="majorHAnsi" w:hAnsiTheme="majorHAnsi" w:cstheme="majorHAnsi"/>
          <w:b/>
          <w:sz w:val="22"/>
          <w:szCs w:val="22"/>
        </w:rPr>
        <w:t>Targeted Student Supports</w:t>
      </w:r>
    </w:p>
    <w:p w:rsidRPr="00BC3B50" w:rsidR="00466672" w:rsidP="00466672" w:rsidRDefault="00466672" w14:paraId="5A4586B5" w14:textId="46DCF563">
      <w:pPr>
        <w:pStyle w:val="ListParagraph"/>
        <w:widowControl w:val="0"/>
        <w:numPr>
          <w:ilvl w:val="0"/>
          <w:numId w:val="23"/>
        </w:numPr>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eastAsia="Calibri" w:asciiTheme="majorHAnsi" w:hAnsiTheme="majorHAnsi" w:cstheme="majorHAnsi"/>
          <w:sz w:val="22"/>
          <w:szCs w:val="22"/>
        </w:rPr>
        <w:t>Increase personnel and services to support holistic student needs</w:t>
      </w:r>
    </w:p>
    <w:p w:rsidRPr="00BC3B50" w:rsidR="00AF551E" w:rsidP="00AF551E" w:rsidRDefault="00AF551E" w14:paraId="25BEA857" w14:textId="42ED0B8D">
      <w:pPr>
        <w:pStyle w:val="ListParagraph"/>
        <w:widowControl w:val="0"/>
        <w:numPr>
          <w:ilvl w:val="1"/>
          <w:numId w:val="23"/>
        </w:numPr>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eastAsia="Calibri" w:asciiTheme="majorHAnsi" w:hAnsiTheme="majorHAnsi" w:cstheme="majorHAnsi"/>
          <w:sz w:val="22"/>
          <w:szCs w:val="22"/>
        </w:rPr>
        <w:t>Hire additional school adjustment counselor to address growing student needs</w:t>
      </w:r>
    </w:p>
    <w:p w:rsidRPr="00BC3B50" w:rsidR="00AF551E" w:rsidP="00AF551E" w:rsidRDefault="00AF551E" w14:paraId="61194E42" w14:textId="77777777">
      <w:pPr>
        <w:pStyle w:val="ListParagraph"/>
        <w:widowControl w:val="0"/>
        <w:numPr>
          <w:ilvl w:val="1"/>
          <w:numId w:val="23"/>
        </w:numPr>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eastAsia="Calibri" w:asciiTheme="majorHAnsi" w:hAnsiTheme="majorHAnsi" w:cstheme="majorHAnsi"/>
          <w:sz w:val="22"/>
          <w:szCs w:val="22"/>
        </w:rPr>
        <w:t>Create leadership role in the school adjustment team to coordinate community and family support</w:t>
      </w:r>
    </w:p>
    <w:p w:rsidRPr="00BC3B50" w:rsidR="00AF551E" w:rsidP="00AF551E" w:rsidRDefault="00AF551E" w14:paraId="1B889785" w14:textId="77777777">
      <w:pPr>
        <w:pStyle w:val="ListParagraph"/>
        <w:widowControl w:val="0"/>
        <w:numPr>
          <w:ilvl w:val="1"/>
          <w:numId w:val="23"/>
        </w:numPr>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asciiTheme="majorHAnsi" w:hAnsiTheme="majorHAnsi" w:cstheme="majorHAnsi"/>
          <w:sz w:val="22"/>
          <w:szCs w:val="22"/>
        </w:rPr>
        <w:t>Strengthened inter-disciplinary student support teams that meet regularly and make data-based decisions to support academic success and students’ mental/physical health and wellbeing</w:t>
      </w:r>
    </w:p>
    <w:p w:rsidRPr="00BC3B50" w:rsidR="00AF551E" w:rsidP="00AF551E" w:rsidRDefault="00AF551E" w14:paraId="57BF497C" w14:textId="52FD1660">
      <w:pPr>
        <w:pStyle w:val="ListParagraph"/>
        <w:widowControl w:val="0"/>
        <w:numPr>
          <w:ilvl w:val="1"/>
          <w:numId w:val="23"/>
        </w:numPr>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asciiTheme="majorHAnsi" w:hAnsiTheme="majorHAnsi" w:cstheme="majorHAnsi"/>
          <w:sz w:val="22"/>
          <w:szCs w:val="22"/>
        </w:rPr>
        <w:t>Engage with external consultant to help inform and build the capacity of classroom educators as well as specialized instructional support personnel to implement equitable learning environments that facilitate culturally responsive and sustaining development</w:t>
      </w:r>
    </w:p>
    <w:p w:rsidRPr="00BC3B50" w:rsidR="00BC3B50" w:rsidP="00BC3B50" w:rsidRDefault="00BC3B50" w14:paraId="52504979" w14:textId="6F1AF900">
      <w:pPr>
        <w:pStyle w:val="ListParagraph"/>
        <w:widowControl w:val="0"/>
        <w:numPr>
          <w:ilvl w:val="0"/>
          <w:numId w:val="23"/>
        </w:numPr>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asciiTheme="majorHAnsi" w:hAnsiTheme="majorHAnsi" w:cstheme="majorHAnsi"/>
          <w:sz w:val="22"/>
          <w:szCs w:val="22"/>
        </w:rPr>
        <w:t>Inclusion</w:t>
      </w:r>
      <w:r>
        <w:rPr>
          <w:rFonts w:asciiTheme="majorHAnsi" w:hAnsiTheme="majorHAnsi" w:cstheme="majorHAnsi"/>
          <w:sz w:val="22"/>
          <w:szCs w:val="22"/>
        </w:rPr>
        <w:t xml:space="preserve"> for students with disabilities</w:t>
      </w:r>
    </w:p>
    <w:p w:rsidR="00BC3B50" w:rsidP="00BC3B50" w:rsidRDefault="002B43B0" w14:paraId="7F4D02B2" w14:textId="06D40140">
      <w:pPr>
        <w:pStyle w:val="ListParagraph"/>
        <w:widowControl w:val="0"/>
        <w:numPr>
          <w:ilvl w:val="1"/>
          <w:numId w:val="23"/>
        </w:numPr>
        <w:tabs>
          <w:tab w:val="left" w:pos="1548"/>
          <w:tab w:val="left" w:pos="1549"/>
        </w:tabs>
        <w:autoSpaceDE w:val="0"/>
        <w:autoSpaceDN w:val="0"/>
        <w:spacing w:line="267" w:lineRule="exact"/>
        <w:rPr>
          <w:rFonts w:asciiTheme="majorHAnsi" w:hAnsiTheme="majorHAnsi" w:cstheme="majorHAnsi"/>
          <w:sz w:val="22"/>
          <w:szCs w:val="22"/>
        </w:rPr>
      </w:pPr>
      <w:r>
        <w:rPr>
          <w:rFonts w:asciiTheme="majorHAnsi" w:hAnsiTheme="majorHAnsi" w:cstheme="majorHAnsi"/>
          <w:sz w:val="22"/>
          <w:szCs w:val="22"/>
        </w:rPr>
        <w:t xml:space="preserve">Increase </w:t>
      </w:r>
      <w:r w:rsidR="00BC3B50">
        <w:rPr>
          <w:rFonts w:asciiTheme="majorHAnsi" w:hAnsiTheme="majorHAnsi" w:cstheme="majorHAnsi"/>
          <w:sz w:val="22"/>
          <w:szCs w:val="22"/>
        </w:rPr>
        <w:t>leadership capacity in the Special Education department to provide coaching,</w:t>
      </w:r>
      <w:r w:rsidRPr="00BC3B50" w:rsidR="00BC3B50">
        <w:rPr>
          <w:rFonts w:asciiTheme="majorHAnsi" w:hAnsiTheme="majorHAnsi" w:cstheme="majorHAnsi"/>
          <w:sz w:val="22"/>
          <w:szCs w:val="22"/>
        </w:rPr>
        <w:t xml:space="preserve"> professional devel</w:t>
      </w:r>
      <w:r w:rsidR="00BC3B50">
        <w:rPr>
          <w:rFonts w:asciiTheme="majorHAnsi" w:hAnsiTheme="majorHAnsi" w:cstheme="majorHAnsi"/>
          <w:sz w:val="22"/>
          <w:szCs w:val="22"/>
        </w:rPr>
        <w:t>opment on effective co-teaching,</w:t>
      </w:r>
      <w:r w:rsidRPr="00BC3B50" w:rsidR="00BC3B50">
        <w:rPr>
          <w:rFonts w:asciiTheme="majorHAnsi" w:hAnsiTheme="majorHAnsi" w:cstheme="majorHAnsi"/>
          <w:sz w:val="22"/>
          <w:szCs w:val="22"/>
        </w:rPr>
        <w:t xml:space="preserve"> </w:t>
      </w:r>
      <w:r w:rsidR="00BC3B50">
        <w:rPr>
          <w:rFonts w:asciiTheme="majorHAnsi" w:hAnsiTheme="majorHAnsi" w:cstheme="majorHAnsi"/>
          <w:sz w:val="22"/>
          <w:szCs w:val="22"/>
        </w:rPr>
        <w:t xml:space="preserve">and </w:t>
      </w:r>
      <w:r w:rsidRPr="00BC3B50" w:rsidR="00BC3B50">
        <w:rPr>
          <w:rFonts w:asciiTheme="majorHAnsi" w:hAnsiTheme="majorHAnsi" w:cstheme="majorHAnsi"/>
          <w:sz w:val="22"/>
          <w:szCs w:val="22"/>
        </w:rPr>
        <w:t>on-going progress monitoring</w:t>
      </w:r>
      <w:r w:rsidR="00BC3B50">
        <w:rPr>
          <w:rFonts w:asciiTheme="majorHAnsi" w:hAnsiTheme="majorHAnsi" w:cstheme="majorHAnsi"/>
          <w:sz w:val="22"/>
          <w:szCs w:val="22"/>
        </w:rPr>
        <w:t xml:space="preserve">, </w:t>
      </w:r>
      <w:r w:rsidRPr="00BC3B50" w:rsidR="00BC3B50">
        <w:rPr>
          <w:rFonts w:asciiTheme="majorHAnsi" w:hAnsiTheme="majorHAnsi" w:cstheme="majorHAnsi"/>
          <w:sz w:val="22"/>
          <w:szCs w:val="22"/>
        </w:rPr>
        <w:t>oversight</w:t>
      </w:r>
      <w:r w:rsidR="00BC3B50">
        <w:rPr>
          <w:rFonts w:asciiTheme="majorHAnsi" w:hAnsiTheme="majorHAnsi" w:cstheme="majorHAnsi"/>
          <w:sz w:val="22"/>
          <w:szCs w:val="22"/>
        </w:rPr>
        <w:t>,</w:t>
      </w:r>
      <w:r w:rsidRPr="00BC3B50" w:rsidR="00BC3B50">
        <w:rPr>
          <w:rFonts w:asciiTheme="majorHAnsi" w:hAnsiTheme="majorHAnsi" w:cstheme="majorHAnsi"/>
          <w:sz w:val="22"/>
          <w:szCs w:val="22"/>
        </w:rPr>
        <w:t xml:space="preserve"> and support</w:t>
      </w:r>
    </w:p>
    <w:p w:rsidRPr="00BC3B50" w:rsidR="00466672" w:rsidP="00BC3B50" w:rsidRDefault="00466672" w14:paraId="4540240F" w14:textId="16CF38B2">
      <w:pPr>
        <w:pStyle w:val="ListParagraph"/>
        <w:numPr>
          <w:ilvl w:val="0"/>
          <w:numId w:val="23"/>
        </w:numPr>
        <w:rPr>
          <w:rFonts w:asciiTheme="majorHAnsi" w:hAnsiTheme="majorHAnsi" w:cstheme="majorHAnsi"/>
          <w:sz w:val="22"/>
          <w:szCs w:val="22"/>
        </w:rPr>
      </w:pPr>
      <w:r w:rsidRPr="00BC3B50">
        <w:rPr>
          <w:rFonts w:eastAsia="Calibri" w:asciiTheme="majorHAnsi" w:hAnsiTheme="majorHAnsi" w:cstheme="majorHAnsi"/>
          <w:sz w:val="22"/>
          <w:szCs w:val="22"/>
        </w:rPr>
        <w:lastRenderedPageBreak/>
        <w:t xml:space="preserve">Continue to host acceleration academies </w:t>
      </w:r>
      <w:r w:rsidRPr="00BC3B50" w:rsidR="00AF551E">
        <w:rPr>
          <w:rFonts w:eastAsia="Calibri" w:asciiTheme="majorHAnsi" w:hAnsiTheme="majorHAnsi" w:cstheme="majorHAnsi"/>
          <w:sz w:val="22"/>
          <w:szCs w:val="22"/>
        </w:rPr>
        <w:t xml:space="preserve">during school breaks, as well as </w:t>
      </w:r>
      <w:r w:rsidRPr="00BC3B50">
        <w:rPr>
          <w:rFonts w:eastAsia="Calibri" w:asciiTheme="majorHAnsi" w:hAnsiTheme="majorHAnsi" w:cstheme="majorHAnsi"/>
          <w:sz w:val="22"/>
          <w:szCs w:val="22"/>
        </w:rPr>
        <w:t>expanded summer learning</w:t>
      </w:r>
    </w:p>
    <w:p w:rsidRPr="00BC3B50" w:rsidR="00466672" w:rsidP="00466672" w:rsidRDefault="00466672" w14:paraId="3AC49CAE" w14:textId="1B739FB9">
      <w:pPr>
        <w:pStyle w:val="ListParagraph"/>
        <w:widowControl w:val="0"/>
        <w:numPr>
          <w:ilvl w:val="0"/>
          <w:numId w:val="23"/>
        </w:numPr>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eastAsia="Calibri" w:asciiTheme="majorHAnsi" w:hAnsiTheme="majorHAnsi" w:cstheme="majorHAnsi"/>
          <w:sz w:val="22"/>
          <w:szCs w:val="22"/>
        </w:rPr>
        <w:t>Dropout prevention and recovery programs</w:t>
      </w:r>
    </w:p>
    <w:p w:rsidRPr="00BC3B50" w:rsidR="00BC3B50" w:rsidP="00BC3B50" w:rsidRDefault="00BC3B50" w14:paraId="3DC34291" w14:textId="358C2F3F">
      <w:pPr>
        <w:pStyle w:val="ListParagraph"/>
        <w:widowControl w:val="0"/>
        <w:numPr>
          <w:ilvl w:val="1"/>
          <w:numId w:val="23"/>
        </w:numPr>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asciiTheme="majorHAnsi" w:hAnsiTheme="majorHAnsi" w:cstheme="majorHAnsi"/>
          <w:sz w:val="21"/>
          <w:szCs w:val="21"/>
        </w:rPr>
        <w:t xml:space="preserve">Hire or allocate dedicated, professional staff to work with at-risk students to improve student outcomes through support, prevention, intervention, and recovery efforts at the local level. This includes addressing chronic absence, academic and social needs, communication with families through channels including home visits, advocating for the student, and supporting college and career preparation. This work may also include “re-managing efforts specifically designed to recover students who have dropped out and to steer students who are far off track to re-engage in their own education. </w:t>
      </w:r>
    </w:p>
    <w:p w:rsidRPr="00BC3B50" w:rsidR="00466672" w:rsidP="00DA21BF" w:rsidRDefault="00466672" w14:paraId="4ECCA544" w14:textId="22FCEFB8">
      <w:pPr>
        <w:widowControl w:val="0"/>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eastAsia="Calibri" w:asciiTheme="majorHAnsi" w:hAnsiTheme="majorHAnsi" w:cstheme="majorHAnsi"/>
          <w:b/>
          <w:sz w:val="22"/>
          <w:szCs w:val="22"/>
        </w:rPr>
        <w:t xml:space="preserve">Talent Development </w:t>
      </w:r>
    </w:p>
    <w:p w:rsidR="00466672" w:rsidP="00466672" w:rsidRDefault="00466672" w14:paraId="5C8521B6" w14:textId="4A6269EE">
      <w:pPr>
        <w:pStyle w:val="ListParagraph"/>
        <w:widowControl w:val="0"/>
        <w:numPr>
          <w:ilvl w:val="0"/>
          <w:numId w:val="24"/>
        </w:numPr>
        <w:tabs>
          <w:tab w:val="left" w:pos="1548"/>
          <w:tab w:val="left" w:pos="1549"/>
        </w:tabs>
        <w:autoSpaceDE w:val="0"/>
        <w:autoSpaceDN w:val="0"/>
        <w:spacing w:line="267" w:lineRule="exact"/>
        <w:rPr>
          <w:rFonts w:eastAsia="Calibri" w:asciiTheme="majorHAnsi" w:hAnsiTheme="majorHAnsi" w:cstheme="majorHAnsi"/>
          <w:sz w:val="22"/>
          <w:szCs w:val="22"/>
        </w:rPr>
      </w:pPr>
      <w:r w:rsidRPr="00BC3B50">
        <w:rPr>
          <w:rFonts w:eastAsia="Calibri" w:asciiTheme="majorHAnsi" w:hAnsiTheme="majorHAnsi" w:cstheme="majorHAnsi"/>
          <w:sz w:val="22"/>
          <w:szCs w:val="22"/>
        </w:rPr>
        <w:t>Diversify the educator/administrator workforce through recruitment and retention</w:t>
      </w:r>
    </w:p>
    <w:p w:rsidR="005C4CF0" w:rsidP="005C4CF0" w:rsidRDefault="005C4CF0" w14:paraId="3C86B331" w14:textId="2605A365">
      <w:pPr>
        <w:pStyle w:val="ListParagraph"/>
        <w:numPr>
          <w:ilvl w:val="1"/>
          <w:numId w:val="24"/>
        </w:numPr>
        <w:spacing w:after="0"/>
        <w:jc w:val="left"/>
        <w:rPr>
          <w:rFonts w:asciiTheme="majorHAnsi" w:hAnsiTheme="majorHAnsi" w:cstheme="majorHAnsi"/>
          <w:sz w:val="21"/>
          <w:szCs w:val="21"/>
        </w:rPr>
      </w:pPr>
      <w:r>
        <w:rPr>
          <w:rFonts w:asciiTheme="majorHAnsi" w:hAnsiTheme="majorHAnsi" w:cstheme="majorHAnsi"/>
          <w:sz w:val="21"/>
          <w:szCs w:val="21"/>
        </w:rPr>
        <w:t>Based on the SOA funding, in future years we may be able to provide f</w:t>
      </w:r>
      <w:r w:rsidRPr="00FC4E1E">
        <w:rPr>
          <w:rFonts w:asciiTheme="majorHAnsi" w:hAnsiTheme="majorHAnsi" w:cstheme="majorHAnsi"/>
          <w:sz w:val="21"/>
          <w:szCs w:val="21"/>
        </w:rPr>
        <w:t>inancial assistance to district graduates, college graduates, paraprofessionals with bachelor’s degrees, and/or provisionally licensed teachers to support enrollment in approved educator preparation programs</w:t>
      </w:r>
      <w:r>
        <w:rPr>
          <w:rFonts w:asciiTheme="majorHAnsi" w:hAnsiTheme="majorHAnsi" w:cstheme="majorHAnsi"/>
          <w:sz w:val="21"/>
          <w:szCs w:val="21"/>
        </w:rPr>
        <w:t>, and/or provide f</w:t>
      </w:r>
      <w:r w:rsidRPr="005C4CF0">
        <w:rPr>
          <w:rFonts w:asciiTheme="majorHAnsi" w:hAnsiTheme="majorHAnsi" w:cstheme="majorHAnsi"/>
          <w:sz w:val="21"/>
          <w:szCs w:val="21"/>
        </w:rPr>
        <w:t xml:space="preserve">inancial incentives such as signing bonuses, relocation assistance, and/or loan repayment reimbursement to support teacher recruitment efforts </w:t>
      </w:r>
    </w:p>
    <w:p w:rsidR="002B43B0" w:rsidP="002B43B0" w:rsidRDefault="002B43B0" w14:paraId="351D2E1B" w14:textId="43941DF4">
      <w:pPr>
        <w:pStyle w:val="ListParagraph"/>
        <w:numPr>
          <w:ilvl w:val="0"/>
          <w:numId w:val="24"/>
        </w:numPr>
        <w:spacing w:after="0"/>
        <w:jc w:val="left"/>
        <w:rPr>
          <w:rFonts w:asciiTheme="majorHAnsi" w:hAnsiTheme="majorHAnsi" w:cstheme="majorHAnsi"/>
          <w:sz w:val="21"/>
          <w:szCs w:val="21"/>
        </w:rPr>
      </w:pPr>
      <w:r>
        <w:rPr>
          <w:rFonts w:asciiTheme="majorHAnsi" w:hAnsiTheme="majorHAnsi" w:cstheme="majorHAnsi"/>
          <w:sz w:val="21"/>
          <w:szCs w:val="21"/>
        </w:rPr>
        <w:t xml:space="preserve">Implement strategies to recruit and retain educators and administrators, such as: </w:t>
      </w:r>
    </w:p>
    <w:p w:rsidRPr="009E0256" w:rsidR="002B43B0" w:rsidP="002B43B0" w:rsidRDefault="002B43B0" w14:paraId="100AE62B" w14:textId="77777777">
      <w:pPr>
        <w:pStyle w:val="ListParagraph"/>
        <w:numPr>
          <w:ilvl w:val="1"/>
          <w:numId w:val="24"/>
        </w:numPr>
        <w:spacing w:after="0"/>
        <w:jc w:val="left"/>
        <w:rPr>
          <w:rFonts w:asciiTheme="majorHAnsi" w:hAnsiTheme="majorHAnsi" w:cstheme="majorHAnsi"/>
          <w:b/>
          <w:sz w:val="21"/>
          <w:szCs w:val="21"/>
        </w:rPr>
      </w:pPr>
      <w:r>
        <w:rPr>
          <w:rFonts w:asciiTheme="majorHAnsi" w:hAnsiTheme="majorHAnsi" w:cstheme="majorHAnsi"/>
          <w:bCs/>
          <w:sz w:val="21"/>
          <w:szCs w:val="21"/>
        </w:rPr>
        <w:t>Maintain a positive student and adult culture;</w:t>
      </w:r>
    </w:p>
    <w:p w:rsidRPr="002A5DF7" w:rsidR="002B43B0" w:rsidP="002B43B0" w:rsidRDefault="002B43B0" w14:paraId="0D2CA9CF" w14:textId="77777777">
      <w:pPr>
        <w:pStyle w:val="ListParagraph"/>
        <w:numPr>
          <w:ilvl w:val="1"/>
          <w:numId w:val="24"/>
        </w:numPr>
        <w:spacing w:after="0"/>
        <w:jc w:val="left"/>
        <w:rPr>
          <w:rFonts w:asciiTheme="majorHAnsi" w:hAnsiTheme="majorHAnsi" w:cstheme="majorHAnsi"/>
          <w:b/>
          <w:sz w:val="21"/>
          <w:szCs w:val="21"/>
        </w:rPr>
      </w:pPr>
      <w:r>
        <w:rPr>
          <w:rFonts w:asciiTheme="majorHAnsi" w:hAnsiTheme="majorHAnsi" w:cstheme="majorHAnsi"/>
          <w:sz w:val="21"/>
          <w:szCs w:val="21"/>
        </w:rPr>
        <w:t>Invest in</w:t>
      </w:r>
      <w:r w:rsidRPr="002A5DF7">
        <w:rPr>
          <w:rFonts w:asciiTheme="majorHAnsi" w:hAnsiTheme="majorHAnsi" w:cstheme="majorHAnsi"/>
          <w:sz w:val="21"/>
          <w:szCs w:val="21"/>
        </w:rPr>
        <w:t xml:space="preserve"> induction, mentoring, and feedback programs for teachers</w:t>
      </w:r>
      <w:r>
        <w:rPr>
          <w:rFonts w:asciiTheme="majorHAnsi" w:hAnsiTheme="majorHAnsi" w:cstheme="majorHAnsi"/>
          <w:sz w:val="21"/>
          <w:szCs w:val="21"/>
        </w:rPr>
        <w:t>;</w:t>
      </w:r>
    </w:p>
    <w:p w:rsidRPr="002A5DF7" w:rsidR="002B43B0" w:rsidP="002B43B0" w:rsidRDefault="002B43B0" w14:paraId="057B27CB" w14:textId="77777777">
      <w:pPr>
        <w:pStyle w:val="ListParagraph"/>
        <w:numPr>
          <w:ilvl w:val="1"/>
          <w:numId w:val="24"/>
        </w:numPr>
        <w:spacing w:after="0"/>
        <w:jc w:val="left"/>
        <w:rPr>
          <w:rFonts w:asciiTheme="majorHAnsi" w:hAnsiTheme="majorHAnsi" w:cstheme="majorHAnsi"/>
          <w:b/>
          <w:sz w:val="21"/>
          <w:szCs w:val="21"/>
        </w:rPr>
      </w:pPr>
      <w:r>
        <w:rPr>
          <w:rFonts w:asciiTheme="majorHAnsi" w:hAnsiTheme="majorHAnsi" w:cstheme="majorHAnsi"/>
          <w:sz w:val="21"/>
          <w:szCs w:val="21"/>
        </w:rPr>
        <w:t>Provide</w:t>
      </w:r>
      <w:r w:rsidRPr="002A5DF7">
        <w:rPr>
          <w:rFonts w:asciiTheme="majorHAnsi" w:hAnsiTheme="majorHAnsi" w:cstheme="majorHAnsi"/>
          <w:sz w:val="21"/>
          <w:szCs w:val="21"/>
        </w:rPr>
        <w:t xml:space="preserve"> </w:t>
      </w:r>
      <w:r>
        <w:rPr>
          <w:rFonts w:asciiTheme="majorHAnsi" w:hAnsiTheme="majorHAnsi" w:cstheme="majorHAnsi"/>
          <w:sz w:val="21"/>
          <w:szCs w:val="21"/>
        </w:rPr>
        <w:t>ongoing opportunities for relevant, embedded</w:t>
      </w:r>
      <w:r w:rsidRPr="002A5DF7">
        <w:rPr>
          <w:rFonts w:asciiTheme="majorHAnsi" w:hAnsiTheme="majorHAnsi" w:cstheme="majorHAnsi"/>
          <w:sz w:val="21"/>
          <w:szCs w:val="21"/>
        </w:rPr>
        <w:t xml:space="preserve"> professional development</w:t>
      </w:r>
      <w:r>
        <w:rPr>
          <w:rFonts w:asciiTheme="majorHAnsi" w:hAnsiTheme="majorHAnsi" w:cstheme="majorHAnsi"/>
          <w:sz w:val="21"/>
          <w:szCs w:val="21"/>
        </w:rPr>
        <w:t>;</w:t>
      </w:r>
    </w:p>
    <w:p w:rsidRPr="002A5DF7" w:rsidR="002B43B0" w:rsidP="002B43B0" w:rsidRDefault="002B43B0" w14:paraId="60B2560F" w14:textId="28803B9B">
      <w:pPr>
        <w:pStyle w:val="ListParagraph"/>
        <w:numPr>
          <w:ilvl w:val="1"/>
          <w:numId w:val="24"/>
        </w:numPr>
        <w:spacing w:after="0"/>
        <w:jc w:val="left"/>
        <w:rPr>
          <w:rFonts w:asciiTheme="majorHAnsi" w:hAnsiTheme="majorHAnsi" w:cstheme="majorHAnsi"/>
          <w:sz w:val="21"/>
          <w:szCs w:val="21"/>
        </w:rPr>
      </w:pPr>
      <w:r>
        <w:rPr>
          <w:rFonts w:asciiTheme="majorHAnsi" w:hAnsiTheme="majorHAnsi" w:cstheme="majorHAnsi"/>
          <w:sz w:val="21"/>
          <w:szCs w:val="21"/>
        </w:rPr>
        <w:t>Create</w:t>
      </w:r>
      <w:r w:rsidRPr="002A5DF7">
        <w:rPr>
          <w:rFonts w:asciiTheme="majorHAnsi" w:hAnsiTheme="majorHAnsi" w:cstheme="majorHAnsi"/>
          <w:sz w:val="21"/>
          <w:szCs w:val="21"/>
        </w:rPr>
        <w:t xml:space="preserve"> career pathways for teachers to work towards teacher leadership or school leadership opportunities</w:t>
      </w:r>
      <w:r>
        <w:rPr>
          <w:rFonts w:asciiTheme="majorHAnsi" w:hAnsiTheme="majorHAnsi" w:cstheme="majorHAnsi"/>
          <w:sz w:val="21"/>
          <w:szCs w:val="21"/>
        </w:rPr>
        <w:t>; and</w:t>
      </w:r>
    </w:p>
    <w:p w:rsidRPr="002B43B0" w:rsidR="002B43B0" w:rsidP="002B43B0" w:rsidRDefault="002B43B0" w14:paraId="0F5FD39A" w14:textId="4AF87DF5">
      <w:pPr>
        <w:pStyle w:val="ListParagraph"/>
        <w:numPr>
          <w:ilvl w:val="1"/>
          <w:numId w:val="24"/>
        </w:numPr>
        <w:spacing w:after="0"/>
        <w:jc w:val="left"/>
        <w:rPr>
          <w:rFonts w:asciiTheme="majorHAnsi" w:hAnsiTheme="majorHAnsi" w:cstheme="majorHAnsi"/>
          <w:b/>
          <w:sz w:val="21"/>
          <w:szCs w:val="21"/>
        </w:rPr>
      </w:pPr>
      <w:r>
        <w:rPr>
          <w:rFonts w:asciiTheme="majorHAnsi" w:hAnsiTheme="majorHAnsi" w:cstheme="majorHAnsi"/>
          <w:bCs/>
          <w:sz w:val="21"/>
          <w:szCs w:val="21"/>
        </w:rPr>
        <w:t>Tailor</w:t>
      </w:r>
      <w:r w:rsidRPr="006F1E86">
        <w:rPr>
          <w:rFonts w:asciiTheme="majorHAnsi" w:hAnsiTheme="majorHAnsi" w:cstheme="majorHAnsi"/>
          <w:bCs/>
          <w:sz w:val="21"/>
          <w:szCs w:val="21"/>
        </w:rPr>
        <w:t xml:space="preserve"> efforts to retain educators who are particularly effective based on their individual needs</w:t>
      </w:r>
      <w:r>
        <w:rPr>
          <w:rFonts w:asciiTheme="majorHAnsi" w:hAnsiTheme="majorHAnsi" w:cstheme="majorHAnsi"/>
          <w:bCs/>
          <w:sz w:val="21"/>
          <w:szCs w:val="21"/>
        </w:rPr>
        <w:t>.</w:t>
      </w:r>
    </w:p>
    <w:p w:rsidRPr="002B43B0" w:rsidR="003C4159" w:rsidP="002B43B0" w:rsidRDefault="005C4CF0" w14:paraId="2FCC6F8C" w14:textId="2BA6B291">
      <w:pPr>
        <w:pStyle w:val="ListParagraph"/>
        <w:numPr>
          <w:ilvl w:val="0"/>
          <w:numId w:val="24"/>
        </w:numPr>
        <w:spacing w:after="0"/>
        <w:jc w:val="left"/>
        <w:rPr>
          <w:rFonts w:asciiTheme="majorHAnsi" w:hAnsiTheme="majorHAnsi" w:cstheme="majorHAnsi"/>
          <w:sz w:val="21"/>
          <w:szCs w:val="21"/>
        </w:rPr>
      </w:pPr>
      <w:r>
        <w:rPr>
          <w:rFonts w:asciiTheme="majorHAnsi" w:hAnsiTheme="majorHAnsi" w:cstheme="majorHAnsi"/>
          <w:sz w:val="21"/>
          <w:szCs w:val="21"/>
        </w:rPr>
        <w:t xml:space="preserve">Provide </w:t>
      </w:r>
      <w:r w:rsidRPr="00FC4E1E">
        <w:rPr>
          <w:rFonts w:asciiTheme="majorHAnsi" w:hAnsiTheme="majorHAnsi" w:cstheme="majorHAnsi"/>
          <w:sz w:val="21"/>
          <w:szCs w:val="21"/>
        </w:rPr>
        <w:t xml:space="preserve">access to </w:t>
      </w:r>
      <w:r>
        <w:rPr>
          <w:rFonts w:asciiTheme="majorHAnsi" w:hAnsiTheme="majorHAnsi" w:cstheme="majorHAnsi"/>
          <w:sz w:val="21"/>
          <w:szCs w:val="21"/>
        </w:rPr>
        <w:t xml:space="preserve">robust and effective </w:t>
      </w:r>
      <w:r w:rsidRPr="00FC4E1E">
        <w:rPr>
          <w:rFonts w:asciiTheme="majorHAnsi" w:hAnsiTheme="majorHAnsi" w:cstheme="majorHAnsi"/>
          <w:sz w:val="21"/>
          <w:szCs w:val="21"/>
        </w:rPr>
        <w:t>professional development</w:t>
      </w:r>
      <w:r w:rsidR="003C4159">
        <w:rPr>
          <w:rFonts w:asciiTheme="majorHAnsi" w:hAnsiTheme="majorHAnsi" w:cstheme="majorHAnsi"/>
          <w:sz w:val="21"/>
          <w:szCs w:val="21"/>
        </w:rPr>
        <w:t xml:space="preserve"> </w:t>
      </w:r>
      <w:r w:rsidRPr="003C4159" w:rsidR="003C4159">
        <w:rPr>
          <w:rFonts w:asciiTheme="majorHAnsi" w:hAnsiTheme="majorHAnsi" w:cstheme="majorHAnsi"/>
          <w:color w:val="000000"/>
          <w:sz w:val="21"/>
          <w:szCs w:val="21"/>
        </w:rPr>
        <w:t>in evidence-based practices that drive positive outcomes for students, which include supporting teachers to effectively use instructional materials; using data to facilitate and drive improvement in student learning; providing teachers with meaningful observation and feedback; improving teacher pedagogical content knowledge; leading student and staff culture; and implementing culturally responsive pedagogy.</w:t>
      </w:r>
    </w:p>
    <w:p w:rsidR="00466672" w:rsidP="00466672" w:rsidRDefault="002B43B0" w14:paraId="3C659564" w14:textId="3954BDC8">
      <w:pPr>
        <w:pStyle w:val="ListParagraph"/>
        <w:widowControl w:val="0"/>
        <w:numPr>
          <w:ilvl w:val="0"/>
          <w:numId w:val="24"/>
        </w:numPr>
        <w:tabs>
          <w:tab w:val="left" w:pos="1548"/>
          <w:tab w:val="left" w:pos="1549"/>
        </w:tabs>
        <w:autoSpaceDE w:val="0"/>
        <w:autoSpaceDN w:val="0"/>
        <w:spacing w:line="267" w:lineRule="exact"/>
        <w:rPr>
          <w:rFonts w:eastAsia="Calibri" w:asciiTheme="majorHAnsi" w:hAnsiTheme="majorHAnsi" w:cstheme="majorHAnsi"/>
          <w:sz w:val="22"/>
          <w:szCs w:val="22"/>
        </w:rPr>
      </w:pPr>
      <w:r>
        <w:rPr>
          <w:rFonts w:eastAsia="Calibri" w:asciiTheme="majorHAnsi" w:hAnsiTheme="majorHAnsi" w:cstheme="majorHAnsi"/>
          <w:sz w:val="22"/>
          <w:szCs w:val="22"/>
        </w:rPr>
        <w:t>Build a l</w:t>
      </w:r>
      <w:r w:rsidRPr="00BC3B50" w:rsidR="00466672">
        <w:rPr>
          <w:rFonts w:eastAsia="Calibri" w:asciiTheme="majorHAnsi" w:hAnsiTheme="majorHAnsi" w:cstheme="majorHAnsi"/>
          <w:sz w:val="22"/>
          <w:szCs w:val="22"/>
        </w:rPr>
        <w:t>eadership</w:t>
      </w:r>
      <w:r>
        <w:rPr>
          <w:rFonts w:eastAsia="Calibri" w:asciiTheme="majorHAnsi" w:hAnsiTheme="majorHAnsi" w:cstheme="majorHAnsi"/>
          <w:sz w:val="22"/>
          <w:szCs w:val="22"/>
        </w:rPr>
        <w:t xml:space="preserve"> pipeline development program</w:t>
      </w:r>
    </w:p>
    <w:p w:rsidR="005C4CF0" w:rsidP="005C4CF0" w:rsidRDefault="005C4CF0" w14:paraId="25987176" w14:textId="77777777">
      <w:pPr>
        <w:pStyle w:val="ListParagraph"/>
        <w:numPr>
          <w:ilvl w:val="1"/>
          <w:numId w:val="24"/>
        </w:numPr>
        <w:spacing w:after="0"/>
        <w:jc w:val="left"/>
        <w:rPr>
          <w:rFonts w:asciiTheme="majorHAnsi" w:hAnsiTheme="majorHAnsi" w:cstheme="majorHAnsi"/>
          <w:color w:val="000000"/>
          <w:sz w:val="21"/>
          <w:szCs w:val="21"/>
        </w:rPr>
      </w:pPr>
      <w:r w:rsidRPr="005C4332">
        <w:rPr>
          <w:rFonts w:asciiTheme="majorHAnsi" w:hAnsiTheme="majorHAnsi" w:cstheme="majorHAnsi"/>
          <w:color w:val="000000"/>
          <w:sz w:val="21"/>
          <w:szCs w:val="21"/>
        </w:rPr>
        <w:t>Creating specific roles</w:t>
      </w:r>
      <w:r>
        <w:rPr>
          <w:rFonts w:asciiTheme="majorHAnsi" w:hAnsiTheme="majorHAnsi" w:cstheme="majorHAnsi"/>
          <w:color w:val="000000"/>
          <w:sz w:val="21"/>
          <w:szCs w:val="21"/>
        </w:rPr>
        <w:t xml:space="preserve"> and/or </w:t>
      </w:r>
      <w:r w:rsidRPr="005C4332">
        <w:rPr>
          <w:rFonts w:asciiTheme="majorHAnsi" w:hAnsiTheme="majorHAnsi" w:cstheme="majorHAnsi"/>
          <w:color w:val="000000"/>
          <w:sz w:val="21"/>
          <w:szCs w:val="21"/>
        </w:rPr>
        <w:t xml:space="preserve">structures that allows leaders-in-training the time and space to apply skills, improve practice, and add instructional leadership capacity to the building, and </w:t>
      </w:r>
    </w:p>
    <w:p w:rsidR="002B43B0" w:rsidP="002B43B0" w:rsidRDefault="005C4CF0" w14:paraId="481CDF51" w14:textId="16F823E4">
      <w:pPr>
        <w:pStyle w:val="ListParagraph"/>
        <w:numPr>
          <w:ilvl w:val="1"/>
          <w:numId w:val="24"/>
        </w:numPr>
        <w:spacing w:after="0"/>
        <w:jc w:val="left"/>
        <w:rPr>
          <w:rFonts w:asciiTheme="majorHAnsi" w:hAnsiTheme="majorHAnsi" w:cstheme="majorHAnsi"/>
          <w:color w:val="000000"/>
          <w:sz w:val="21"/>
          <w:szCs w:val="21"/>
        </w:rPr>
      </w:pPr>
      <w:r w:rsidRPr="005C4332">
        <w:rPr>
          <w:rFonts w:asciiTheme="majorHAnsi" w:hAnsiTheme="majorHAnsi" w:cstheme="majorHAnsi"/>
          <w:color w:val="000000"/>
          <w:sz w:val="21"/>
          <w:szCs w:val="21"/>
        </w:rPr>
        <w:t>Providing high-quality training and support</w:t>
      </w:r>
      <w:r w:rsidR="002B43B0">
        <w:rPr>
          <w:rFonts w:asciiTheme="majorHAnsi" w:hAnsiTheme="majorHAnsi" w:cstheme="majorHAnsi"/>
          <w:color w:val="000000"/>
          <w:sz w:val="21"/>
          <w:szCs w:val="21"/>
        </w:rPr>
        <w:t xml:space="preserve"> for individuals in these roles</w:t>
      </w:r>
      <w:r w:rsidRPr="005C4332">
        <w:rPr>
          <w:rFonts w:asciiTheme="majorHAnsi" w:hAnsiTheme="majorHAnsi" w:cstheme="majorHAnsi"/>
          <w:color w:val="000000"/>
          <w:sz w:val="21"/>
          <w:szCs w:val="21"/>
        </w:rPr>
        <w:t xml:space="preserve">  </w:t>
      </w:r>
    </w:p>
    <w:p w:rsidRPr="000A2AF6" w:rsidR="005C4CF0" w:rsidP="005C4CF0" w:rsidRDefault="00466672" w14:paraId="4D62A321" w14:textId="6F694608">
      <w:pPr>
        <w:pStyle w:val="ListParagraph"/>
        <w:widowControl w:val="0"/>
        <w:numPr>
          <w:ilvl w:val="0"/>
          <w:numId w:val="24"/>
        </w:numPr>
        <w:tabs>
          <w:tab w:val="left" w:pos="1548"/>
          <w:tab w:val="left" w:pos="1549"/>
        </w:tabs>
        <w:autoSpaceDE w:val="0"/>
        <w:autoSpaceDN w:val="0"/>
        <w:spacing w:line="267" w:lineRule="exact"/>
        <w:rPr>
          <w:rFonts w:eastAsia="Calibri" w:asciiTheme="majorHAnsi" w:hAnsiTheme="majorHAnsi" w:cstheme="majorHAnsi"/>
          <w:sz w:val="22"/>
          <w:szCs w:val="22"/>
        </w:rPr>
      </w:pPr>
      <w:r w:rsidRPr="002B43B0">
        <w:rPr>
          <w:rFonts w:eastAsia="Calibri" w:asciiTheme="majorHAnsi" w:hAnsiTheme="majorHAnsi" w:cstheme="majorHAnsi"/>
          <w:sz w:val="22"/>
          <w:szCs w:val="22"/>
        </w:rPr>
        <w:t>I</w:t>
      </w:r>
      <w:r w:rsidR="002B43B0">
        <w:rPr>
          <w:rFonts w:eastAsia="Calibri" w:asciiTheme="majorHAnsi" w:hAnsiTheme="majorHAnsi" w:cstheme="majorHAnsi"/>
          <w:sz w:val="22"/>
          <w:szCs w:val="22"/>
        </w:rPr>
        <w:t>ncrease</w:t>
      </w:r>
      <w:r w:rsidRPr="002B43B0">
        <w:rPr>
          <w:rFonts w:eastAsia="Calibri" w:asciiTheme="majorHAnsi" w:hAnsiTheme="majorHAnsi" w:cstheme="majorHAnsi"/>
          <w:sz w:val="22"/>
          <w:szCs w:val="22"/>
        </w:rPr>
        <w:t xml:space="preserve"> staffing to expand student access to arts, athletics and enrichment</w:t>
      </w:r>
      <w:r w:rsidR="002B43B0">
        <w:rPr>
          <w:rFonts w:eastAsia="Calibri" w:asciiTheme="majorHAnsi" w:hAnsiTheme="majorHAnsi" w:cstheme="majorHAnsi"/>
          <w:sz w:val="22"/>
          <w:szCs w:val="22"/>
        </w:rPr>
        <w:t xml:space="preserve"> in order to </w:t>
      </w:r>
      <w:r w:rsidR="002B43B0">
        <w:rPr>
          <w:rFonts w:asciiTheme="majorHAnsi" w:hAnsiTheme="majorHAnsi" w:cstheme="majorHAnsi"/>
          <w:sz w:val="21"/>
          <w:szCs w:val="21"/>
        </w:rPr>
        <w:t xml:space="preserve">provide an expanded </w:t>
      </w:r>
      <w:r w:rsidRPr="002B43B0" w:rsidR="005C4CF0">
        <w:rPr>
          <w:rFonts w:asciiTheme="majorHAnsi" w:hAnsiTheme="majorHAnsi" w:cstheme="majorHAnsi"/>
          <w:sz w:val="21"/>
          <w:szCs w:val="21"/>
        </w:rPr>
        <w:t>variety of programming options (</w:t>
      </w:r>
      <w:r w:rsidRPr="002B43B0" w:rsidR="005C4CF0">
        <w:rPr>
          <w:rFonts w:asciiTheme="majorHAnsi" w:hAnsiTheme="majorHAnsi" w:cstheme="majorHAnsi"/>
          <w:bCs/>
          <w:sz w:val="21"/>
          <w:szCs w:val="21"/>
        </w:rPr>
        <w:t>such as arts, athletics, academic-based courses, and community service) that appeal to student interest and need;</w:t>
      </w:r>
    </w:p>
    <w:p w:rsidRPr="00BC3B50" w:rsidR="00466672" w:rsidP="00DA21BF" w:rsidRDefault="00466672" w14:paraId="29B94357" w14:textId="73957364">
      <w:pPr>
        <w:widowControl w:val="0"/>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eastAsia="Calibri" w:asciiTheme="majorHAnsi" w:hAnsiTheme="majorHAnsi" w:cstheme="majorHAnsi"/>
          <w:b/>
          <w:sz w:val="22"/>
          <w:szCs w:val="22"/>
        </w:rPr>
        <w:t>Conditions for Student Success</w:t>
      </w:r>
    </w:p>
    <w:p w:rsidRPr="00302F43" w:rsidR="003C4159" w:rsidP="00302F43" w:rsidRDefault="00466672" w14:paraId="466A4663" w14:textId="296EF07F">
      <w:pPr>
        <w:pStyle w:val="ListParagraph"/>
        <w:widowControl w:val="0"/>
        <w:numPr>
          <w:ilvl w:val="0"/>
          <w:numId w:val="25"/>
        </w:numPr>
        <w:tabs>
          <w:tab w:val="left" w:pos="1548"/>
          <w:tab w:val="left" w:pos="1549"/>
        </w:tabs>
        <w:autoSpaceDE w:val="0"/>
        <w:autoSpaceDN w:val="0"/>
        <w:spacing w:line="267" w:lineRule="exact"/>
        <w:rPr>
          <w:rFonts w:asciiTheme="majorHAnsi" w:hAnsiTheme="majorHAnsi" w:cstheme="majorHAnsi"/>
          <w:sz w:val="22"/>
          <w:szCs w:val="22"/>
        </w:rPr>
      </w:pPr>
      <w:r w:rsidRPr="00BC3B50">
        <w:rPr>
          <w:rFonts w:asciiTheme="majorHAnsi" w:hAnsiTheme="majorHAnsi" w:cstheme="majorHAnsi"/>
          <w:sz w:val="22"/>
          <w:szCs w:val="22"/>
        </w:rPr>
        <w:t>Facilities improvements to create healthy and safe school environments</w:t>
      </w:r>
      <w:r w:rsidR="00302F43">
        <w:rPr>
          <w:rFonts w:asciiTheme="majorHAnsi" w:hAnsiTheme="majorHAnsi" w:cstheme="majorHAnsi"/>
          <w:sz w:val="22"/>
          <w:szCs w:val="22"/>
        </w:rPr>
        <w:t>, specifically air quality improvements.</w:t>
      </w:r>
    </w:p>
    <w:p w:rsidR="00466672" w:rsidP="00466672" w:rsidRDefault="00466672" w14:paraId="76D5593B" w14:textId="68438CDC">
      <w:pPr>
        <w:pStyle w:val="ListParagraph"/>
        <w:widowControl w:val="0"/>
        <w:tabs>
          <w:tab w:val="left" w:pos="828"/>
          <w:tab w:val="left" w:pos="829"/>
        </w:tabs>
        <w:autoSpaceDE w:val="0"/>
        <w:autoSpaceDN w:val="0"/>
        <w:spacing w:after="0" w:line="256" w:lineRule="exact"/>
        <w:ind w:left="828"/>
        <w:contextualSpacing w:val="0"/>
        <w:jc w:val="left"/>
        <w:rPr>
          <w:rFonts w:asciiTheme="minorHAnsi" w:hAnsiTheme="minorHAnsi"/>
          <w:sz w:val="22"/>
          <w:szCs w:val="22"/>
        </w:rPr>
      </w:pPr>
      <w:bookmarkStart w:name="_Hlk35581756" w:id="0"/>
    </w:p>
    <w:bookmarkEnd w:id="0"/>
    <w:p w:rsidR="00596913" w:rsidRDefault="00596913" w14:paraId="432F461B" w14:textId="77777777">
      <w:pPr>
        <w:spacing w:after="160" w:line="259" w:lineRule="auto"/>
        <w:rPr>
          <w:rFonts w:asciiTheme="minorHAnsi" w:hAnsiTheme="minorHAnsi"/>
          <w:b/>
          <w:color w:val="0070C0"/>
          <w:sz w:val="28"/>
        </w:rPr>
      </w:pPr>
      <w:r>
        <w:rPr>
          <w:rFonts w:asciiTheme="minorHAnsi" w:hAnsiTheme="minorHAnsi"/>
          <w:b/>
          <w:color w:val="0070C0"/>
          <w:sz w:val="28"/>
        </w:rPr>
        <w:br w:type="page"/>
      </w:r>
    </w:p>
    <w:p w:rsidRPr="00EA0C19" w:rsidR="002B43B0" w:rsidP="002B43B0" w:rsidRDefault="00EA0C19" w14:paraId="3F9F85C0" w14:textId="67B26DE8">
      <w:pPr>
        <w:pStyle w:val="NormalWeb"/>
        <w:spacing w:before="0" w:beforeAutospacing="0" w:after="0" w:afterAutospacing="0"/>
        <w:rPr>
          <w:rFonts w:ascii="Calibri" w:hAnsi="Calibri" w:eastAsia="Calibri" w:cs="Calibri"/>
          <w:b/>
          <w:bCs/>
          <w:color w:val="0070C0"/>
          <w:sz w:val="32"/>
          <w:szCs w:val="22"/>
        </w:rPr>
      </w:pPr>
      <w:r w:rsidRPr="00EA0C19">
        <w:rPr>
          <w:rFonts w:asciiTheme="minorHAnsi" w:hAnsiTheme="minorHAnsi"/>
          <w:b/>
          <w:color w:val="0070C0"/>
          <w:sz w:val="28"/>
        </w:rPr>
        <w:lastRenderedPageBreak/>
        <w:t>Budget information for</w:t>
      </w:r>
      <w:r w:rsidRPr="00EA0C19">
        <w:rPr>
          <w:rFonts w:asciiTheme="minorHAnsi" w:hAnsiTheme="minorHAnsi"/>
          <w:b/>
          <w:color w:val="0070C0"/>
          <w:spacing w:val="-22"/>
          <w:sz w:val="28"/>
        </w:rPr>
        <w:t xml:space="preserve"> </w:t>
      </w:r>
      <w:r w:rsidRPr="00EA0C19">
        <w:rPr>
          <w:rFonts w:asciiTheme="minorHAnsi" w:hAnsiTheme="minorHAnsi"/>
          <w:b/>
          <w:color w:val="0070C0"/>
          <w:sz w:val="28"/>
        </w:rPr>
        <w:t>FY21</w:t>
      </w:r>
    </w:p>
    <w:p w:rsidRPr="00EA0C19" w:rsidR="00EA0C19" w:rsidP="00EA0C19" w:rsidRDefault="0076100D" w14:paraId="0621FAA7" w14:textId="1B1FDC3B">
      <w:pPr>
        <w:widowControl w:val="0"/>
        <w:autoSpaceDE w:val="0"/>
        <w:autoSpaceDN w:val="0"/>
        <w:rPr>
          <w:rFonts w:ascii="Calibri" w:hAnsi="Calibri" w:eastAsia="Calibri" w:cs="Calibri"/>
          <w:b/>
          <w:bCs/>
          <w:sz w:val="22"/>
          <w:szCs w:val="22"/>
        </w:rPr>
      </w:pPr>
      <w:r w:rsidRPr="00BC3B50">
        <w:rPr>
          <w:rFonts w:ascii="Calibri" w:hAnsi="Calibri" w:eastAsia="Calibri" w:cs="Calibri"/>
          <w:b/>
          <w:bCs/>
          <w:sz w:val="22"/>
          <w:szCs w:val="22"/>
        </w:rPr>
        <w:t xml:space="preserve">Evidence-based program #1: </w:t>
      </w:r>
      <w:r w:rsidR="00302F43">
        <w:rPr>
          <w:rFonts w:ascii="Calibri" w:hAnsi="Calibri" w:eastAsia="Calibri" w:cs="Calibri"/>
          <w:b/>
          <w:bCs/>
          <w:sz w:val="22"/>
          <w:szCs w:val="22"/>
        </w:rPr>
        <w:t>Investing in Staffing and Building Capacity to Increase Student Outcomes</w:t>
      </w:r>
    </w:p>
    <w:p w:rsidRPr="00EA0C19" w:rsidR="00EA0C19" w:rsidP="00EA0C19" w:rsidRDefault="00EA0C19" w14:paraId="305180FB" w14:textId="77777777">
      <w:pPr>
        <w:pStyle w:val="ListParagraph"/>
        <w:widowControl w:val="0"/>
        <w:numPr>
          <w:ilvl w:val="0"/>
          <w:numId w:val="33"/>
        </w:numPr>
        <w:tabs>
          <w:tab w:val="left" w:pos="1548"/>
          <w:tab w:val="left" w:pos="1549"/>
        </w:tabs>
        <w:autoSpaceDE w:val="0"/>
        <w:autoSpaceDN w:val="0"/>
        <w:spacing w:line="267" w:lineRule="exact"/>
        <w:rPr>
          <w:rFonts w:eastAsia="Calibri" w:asciiTheme="majorHAnsi" w:hAnsiTheme="majorHAnsi" w:cstheme="majorHAnsi"/>
          <w:b/>
          <w:sz w:val="22"/>
          <w:szCs w:val="22"/>
        </w:rPr>
      </w:pPr>
      <w:r>
        <w:rPr>
          <w:rFonts w:eastAsia="Calibri" w:asciiTheme="majorHAnsi" w:hAnsiTheme="majorHAnsi" w:cstheme="majorHAnsi"/>
          <w:sz w:val="22"/>
          <w:szCs w:val="22"/>
        </w:rPr>
        <w:t>New Roles:</w:t>
      </w:r>
    </w:p>
    <w:p w:rsidRPr="002B43B0" w:rsidR="00EA0C19" w:rsidP="00EA0C19" w:rsidRDefault="00EA0C19" w14:paraId="6099912A" w14:textId="2ED4AF30">
      <w:pPr>
        <w:pStyle w:val="ListParagraph"/>
        <w:widowControl w:val="0"/>
        <w:numPr>
          <w:ilvl w:val="1"/>
          <w:numId w:val="33"/>
        </w:numPr>
        <w:tabs>
          <w:tab w:val="left" w:pos="1548"/>
          <w:tab w:val="left" w:pos="1549"/>
        </w:tabs>
        <w:autoSpaceDE w:val="0"/>
        <w:autoSpaceDN w:val="0"/>
        <w:spacing w:line="267" w:lineRule="exact"/>
        <w:rPr>
          <w:rFonts w:eastAsia="Calibri" w:asciiTheme="majorHAnsi" w:hAnsiTheme="majorHAnsi" w:cstheme="majorHAnsi"/>
          <w:b/>
          <w:sz w:val="22"/>
          <w:szCs w:val="22"/>
        </w:rPr>
      </w:pPr>
      <w:r>
        <w:rPr>
          <w:rFonts w:eastAsia="Calibri" w:asciiTheme="majorHAnsi" w:hAnsiTheme="majorHAnsi" w:cstheme="majorHAnsi"/>
          <w:sz w:val="22"/>
          <w:szCs w:val="22"/>
        </w:rPr>
        <w:t xml:space="preserve">Assistant Director of Special Education: </w:t>
      </w:r>
      <w:r>
        <w:rPr>
          <w:rFonts w:eastAsia="Calibri" w:asciiTheme="majorHAnsi" w:hAnsiTheme="majorHAnsi" w:cstheme="majorHAnsi"/>
          <w:i/>
          <w:sz w:val="22"/>
          <w:szCs w:val="22"/>
        </w:rPr>
        <w:t>targeted student support</w:t>
      </w:r>
    </w:p>
    <w:p w:rsidRPr="002B43B0" w:rsidR="00EA0C19" w:rsidP="00EA0C19" w:rsidRDefault="00EA0C19" w14:paraId="7E62D072" w14:textId="77777777">
      <w:pPr>
        <w:pStyle w:val="ListParagraph"/>
        <w:widowControl w:val="0"/>
        <w:numPr>
          <w:ilvl w:val="1"/>
          <w:numId w:val="33"/>
        </w:numPr>
        <w:tabs>
          <w:tab w:val="left" w:pos="1548"/>
          <w:tab w:val="left" w:pos="1549"/>
        </w:tabs>
        <w:autoSpaceDE w:val="0"/>
        <w:autoSpaceDN w:val="0"/>
        <w:spacing w:line="267" w:lineRule="exact"/>
        <w:rPr>
          <w:rFonts w:eastAsia="Calibri" w:asciiTheme="majorHAnsi" w:hAnsiTheme="majorHAnsi" w:cstheme="majorHAnsi"/>
          <w:b/>
          <w:sz w:val="22"/>
          <w:szCs w:val="22"/>
        </w:rPr>
      </w:pPr>
      <w:r>
        <w:rPr>
          <w:rFonts w:eastAsia="Calibri" w:asciiTheme="majorHAnsi" w:hAnsiTheme="majorHAnsi" w:cstheme="majorHAnsi"/>
          <w:sz w:val="22"/>
          <w:szCs w:val="22"/>
        </w:rPr>
        <w:t xml:space="preserve">Additional Part-Time College Counselor: </w:t>
      </w:r>
      <w:r>
        <w:rPr>
          <w:rFonts w:eastAsia="Calibri" w:asciiTheme="majorHAnsi" w:hAnsiTheme="majorHAnsi" w:cstheme="majorHAnsi"/>
          <w:i/>
          <w:sz w:val="22"/>
          <w:szCs w:val="22"/>
        </w:rPr>
        <w:t>targeted student support</w:t>
      </w:r>
    </w:p>
    <w:p w:rsidRPr="002B43B0" w:rsidR="00EA0C19" w:rsidP="00EA0C19" w:rsidRDefault="00EA0C19" w14:paraId="2FE39D9A" w14:textId="77777777">
      <w:pPr>
        <w:pStyle w:val="ListParagraph"/>
        <w:widowControl w:val="0"/>
        <w:numPr>
          <w:ilvl w:val="1"/>
          <w:numId w:val="33"/>
        </w:numPr>
        <w:tabs>
          <w:tab w:val="left" w:pos="1548"/>
          <w:tab w:val="left" w:pos="1549"/>
        </w:tabs>
        <w:autoSpaceDE w:val="0"/>
        <w:autoSpaceDN w:val="0"/>
        <w:spacing w:line="267" w:lineRule="exact"/>
        <w:rPr>
          <w:rFonts w:eastAsia="Calibri" w:asciiTheme="majorHAnsi" w:hAnsiTheme="majorHAnsi" w:cstheme="majorHAnsi"/>
          <w:b/>
          <w:sz w:val="22"/>
          <w:szCs w:val="22"/>
        </w:rPr>
      </w:pPr>
      <w:r>
        <w:rPr>
          <w:rFonts w:eastAsia="Calibri" w:asciiTheme="majorHAnsi" w:hAnsiTheme="majorHAnsi" w:cstheme="majorHAnsi"/>
          <w:sz w:val="22"/>
          <w:szCs w:val="22"/>
        </w:rPr>
        <w:t xml:space="preserve">Additional School Adjustment Counselor: </w:t>
      </w:r>
      <w:r>
        <w:rPr>
          <w:rFonts w:eastAsia="Calibri" w:asciiTheme="majorHAnsi" w:hAnsiTheme="majorHAnsi" w:cstheme="majorHAnsi"/>
          <w:i/>
          <w:sz w:val="22"/>
          <w:szCs w:val="22"/>
        </w:rPr>
        <w:t>targeted student support</w:t>
      </w:r>
    </w:p>
    <w:p w:rsidRPr="002B43B0" w:rsidR="00EA0C19" w:rsidP="00EA0C19" w:rsidRDefault="00EA0C19" w14:paraId="4A21DDE8" w14:textId="77777777">
      <w:pPr>
        <w:pStyle w:val="ListParagraph"/>
        <w:widowControl w:val="0"/>
        <w:numPr>
          <w:ilvl w:val="0"/>
          <w:numId w:val="33"/>
        </w:numPr>
        <w:tabs>
          <w:tab w:val="left" w:pos="1548"/>
          <w:tab w:val="left" w:pos="1549"/>
        </w:tabs>
        <w:autoSpaceDE w:val="0"/>
        <w:autoSpaceDN w:val="0"/>
        <w:spacing w:line="267" w:lineRule="exact"/>
        <w:rPr>
          <w:rFonts w:eastAsia="Calibri" w:asciiTheme="majorHAnsi" w:hAnsiTheme="majorHAnsi" w:cstheme="majorHAnsi"/>
          <w:b/>
          <w:sz w:val="22"/>
          <w:szCs w:val="22"/>
        </w:rPr>
      </w:pPr>
      <w:r>
        <w:rPr>
          <w:rFonts w:eastAsia="Calibri" w:asciiTheme="majorHAnsi" w:hAnsiTheme="majorHAnsi" w:cstheme="majorHAnsi"/>
          <w:sz w:val="22"/>
          <w:szCs w:val="22"/>
        </w:rPr>
        <w:t xml:space="preserve">Part-Time Instructional Coach: </w:t>
      </w:r>
      <w:r>
        <w:rPr>
          <w:rFonts w:eastAsia="Calibri" w:asciiTheme="majorHAnsi" w:hAnsiTheme="majorHAnsi" w:cstheme="majorHAnsi"/>
          <w:i/>
          <w:sz w:val="22"/>
          <w:szCs w:val="22"/>
        </w:rPr>
        <w:t>enhanced core instruction</w:t>
      </w:r>
      <w:r>
        <w:rPr>
          <w:rFonts w:eastAsia="Calibri" w:asciiTheme="majorHAnsi" w:hAnsiTheme="majorHAnsi" w:cstheme="majorHAnsi"/>
          <w:sz w:val="22"/>
          <w:szCs w:val="22"/>
        </w:rPr>
        <w:t xml:space="preserve"> </w:t>
      </w:r>
    </w:p>
    <w:p w:rsidRPr="00302F43" w:rsidR="00EA0C19" w:rsidP="00EA0C19" w:rsidRDefault="00EA0C19" w14:paraId="104AF9A1" w14:textId="07916785">
      <w:pPr>
        <w:pStyle w:val="ListParagraph"/>
        <w:widowControl w:val="0"/>
        <w:numPr>
          <w:ilvl w:val="0"/>
          <w:numId w:val="33"/>
        </w:numPr>
        <w:tabs>
          <w:tab w:val="left" w:pos="1548"/>
          <w:tab w:val="left" w:pos="1549"/>
        </w:tabs>
        <w:autoSpaceDE w:val="0"/>
        <w:autoSpaceDN w:val="0"/>
        <w:spacing w:line="267" w:lineRule="exact"/>
        <w:rPr>
          <w:rFonts w:eastAsia="Calibri" w:asciiTheme="majorHAnsi" w:hAnsiTheme="majorHAnsi" w:cstheme="majorHAnsi"/>
          <w:b/>
          <w:sz w:val="22"/>
          <w:szCs w:val="22"/>
        </w:rPr>
      </w:pPr>
      <w:r>
        <w:rPr>
          <w:rFonts w:eastAsia="Calibri" w:asciiTheme="majorHAnsi" w:hAnsiTheme="majorHAnsi" w:cstheme="majorHAnsi"/>
          <w:sz w:val="22"/>
          <w:szCs w:val="22"/>
        </w:rPr>
        <w:t xml:space="preserve">New Leadership Opportunities for Staff: </w:t>
      </w:r>
      <w:r>
        <w:rPr>
          <w:rFonts w:eastAsia="Calibri" w:asciiTheme="majorHAnsi" w:hAnsiTheme="majorHAnsi" w:cstheme="majorHAnsi"/>
          <w:i/>
          <w:sz w:val="22"/>
          <w:szCs w:val="22"/>
        </w:rPr>
        <w:t>talent development</w:t>
      </w:r>
    </w:p>
    <w:p w:rsidRPr="00302F43" w:rsidR="00EA0C19" w:rsidP="00EA0C19" w:rsidRDefault="00EA0C19" w14:paraId="275761FE" w14:textId="77777777">
      <w:pPr>
        <w:pStyle w:val="ListParagraph"/>
        <w:widowControl w:val="0"/>
        <w:numPr>
          <w:ilvl w:val="0"/>
          <w:numId w:val="33"/>
        </w:numPr>
        <w:tabs>
          <w:tab w:val="left" w:pos="1548"/>
          <w:tab w:val="left" w:pos="1549"/>
        </w:tabs>
        <w:autoSpaceDE w:val="0"/>
        <w:autoSpaceDN w:val="0"/>
        <w:spacing w:line="267" w:lineRule="exact"/>
        <w:rPr>
          <w:rFonts w:eastAsia="Calibri" w:asciiTheme="majorHAnsi" w:hAnsiTheme="majorHAnsi" w:cstheme="majorHAnsi"/>
          <w:b/>
          <w:sz w:val="22"/>
          <w:szCs w:val="22"/>
        </w:rPr>
      </w:pPr>
      <w:r>
        <w:rPr>
          <w:rFonts w:eastAsia="Calibri" w:asciiTheme="majorHAnsi" w:hAnsiTheme="majorHAnsi" w:cstheme="majorHAnsi"/>
          <w:sz w:val="22"/>
          <w:szCs w:val="22"/>
        </w:rPr>
        <w:t xml:space="preserve">Diversity, Equity, and Inclusion Professional Development and Consulting: </w:t>
      </w:r>
      <w:r>
        <w:rPr>
          <w:rFonts w:eastAsia="Calibri" w:asciiTheme="majorHAnsi" w:hAnsiTheme="majorHAnsi" w:cstheme="majorHAnsi"/>
          <w:i/>
          <w:sz w:val="22"/>
          <w:szCs w:val="22"/>
        </w:rPr>
        <w:t>targeted student support</w:t>
      </w:r>
    </w:p>
    <w:p w:rsidRPr="00BC3B50" w:rsidR="0076100D" w:rsidP="0076100D" w:rsidRDefault="0076100D" w14:paraId="4FD75741" w14:textId="724151FA">
      <w:pPr>
        <w:widowControl w:val="0"/>
        <w:autoSpaceDE w:val="0"/>
        <w:autoSpaceDN w:val="0"/>
        <w:rPr>
          <w:rFonts w:ascii="Calibri" w:hAnsi="Calibri" w:eastAsia="Calibri" w:cs="Calibri"/>
          <w:sz w:val="22"/>
          <w:szCs w:val="22"/>
        </w:rPr>
      </w:pPr>
    </w:p>
    <w:tbl>
      <w:tblPr>
        <w:tblW w:w="10503" w:type="dxa"/>
        <w:tblInd w:w="1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081"/>
        <w:gridCol w:w="1760"/>
        <w:gridCol w:w="5662"/>
      </w:tblGrid>
      <w:tr w:rsidRPr="00BC3B50" w:rsidR="0076100D" w:rsidTr="00E42932" w14:paraId="3CB1E404" w14:textId="77777777">
        <w:trPr>
          <w:trHeight w:val="291" w:hRule="exact"/>
        </w:trPr>
        <w:tc>
          <w:tcPr>
            <w:tcW w:w="3081"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BC3B50" w:rsidR="0076100D" w:rsidP="00EA0C19" w:rsidRDefault="0076100D" w14:paraId="133B3108" w14:textId="77777777">
            <w:pPr>
              <w:widowControl w:val="0"/>
              <w:autoSpaceDE w:val="0"/>
              <w:autoSpaceDN w:val="0"/>
              <w:spacing w:line="219" w:lineRule="exact"/>
              <w:ind w:left="100"/>
              <w:rPr>
                <w:rFonts w:ascii="Calibri" w:hAnsi="Arial" w:eastAsia="Arial" w:cs="Arial"/>
                <w:b/>
                <w:sz w:val="22"/>
                <w:szCs w:val="22"/>
              </w:rPr>
            </w:pPr>
            <w:r w:rsidRPr="00BC3B50">
              <w:rPr>
                <w:rFonts w:ascii="Calibri" w:hAnsi="Arial" w:eastAsia="Arial" w:cs="Arial"/>
                <w:b/>
                <w:sz w:val="22"/>
                <w:szCs w:val="22"/>
              </w:rPr>
              <w:t>FY21 budget item</w:t>
            </w:r>
          </w:p>
        </w:tc>
        <w:tc>
          <w:tcPr>
            <w:tcW w:w="1760"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BC3B50" w:rsidR="0076100D" w:rsidP="00EA0C19" w:rsidRDefault="0076100D" w14:paraId="60D4C045" w14:textId="77777777">
            <w:pPr>
              <w:widowControl w:val="0"/>
              <w:autoSpaceDE w:val="0"/>
              <w:autoSpaceDN w:val="0"/>
              <w:spacing w:line="219" w:lineRule="exact"/>
              <w:ind w:left="103"/>
              <w:rPr>
                <w:rFonts w:ascii="Calibri" w:hAnsi="Arial" w:eastAsia="Arial" w:cs="Arial"/>
                <w:b/>
                <w:sz w:val="22"/>
                <w:szCs w:val="22"/>
              </w:rPr>
            </w:pPr>
            <w:r w:rsidRPr="00BC3B50">
              <w:rPr>
                <w:rFonts w:ascii="Calibri" w:hAnsi="Arial" w:eastAsia="Arial" w:cs="Arial"/>
                <w:b/>
                <w:sz w:val="22"/>
                <w:szCs w:val="22"/>
              </w:rPr>
              <w:t>Amount</w:t>
            </w:r>
          </w:p>
        </w:tc>
        <w:tc>
          <w:tcPr>
            <w:tcW w:w="5662"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BC3B50" w:rsidR="0076100D" w:rsidP="00EA0C19" w:rsidRDefault="0076100D" w14:paraId="5CE0F207" w14:textId="77777777">
            <w:pPr>
              <w:widowControl w:val="0"/>
              <w:autoSpaceDE w:val="0"/>
              <w:autoSpaceDN w:val="0"/>
              <w:spacing w:line="219" w:lineRule="exact"/>
              <w:ind w:left="105"/>
              <w:rPr>
                <w:rFonts w:ascii="Calibri" w:hAnsi="Arial" w:eastAsia="Arial" w:cs="Arial"/>
                <w:b/>
                <w:sz w:val="22"/>
                <w:szCs w:val="22"/>
              </w:rPr>
            </w:pPr>
            <w:r w:rsidRPr="00BC3B50">
              <w:rPr>
                <w:rFonts w:ascii="Calibri" w:hAnsi="Arial" w:eastAsia="Arial" w:cs="Arial"/>
                <w:b/>
                <w:sz w:val="22"/>
                <w:szCs w:val="22"/>
              </w:rPr>
              <w:t>Foundation Category</w:t>
            </w:r>
            <w:r w:rsidRPr="00BC3B50">
              <w:rPr>
                <w:rStyle w:val="FootnoteReference"/>
                <w:rFonts w:ascii="Calibri" w:hAnsi="Arial" w:eastAsia="Arial" w:cs="Arial"/>
                <w:b/>
                <w:sz w:val="22"/>
                <w:szCs w:val="22"/>
              </w:rPr>
              <w:footnoteReference w:id="1"/>
            </w:r>
          </w:p>
        </w:tc>
      </w:tr>
      <w:tr w:rsidRPr="00BC3B50" w:rsidR="0076100D" w:rsidTr="00E42932" w14:paraId="6E334761" w14:textId="77777777">
        <w:trPr>
          <w:trHeight w:val="292" w:hRule="exact"/>
        </w:trPr>
        <w:tc>
          <w:tcPr>
            <w:tcW w:w="3081" w:type="dxa"/>
            <w:tcBorders>
              <w:top w:val="single" w:color="000000" w:sz="4" w:space="0"/>
              <w:left w:val="single" w:color="000000" w:sz="4" w:space="0"/>
              <w:bottom w:val="single" w:color="000000" w:sz="4" w:space="0"/>
              <w:right w:val="single" w:color="000000" w:sz="4" w:space="0"/>
            </w:tcBorders>
          </w:tcPr>
          <w:p w:rsidRPr="00BC3B50" w:rsidR="0076100D" w:rsidP="00EA0C19" w:rsidRDefault="00EA0C19" w14:paraId="0F852F65" w14:textId="55906DF8">
            <w:pPr>
              <w:widowControl w:val="0"/>
              <w:autoSpaceDE w:val="0"/>
              <w:autoSpaceDN w:val="0"/>
              <w:rPr>
                <w:rFonts w:ascii="Calibri" w:hAnsi="Calibri" w:eastAsia="Calibri" w:cs="Calibri"/>
                <w:sz w:val="22"/>
                <w:szCs w:val="22"/>
              </w:rPr>
            </w:pPr>
            <w:r>
              <w:rPr>
                <w:rFonts w:ascii="Calibri" w:hAnsi="Calibri" w:eastAsia="Calibri" w:cs="Calibri"/>
                <w:sz w:val="22"/>
                <w:szCs w:val="22"/>
              </w:rPr>
              <w:t>Salaries</w:t>
            </w:r>
          </w:p>
        </w:tc>
        <w:tc>
          <w:tcPr>
            <w:tcW w:w="1760" w:type="dxa"/>
            <w:tcBorders>
              <w:top w:val="single" w:color="000000" w:sz="4" w:space="0"/>
              <w:left w:val="single" w:color="000000" w:sz="4" w:space="0"/>
              <w:bottom w:val="single" w:color="000000" w:sz="4" w:space="0"/>
              <w:right w:val="single" w:color="000000" w:sz="4" w:space="0"/>
            </w:tcBorders>
          </w:tcPr>
          <w:p w:rsidRPr="00BC3B50" w:rsidR="0076100D" w:rsidP="00EA0C19" w:rsidRDefault="00596913" w14:paraId="0377E32D" w14:textId="702DB7AA">
            <w:pPr>
              <w:widowControl w:val="0"/>
              <w:autoSpaceDE w:val="0"/>
              <w:autoSpaceDN w:val="0"/>
              <w:rPr>
                <w:rFonts w:ascii="Calibri" w:hAnsi="Calibri" w:eastAsia="Calibri" w:cs="Calibri"/>
                <w:sz w:val="22"/>
                <w:szCs w:val="22"/>
              </w:rPr>
            </w:pPr>
            <w:r>
              <w:rPr>
                <w:rFonts w:ascii="Calibri" w:hAnsi="Calibri" w:eastAsia="Calibri" w:cs="Calibri"/>
                <w:sz w:val="22"/>
                <w:szCs w:val="22"/>
              </w:rPr>
              <w:t>$</w:t>
            </w:r>
            <w:r>
              <w:t xml:space="preserve"> </w:t>
            </w:r>
            <w:r w:rsidRPr="00596913">
              <w:rPr>
                <w:rFonts w:ascii="Calibri" w:hAnsi="Calibri" w:eastAsia="Calibri" w:cs="Calibri"/>
                <w:sz w:val="22"/>
                <w:szCs w:val="22"/>
              </w:rPr>
              <w:t>236,513.76</w:t>
            </w:r>
          </w:p>
        </w:tc>
        <w:tc>
          <w:tcPr>
            <w:tcW w:w="5662" w:type="dxa"/>
            <w:tcBorders>
              <w:top w:val="single" w:color="000000" w:sz="4" w:space="0"/>
              <w:left w:val="single" w:color="000000" w:sz="4" w:space="0"/>
              <w:bottom w:val="single" w:color="000000" w:sz="4" w:space="0"/>
              <w:right w:val="single" w:color="000000" w:sz="4" w:space="0"/>
            </w:tcBorders>
          </w:tcPr>
          <w:p w:rsidRPr="00BC3B50" w:rsidR="0076100D" w:rsidP="00EA0C19" w:rsidRDefault="00596913" w14:paraId="2952F2A4" w14:textId="2C09F3CA">
            <w:pPr>
              <w:widowControl w:val="0"/>
              <w:autoSpaceDE w:val="0"/>
              <w:autoSpaceDN w:val="0"/>
              <w:rPr>
                <w:rFonts w:ascii="Calibri" w:hAnsi="Calibri" w:eastAsia="Calibri" w:cs="Calibri"/>
                <w:sz w:val="22"/>
                <w:szCs w:val="22"/>
              </w:rPr>
            </w:pPr>
            <w:r>
              <w:rPr>
                <w:rFonts w:ascii="Calibri" w:hAnsi="Calibri" w:eastAsia="Calibri" w:cs="Calibri"/>
                <w:sz w:val="22"/>
                <w:szCs w:val="22"/>
              </w:rPr>
              <w:t xml:space="preserve"> Salary and Benefits</w:t>
            </w:r>
          </w:p>
        </w:tc>
      </w:tr>
      <w:tr w:rsidRPr="00BC3B50" w:rsidR="0076100D" w:rsidTr="00E42932" w14:paraId="60D6B116" w14:textId="77777777">
        <w:trPr>
          <w:trHeight w:val="292" w:hRule="exact"/>
        </w:trPr>
        <w:tc>
          <w:tcPr>
            <w:tcW w:w="3081" w:type="dxa"/>
            <w:tcBorders>
              <w:top w:val="single" w:color="000000" w:sz="4" w:space="0"/>
              <w:left w:val="single" w:color="000000" w:sz="4" w:space="0"/>
              <w:bottom w:val="single" w:color="000000" w:sz="4" w:space="0"/>
              <w:right w:val="single" w:color="000000" w:sz="4" w:space="0"/>
            </w:tcBorders>
          </w:tcPr>
          <w:p w:rsidRPr="00BC3B50" w:rsidR="0076100D" w:rsidP="00EA0C19" w:rsidRDefault="00EA0C19" w14:paraId="40465138" w14:textId="50B90EFA">
            <w:pPr>
              <w:widowControl w:val="0"/>
              <w:autoSpaceDE w:val="0"/>
              <w:autoSpaceDN w:val="0"/>
              <w:rPr>
                <w:rFonts w:ascii="Calibri" w:hAnsi="Calibri" w:eastAsia="Calibri" w:cs="Calibri"/>
                <w:sz w:val="22"/>
                <w:szCs w:val="22"/>
              </w:rPr>
            </w:pPr>
            <w:r>
              <w:rPr>
                <w:rFonts w:ascii="Calibri" w:hAnsi="Calibri" w:eastAsia="Calibri" w:cs="Calibri"/>
                <w:sz w:val="22"/>
                <w:szCs w:val="22"/>
              </w:rPr>
              <w:t>Stipends</w:t>
            </w:r>
          </w:p>
        </w:tc>
        <w:tc>
          <w:tcPr>
            <w:tcW w:w="1760" w:type="dxa"/>
            <w:tcBorders>
              <w:top w:val="single" w:color="000000" w:sz="4" w:space="0"/>
              <w:left w:val="single" w:color="000000" w:sz="4" w:space="0"/>
              <w:bottom w:val="single" w:color="000000" w:sz="4" w:space="0"/>
              <w:right w:val="single" w:color="000000" w:sz="4" w:space="0"/>
            </w:tcBorders>
          </w:tcPr>
          <w:p w:rsidRPr="00BC3B50" w:rsidR="0076100D" w:rsidP="00EA0C19" w:rsidRDefault="00EA0C19" w14:paraId="64A6AA48" w14:textId="07575273">
            <w:pPr>
              <w:widowControl w:val="0"/>
              <w:autoSpaceDE w:val="0"/>
              <w:autoSpaceDN w:val="0"/>
              <w:rPr>
                <w:rFonts w:ascii="Calibri" w:hAnsi="Calibri" w:eastAsia="Calibri" w:cs="Calibri"/>
                <w:sz w:val="22"/>
                <w:szCs w:val="22"/>
              </w:rPr>
            </w:pPr>
            <w:r>
              <w:rPr>
                <w:rFonts w:ascii="Calibri" w:hAnsi="Calibri" w:eastAsia="Calibri" w:cs="Calibri"/>
                <w:sz w:val="22"/>
                <w:szCs w:val="22"/>
              </w:rPr>
              <w:t>$6,000</w:t>
            </w:r>
          </w:p>
        </w:tc>
        <w:tc>
          <w:tcPr>
            <w:tcW w:w="5662" w:type="dxa"/>
            <w:tcBorders>
              <w:top w:val="single" w:color="000000" w:sz="4" w:space="0"/>
              <w:left w:val="single" w:color="000000" w:sz="4" w:space="0"/>
              <w:bottom w:val="single" w:color="000000" w:sz="4" w:space="0"/>
              <w:right w:val="single" w:color="000000" w:sz="4" w:space="0"/>
            </w:tcBorders>
          </w:tcPr>
          <w:p w:rsidRPr="00BC3B50" w:rsidR="0076100D" w:rsidP="00EA0C19" w:rsidRDefault="00596913" w14:paraId="68DF7D4C" w14:textId="5CE5D677">
            <w:pPr>
              <w:widowControl w:val="0"/>
              <w:autoSpaceDE w:val="0"/>
              <w:autoSpaceDN w:val="0"/>
              <w:rPr>
                <w:rFonts w:ascii="Calibri" w:hAnsi="Calibri" w:eastAsia="Calibri" w:cs="Calibri"/>
                <w:sz w:val="22"/>
                <w:szCs w:val="22"/>
              </w:rPr>
            </w:pPr>
            <w:r>
              <w:rPr>
                <w:rFonts w:ascii="Calibri" w:hAnsi="Calibri" w:eastAsia="Calibri" w:cs="Calibri"/>
                <w:sz w:val="22"/>
                <w:szCs w:val="22"/>
              </w:rPr>
              <w:t xml:space="preserve"> Stipends</w:t>
            </w:r>
          </w:p>
        </w:tc>
      </w:tr>
      <w:tr w:rsidRPr="00BC3B50" w:rsidR="0076100D" w:rsidTr="00E42932" w14:paraId="09A1EE23" w14:textId="77777777">
        <w:trPr>
          <w:trHeight w:val="299" w:hRule="exact"/>
        </w:trPr>
        <w:tc>
          <w:tcPr>
            <w:tcW w:w="3081" w:type="dxa"/>
            <w:tcBorders>
              <w:top w:val="single" w:color="000000" w:sz="4" w:space="0"/>
              <w:left w:val="single" w:color="000000" w:sz="4" w:space="0"/>
              <w:bottom w:val="single" w:color="000000" w:sz="8" w:space="0"/>
              <w:right w:val="single" w:color="000000" w:sz="4" w:space="0"/>
            </w:tcBorders>
          </w:tcPr>
          <w:p w:rsidRPr="00BC3B50" w:rsidR="0076100D" w:rsidP="00EA0C19" w:rsidRDefault="00EA0C19" w14:paraId="27548916" w14:textId="4FB7D8CA">
            <w:pPr>
              <w:widowControl w:val="0"/>
              <w:autoSpaceDE w:val="0"/>
              <w:autoSpaceDN w:val="0"/>
              <w:rPr>
                <w:rFonts w:ascii="Calibri" w:hAnsi="Calibri" w:eastAsia="Calibri" w:cs="Calibri"/>
                <w:sz w:val="22"/>
                <w:szCs w:val="22"/>
              </w:rPr>
            </w:pPr>
            <w:r>
              <w:rPr>
                <w:rFonts w:ascii="Calibri" w:hAnsi="Calibri" w:eastAsia="Calibri" w:cs="Calibri"/>
                <w:sz w:val="22"/>
                <w:szCs w:val="22"/>
              </w:rPr>
              <w:t>DEI Consultant</w:t>
            </w:r>
          </w:p>
        </w:tc>
        <w:tc>
          <w:tcPr>
            <w:tcW w:w="1760" w:type="dxa"/>
            <w:tcBorders>
              <w:top w:val="single" w:color="000000" w:sz="4" w:space="0"/>
              <w:left w:val="single" w:color="000000" w:sz="4" w:space="0"/>
              <w:bottom w:val="single" w:color="000000" w:sz="8" w:space="0"/>
              <w:right w:val="single" w:color="000000" w:sz="4" w:space="0"/>
            </w:tcBorders>
          </w:tcPr>
          <w:p w:rsidRPr="00BC3B50" w:rsidR="0076100D" w:rsidP="00EA0C19" w:rsidRDefault="00EA0C19" w14:paraId="711BE0A3" w14:textId="7E67ABEB">
            <w:pPr>
              <w:widowControl w:val="0"/>
              <w:autoSpaceDE w:val="0"/>
              <w:autoSpaceDN w:val="0"/>
              <w:rPr>
                <w:rFonts w:ascii="Calibri" w:hAnsi="Calibri" w:eastAsia="Calibri" w:cs="Calibri"/>
                <w:sz w:val="22"/>
                <w:szCs w:val="22"/>
              </w:rPr>
            </w:pPr>
            <w:r>
              <w:rPr>
                <w:rFonts w:ascii="Calibri" w:hAnsi="Calibri" w:eastAsia="Calibri" w:cs="Calibri"/>
                <w:sz w:val="22"/>
                <w:szCs w:val="22"/>
              </w:rPr>
              <w:t>$45,000</w:t>
            </w:r>
          </w:p>
        </w:tc>
        <w:tc>
          <w:tcPr>
            <w:tcW w:w="5662" w:type="dxa"/>
            <w:tcBorders>
              <w:top w:val="single" w:color="000000" w:sz="4" w:space="0"/>
              <w:left w:val="single" w:color="000000" w:sz="4" w:space="0"/>
              <w:bottom w:val="single" w:color="000000" w:sz="8" w:space="0"/>
              <w:right w:val="single" w:color="000000" w:sz="4" w:space="0"/>
            </w:tcBorders>
          </w:tcPr>
          <w:p w:rsidRPr="00BC3B50" w:rsidR="0076100D" w:rsidP="00EA0C19" w:rsidRDefault="00596913" w14:paraId="5585D0A3" w14:textId="2F2D7035">
            <w:pPr>
              <w:widowControl w:val="0"/>
              <w:autoSpaceDE w:val="0"/>
              <w:autoSpaceDN w:val="0"/>
              <w:rPr>
                <w:rFonts w:ascii="Calibri" w:hAnsi="Calibri" w:eastAsia="Calibri" w:cs="Calibri"/>
                <w:sz w:val="22"/>
                <w:szCs w:val="22"/>
              </w:rPr>
            </w:pPr>
            <w:r>
              <w:rPr>
                <w:rFonts w:ascii="Calibri" w:hAnsi="Calibri" w:eastAsia="Calibri" w:cs="Calibri"/>
                <w:sz w:val="22"/>
                <w:szCs w:val="22"/>
              </w:rPr>
              <w:t xml:space="preserve"> Professional Development</w:t>
            </w:r>
          </w:p>
        </w:tc>
      </w:tr>
      <w:tr w:rsidRPr="00BC3B50" w:rsidR="00386344" w:rsidTr="00E42932" w14:paraId="6B7A5EBE" w14:textId="77777777">
        <w:trPr>
          <w:trHeight w:val="297" w:hRule="exact"/>
        </w:trPr>
        <w:tc>
          <w:tcPr>
            <w:tcW w:w="4841" w:type="dxa"/>
            <w:gridSpan w:val="2"/>
            <w:tcBorders>
              <w:top w:val="single" w:color="000000" w:sz="8" w:space="0"/>
              <w:left w:val="single" w:color="000000" w:sz="4" w:space="0"/>
              <w:bottom w:val="single" w:color="000000" w:sz="4" w:space="0"/>
              <w:right w:val="single" w:color="000000" w:sz="4" w:space="0"/>
            </w:tcBorders>
            <w:shd w:val="clear" w:color="auto" w:fill="D9D9D9" w:themeFill="background1" w:themeFillShade="D9"/>
            <w:hideMark/>
          </w:tcPr>
          <w:p w:rsidRPr="00BC3B50" w:rsidR="00386344" w:rsidRDefault="00386344" w14:paraId="40D5BB69" w14:textId="43C114E9">
            <w:pPr>
              <w:widowControl w:val="0"/>
              <w:autoSpaceDE w:val="0"/>
              <w:autoSpaceDN w:val="0"/>
              <w:spacing w:line="219" w:lineRule="exact"/>
              <w:ind w:left="100"/>
              <w:rPr>
                <w:rFonts w:ascii="Calibri" w:hAnsi="Arial" w:eastAsia="Arial" w:cs="Arial"/>
                <w:b/>
                <w:sz w:val="22"/>
                <w:szCs w:val="22"/>
              </w:rPr>
            </w:pPr>
            <w:r w:rsidRPr="00BC3B50">
              <w:rPr>
                <w:rFonts w:ascii="Calibri" w:hAnsi="Arial" w:eastAsia="Arial" w:cs="Arial"/>
                <w:b/>
                <w:sz w:val="22"/>
                <w:szCs w:val="22"/>
              </w:rPr>
              <w:t xml:space="preserve">Evidence-based program identified by </w:t>
            </w:r>
            <w:r w:rsidRPr="00BC3B50" w:rsidR="00E42932">
              <w:rPr>
                <w:rFonts w:ascii="Calibri" w:hAnsi="Arial" w:eastAsia="Arial" w:cs="Arial"/>
                <w:b/>
                <w:sz w:val="22"/>
                <w:szCs w:val="22"/>
              </w:rPr>
              <w:t>the Department</w:t>
            </w:r>
            <w:r w:rsidRPr="00BC3B50">
              <w:rPr>
                <w:rFonts w:ascii="Calibri" w:hAnsi="Arial" w:eastAsia="Arial" w:cs="Arial"/>
                <w:b/>
                <w:sz w:val="22"/>
                <w:szCs w:val="22"/>
              </w:rPr>
              <w:t>:</w:t>
            </w:r>
          </w:p>
        </w:tc>
        <w:tc>
          <w:tcPr>
            <w:tcW w:w="5662" w:type="dxa"/>
            <w:tcBorders>
              <w:top w:val="single" w:color="000000" w:sz="8" w:space="0"/>
              <w:left w:val="single" w:color="000000" w:sz="4" w:space="0"/>
              <w:bottom w:val="single" w:color="000000" w:sz="4" w:space="0"/>
              <w:right w:val="single" w:color="000000" w:sz="4" w:space="0"/>
            </w:tcBorders>
          </w:tcPr>
          <w:p w:rsidRPr="00BC3B50" w:rsidR="00386344" w:rsidRDefault="00EA0C19" w14:paraId="62838B0D" w14:textId="72889E9F">
            <w:pPr>
              <w:widowControl w:val="0"/>
              <w:autoSpaceDE w:val="0"/>
              <w:autoSpaceDN w:val="0"/>
              <w:spacing w:line="256" w:lineRule="auto"/>
              <w:rPr>
                <w:rFonts w:ascii="Calibri" w:hAnsi="Calibri" w:eastAsia="Calibri" w:cs="Calibri"/>
                <w:sz w:val="22"/>
                <w:szCs w:val="22"/>
              </w:rPr>
            </w:pPr>
            <w:r>
              <w:rPr>
                <w:rFonts w:ascii="Calibri" w:hAnsi="Calibri" w:eastAsia="Calibri" w:cs="Calibri"/>
                <w:sz w:val="22"/>
                <w:szCs w:val="22"/>
              </w:rPr>
              <w:t xml:space="preserve"> Targeted Student Support, Talent Development</w:t>
            </w:r>
          </w:p>
        </w:tc>
      </w:tr>
      <w:tr w:rsidRPr="00BC3B50" w:rsidR="00386344" w:rsidTr="00E42932" w14:paraId="4E9F2910" w14:textId="77777777">
        <w:trPr>
          <w:trHeight w:val="294" w:hRule="exact"/>
        </w:trPr>
        <w:tc>
          <w:tcPr>
            <w:tcW w:w="4841"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BC3B50" w:rsidR="00386344" w:rsidRDefault="00386344" w14:paraId="509183E0" w14:textId="77777777">
            <w:pPr>
              <w:widowControl w:val="0"/>
              <w:autoSpaceDE w:val="0"/>
              <w:autoSpaceDN w:val="0"/>
              <w:spacing w:before="2" w:line="256" w:lineRule="auto"/>
              <w:ind w:left="100"/>
              <w:rPr>
                <w:rFonts w:ascii="Calibri" w:hAnsi="Arial" w:eastAsia="Arial" w:cs="Arial"/>
                <w:b/>
                <w:sz w:val="22"/>
                <w:szCs w:val="22"/>
              </w:rPr>
            </w:pPr>
            <w:r w:rsidRPr="00BC3B50">
              <w:rPr>
                <w:rFonts w:ascii="Calibri" w:hAnsi="Arial" w:eastAsia="Arial" w:cs="Arial"/>
                <w:b/>
                <w:sz w:val="22"/>
                <w:szCs w:val="22"/>
              </w:rPr>
              <w:t>SOA program categories:</w:t>
            </w:r>
          </w:p>
        </w:tc>
        <w:tc>
          <w:tcPr>
            <w:tcW w:w="5662" w:type="dxa"/>
            <w:tcBorders>
              <w:top w:val="single" w:color="000000" w:sz="4" w:space="0"/>
              <w:left w:val="single" w:color="000000" w:sz="4" w:space="0"/>
              <w:bottom w:val="single" w:color="000000" w:sz="4" w:space="0"/>
              <w:right w:val="single" w:color="000000" w:sz="4" w:space="0"/>
            </w:tcBorders>
          </w:tcPr>
          <w:p w:rsidRPr="00BC3B50" w:rsidR="00386344" w:rsidRDefault="00EA0C19" w14:paraId="797D1518" w14:textId="5A1FD186">
            <w:pPr>
              <w:widowControl w:val="0"/>
              <w:autoSpaceDE w:val="0"/>
              <w:autoSpaceDN w:val="0"/>
              <w:spacing w:line="256" w:lineRule="auto"/>
              <w:rPr>
                <w:rFonts w:ascii="Calibri" w:hAnsi="Calibri" w:eastAsia="Calibri" w:cs="Calibri"/>
                <w:sz w:val="22"/>
                <w:szCs w:val="22"/>
              </w:rPr>
            </w:pPr>
            <w:r>
              <w:rPr>
                <w:rFonts w:ascii="Calibri" w:hAnsi="Calibri" w:eastAsia="Calibri" w:cs="Calibri"/>
                <w:sz w:val="22"/>
                <w:szCs w:val="22"/>
              </w:rPr>
              <w:t xml:space="preserve"> Enhanced Core Instruction</w:t>
            </w:r>
          </w:p>
        </w:tc>
      </w:tr>
    </w:tbl>
    <w:p w:rsidRPr="00BC3B50" w:rsidR="0076100D" w:rsidP="0076100D" w:rsidRDefault="0076100D" w14:paraId="4FEC2DD5" w14:textId="77777777">
      <w:pPr>
        <w:widowControl w:val="0"/>
        <w:autoSpaceDE w:val="0"/>
        <w:autoSpaceDN w:val="0"/>
        <w:rPr>
          <w:rFonts w:ascii="Calibri" w:hAnsi="Calibri" w:eastAsia="Calibri" w:cs="Calibri"/>
          <w:sz w:val="22"/>
          <w:szCs w:val="22"/>
        </w:rPr>
      </w:pPr>
    </w:p>
    <w:p w:rsidR="00EA0C19" w:rsidP="00EA0C19" w:rsidRDefault="0076100D" w14:paraId="3AD94B8B" w14:textId="790236A1">
      <w:pPr>
        <w:widowControl w:val="0"/>
        <w:tabs>
          <w:tab w:val="left" w:pos="1548"/>
          <w:tab w:val="left" w:pos="1549"/>
        </w:tabs>
        <w:autoSpaceDE w:val="0"/>
        <w:autoSpaceDN w:val="0"/>
        <w:spacing w:line="267" w:lineRule="exact"/>
        <w:rPr>
          <w:rFonts w:eastAsia="Calibri" w:asciiTheme="majorHAnsi" w:hAnsiTheme="majorHAnsi" w:cstheme="majorHAnsi"/>
          <w:b/>
          <w:sz w:val="22"/>
          <w:szCs w:val="22"/>
        </w:rPr>
      </w:pPr>
      <w:r w:rsidRPr="00BC3B50">
        <w:rPr>
          <w:rFonts w:ascii="Calibri" w:hAnsi="Calibri" w:eastAsia="Calibri" w:cs="Calibri"/>
          <w:b/>
          <w:bCs/>
          <w:sz w:val="22"/>
          <w:szCs w:val="22"/>
        </w:rPr>
        <w:t xml:space="preserve">Evidence-based program #2: </w:t>
      </w:r>
      <w:r w:rsidR="00EA0C19">
        <w:rPr>
          <w:rFonts w:eastAsia="Calibri" w:asciiTheme="majorHAnsi" w:hAnsiTheme="majorHAnsi" w:cstheme="majorHAnsi"/>
          <w:b/>
          <w:sz w:val="22"/>
          <w:szCs w:val="22"/>
        </w:rPr>
        <w:t>Enhanced Core Instruction</w:t>
      </w:r>
    </w:p>
    <w:p w:rsidR="00EA0C19" w:rsidP="00EA0C19" w:rsidRDefault="00EA0C19" w14:paraId="3D33F2CE" w14:textId="77777777">
      <w:pPr>
        <w:pStyle w:val="ListParagraph"/>
        <w:widowControl w:val="0"/>
        <w:numPr>
          <w:ilvl w:val="0"/>
          <w:numId w:val="33"/>
        </w:numPr>
        <w:tabs>
          <w:tab w:val="left" w:pos="1548"/>
          <w:tab w:val="left" w:pos="1549"/>
        </w:tabs>
        <w:autoSpaceDE w:val="0"/>
        <w:autoSpaceDN w:val="0"/>
        <w:spacing w:line="267" w:lineRule="exact"/>
        <w:rPr>
          <w:rFonts w:eastAsia="Calibri" w:asciiTheme="majorHAnsi" w:hAnsiTheme="majorHAnsi" w:cstheme="majorHAnsi"/>
          <w:sz w:val="22"/>
          <w:szCs w:val="22"/>
        </w:rPr>
      </w:pPr>
      <w:r>
        <w:rPr>
          <w:rFonts w:eastAsia="Calibri" w:asciiTheme="majorHAnsi" w:hAnsiTheme="majorHAnsi" w:cstheme="majorHAnsi"/>
          <w:sz w:val="22"/>
          <w:szCs w:val="22"/>
        </w:rPr>
        <w:t>Adoption of 6-8 ELA Curriculum</w:t>
      </w:r>
    </w:p>
    <w:p w:rsidRPr="00EA0C19" w:rsidR="00EA0C19" w:rsidP="00EA0C19" w:rsidRDefault="00EA0C19" w14:paraId="6CDD0374" w14:textId="172A5095">
      <w:pPr>
        <w:pStyle w:val="ListParagraph"/>
        <w:widowControl w:val="0"/>
        <w:numPr>
          <w:ilvl w:val="0"/>
          <w:numId w:val="33"/>
        </w:numPr>
        <w:tabs>
          <w:tab w:val="left" w:pos="1548"/>
          <w:tab w:val="left" w:pos="1549"/>
        </w:tabs>
        <w:autoSpaceDE w:val="0"/>
        <w:autoSpaceDN w:val="0"/>
        <w:spacing w:line="267" w:lineRule="exact"/>
        <w:rPr>
          <w:rFonts w:eastAsia="Calibri" w:asciiTheme="majorHAnsi" w:hAnsiTheme="majorHAnsi" w:cstheme="majorHAnsi"/>
          <w:sz w:val="22"/>
          <w:szCs w:val="22"/>
        </w:rPr>
      </w:pPr>
      <w:r>
        <w:rPr>
          <w:rFonts w:eastAsia="Calibri" w:asciiTheme="majorHAnsi" w:hAnsiTheme="majorHAnsi" w:cstheme="majorHAnsi"/>
          <w:sz w:val="22"/>
          <w:szCs w:val="22"/>
        </w:rPr>
        <w:t>Continue to implement Early College programs</w:t>
      </w:r>
    </w:p>
    <w:tbl>
      <w:tblPr>
        <w:tblW w:w="10461" w:type="dxa"/>
        <w:tblInd w:w="1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069"/>
        <w:gridCol w:w="1707"/>
        <w:gridCol w:w="5685"/>
      </w:tblGrid>
      <w:tr w:rsidRPr="00BC3B50" w:rsidR="0076100D" w:rsidTr="00E42932" w14:paraId="257B442F" w14:textId="77777777">
        <w:trPr>
          <w:trHeight w:val="253" w:hRule="exact"/>
        </w:trPr>
        <w:tc>
          <w:tcPr>
            <w:tcW w:w="3069"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BC3B50" w:rsidR="0076100D" w:rsidP="00EA0C19" w:rsidRDefault="0076100D" w14:paraId="75E4F3DF" w14:textId="77777777">
            <w:pPr>
              <w:widowControl w:val="0"/>
              <w:autoSpaceDE w:val="0"/>
              <w:autoSpaceDN w:val="0"/>
              <w:spacing w:line="219" w:lineRule="exact"/>
              <w:ind w:left="100"/>
              <w:rPr>
                <w:rFonts w:ascii="Calibri" w:hAnsi="Arial" w:eastAsia="Arial" w:cs="Arial"/>
                <w:b/>
                <w:sz w:val="22"/>
                <w:szCs w:val="22"/>
              </w:rPr>
            </w:pPr>
            <w:r w:rsidRPr="00BC3B50">
              <w:rPr>
                <w:rFonts w:ascii="Calibri" w:hAnsi="Arial" w:eastAsia="Arial" w:cs="Arial"/>
                <w:b/>
                <w:sz w:val="22"/>
                <w:szCs w:val="22"/>
              </w:rPr>
              <w:t>FY21 budget item</w:t>
            </w:r>
          </w:p>
        </w:tc>
        <w:tc>
          <w:tcPr>
            <w:tcW w:w="1706"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BC3B50" w:rsidR="0076100D" w:rsidP="00EA0C19" w:rsidRDefault="0076100D" w14:paraId="6B6CA254" w14:textId="77777777">
            <w:pPr>
              <w:widowControl w:val="0"/>
              <w:autoSpaceDE w:val="0"/>
              <w:autoSpaceDN w:val="0"/>
              <w:spacing w:line="219" w:lineRule="exact"/>
              <w:ind w:left="103"/>
              <w:rPr>
                <w:rFonts w:ascii="Calibri" w:hAnsi="Arial" w:eastAsia="Arial" w:cs="Arial"/>
                <w:b/>
                <w:sz w:val="22"/>
                <w:szCs w:val="22"/>
              </w:rPr>
            </w:pPr>
            <w:r w:rsidRPr="00BC3B50">
              <w:rPr>
                <w:rFonts w:ascii="Calibri" w:hAnsi="Arial" w:eastAsia="Arial" w:cs="Arial"/>
                <w:b/>
                <w:sz w:val="22"/>
                <w:szCs w:val="22"/>
              </w:rPr>
              <w:t>Amount</w:t>
            </w:r>
          </w:p>
        </w:tc>
        <w:tc>
          <w:tcPr>
            <w:tcW w:w="568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BC3B50" w:rsidR="0076100D" w:rsidP="00EA0C19" w:rsidRDefault="0076100D" w14:paraId="419C5525" w14:textId="77777777">
            <w:pPr>
              <w:widowControl w:val="0"/>
              <w:autoSpaceDE w:val="0"/>
              <w:autoSpaceDN w:val="0"/>
              <w:spacing w:line="219" w:lineRule="exact"/>
              <w:ind w:left="105"/>
              <w:rPr>
                <w:rFonts w:ascii="Calibri" w:hAnsi="Arial" w:eastAsia="Arial" w:cs="Arial"/>
                <w:b/>
                <w:sz w:val="22"/>
                <w:szCs w:val="22"/>
              </w:rPr>
            </w:pPr>
            <w:r w:rsidRPr="00BC3B50">
              <w:rPr>
                <w:rFonts w:ascii="Calibri" w:hAnsi="Arial" w:eastAsia="Arial" w:cs="Arial"/>
                <w:b/>
                <w:sz w:val="22"/>
                <w:szCs w:val="22"/>
              </w:rPr>
              <w:t>Foundation Category</w:t>
            </w:r>
          </w:p>
        </w:tc>
      </w:tr>
      <w:tr w:rsidRPr="00BC3B50" w:rsidR="0076100D" w:rsidTr="00E42932" w14:paraId="46A81926" w14:textId="77777777">
        <w:trPr>
          <w:trHeight w:val="255" w:hRule="exact"/>
        </w:trPr>
        <w:tc>
          <w:tcPr>
            <w:tcW w:w="3069" w:type="dxa"/>
            <w:tcBorders>
              <w:top w:val="single" w:color="000000" w:sz="4" w:space="0"/>
              <w:left w:val="single" w:color="000000" w:sz="4" w:space="0"/>
              <w:bottom w:val="single" w:color="000000" w:sz="4" w:space="0"/>
              <w:right w:val="single" w:color="000000" w:sz="4" w:space="0"/>
            </w:tcBorders>
          </w:tcPr>
          <w:p w:rsidRPr="00BC3B50" w:rsidR="0076100D" w:rsidP="00EA0C19" w:rsidRDefault="00EA0C19" w14:paraId="04F38D74" w14:textId="4FD2D9F9">
            <w:pPr>
              <w:widowControl w:val="0"/>
              <w:autoSpaceDE w:val="0"/>
              <w:autoSpaceDN w:val="0"/>
              <w:rPr>
                <w:rFonts w:ascii="Calibri" w:hAnsi="Calibri" w:eastAsia="Calibri" w:cs="Calibri"/>
                <w:sz w:val="22"/>
                <w:szCs w:val="22"/>
              </w:rPr>
            </w:pPr>
            <w:r>
              <w:rPr>
                <w:rFonts w:ascii="Calibri" w:hAnsi="Calibri" w:eastAsia="Calibri" w:cs="Calibri"/>
                <w:sz w:val="22"/>
                <w:szCs w:val="22"/>
              </w:rPr>
              <w:t>Wit and Wisdom Curriculum</w:t>
            </w:r>
          </w:p>
        </w:tc>
        <w:tc>
          <w:tcPr>
            <w:tcW w:w="1706" w:type="dxa"/>
            <w:tcBorders>
              <w:top w:val="single" w:color="000000" w:sz="4" w:space="0"/>
              <w:left w:val="single" w:color="000000" w:sz="4" w:space="0"/>
              <w:bottom w:val="single" w:color="000000" w:sz="4" w:space="0"/>
              <w:right w:val="single" w:color="000000" w:sz="4" w:space="0"/>
            </w:tcBorders>
          </w:tcPr>
          <w:p w:rsidRPr="00BC3B50" w:rsidR="0076100D" w:rsidP="00EA0C19" w:rsidRDefault="00EA0C19" w14:paraId="0E864E78" w14:textId="7D099589">
            <w:pPr>
              <w:widowControl w:val="0"/>
              <w:autoSpaceDE w:val="0"/>
              <w:autoSpaceDN w:val="0"/>
              <w:rPr>
                <w:rFonts w:ascii="Calibri" w:hAnsi="Calibri" w:eastAsia="Calibri" w:cs="Calibri"/>
                <w:sz w:val="22"/>
                <w:szCs w:val="22"/>
              </w:rPr>
            </w:pPr>
            <w:r>
              <w:rPr>
                <w:rFonts w:ascii="Calibri" w:hAnsi="Calibri" w:eastAsia="Calibri" w:cs="Calibri"/>
                <w:sz w:val="22"/>
                <w:szCs w:val="22"/>
              </w:rPr>
              <w:t>$</w:t>
            </w:r>
            <w:r w:rsidRPr="00EA0C19">
              <w:rPr>
                <w:rFonts w:ascii="Calibri" w:hAnsi="Calibri" w:eastAsia="Calibri" w:cs="Calibri"/>
                <w:sz w:val="22"/>
                <w:szCs w:val="22"/>
              </w:rPr>
              <w:t>11,511.82</w:t>
            </w:r>
          </w:p>
        </w:tc>
        <w:tc>
          <w:tcPr>
            <w:tcW w:w="5685" w:type="dxa"/>
            <w:tcBorders>
              <w:top w:val="single" w:color="000000" w:sz="4" w:space="0"/>
              <w:left w:val="single" w:color="000000" w:sz="4" w:space="0"/>
              <w:bottom w:val="single" w:color="000000" w:sz="4" w:space="0"/>
              <w:right w:val="single" w:color="000000" w:sz="4" w:space="0"/>
            </w:tcBorders>
          </w:tcPr>
          <w:p w:rsidRPr="00BC3B50" w:rsidR="0076100D" w:rsidP="00EA0C19" w:rsidRDefault="00596913" w14:paraId="517D1554" w14:textId="6EEB5C6D">
            <w:pPr>
              <w:widowControl w:val="0"/>
              <w:autoSpaceDE w:val="0"/>
              <w:autoSpaceDN w:val="0"/>
              <w:rPr>
                <w:rFonts w:ascii="Calibri" w:hAnsi="Calibri" w:eastAsia="Calibri" w:cs="Calibri"/>
                <w:sz w:val="22"/>
                <w:szCs w:val="22"/>
              </w:rPr>
            </w:pPr>
            <w:r>
              <w:rPr>
                <w:rFonts w:ascii="Calibri" w:hAnsi="Calibri" w:eastAsia="Calibri" w:cs="Calibri"/>
                <w:sz w:val="22"/>
                <w:szCs w:val="22"/>
              </w:rPr>
              <w:t xml:space="preserve"> Curriculum</w:t>
            </w:r>
          </w:p>
        </w:tc>
      </w:tr>
      <w:tr w:rsidRPr="00BC3B50" w:rsidR="0076100D" w:rsidTr="00E42932" w14:paraId="00BD955F" w14:textId="77777777">
        <w:trPr>
          <w:trHeight w:val="255" w:hRule="exact"/>
        </w:trPr>
        <w:tc>
          <w:tcPr>
            <w:tcW w:w="3069" w:type="dxa"/>
            <w:tcBorders>
              <w:top w:val="single" w:color="000000" w:sz="4" w:space="0"/>
              <w:left w:val="single" w:color="000000" w:sz="4" w:space="0"/>
              <w:bottom w:val="single" w:color="000000" w:sz="4" w:space="0"/>
              <w:right w:val="single" w:color="000000" w:sz="4" w:space="0"/>
            </w:tcBorders>
          </w:tcPr>
          <w:p w:rsidRPr="00BC3B50" w:rsidR="0076100D" w:rsidP="00EA0C19" w:rsidRDefault="00EA0C19" w14:paraId="39D99448" w14:textId="650AE6D3">
            <w:pPr>
              <w:widowControl w:val="0"/>
              <w:autoSpaceDE w:val="0"/>
              <w:autoSpaceDN w:val="0"/>
              <w:rPr>
                <w:rFonts w:ascii="Calibri" w:hAnsi="Calibri" w:eastAsia="Calibri" w:cs="Calibri"/>
                <w:sz w:val="22"/>
                <w:szCs w:val="22"/>
              </w:rPr>
            </w:pPr>
            <w:r>
              <w:rPr>
                <w:rFonts w:eastAsia="Calibri" w:asciiTheme="majorHAnsi" w:hAnsiTheme="majorHAnsi" w:cstheme="majorHAnsi"/>
                <w:sz w:val="22"/>
                <w:szCs w:val="22"/>
              </w:rPr>
              <w:t>Early College</w:t>
            </w:r>
          </w:p>
        </w:tc>
        <w:tc>
          <w:tcPr>
            <w:tcW w:w="1706" w:type="dxa"/>
            <w:tcBorders>
              <w:top w:val="single" w:color="000000" w:sz="4" w:space="0"/>
              <w:left w:val="single" w:color="000000" w:sz="4" w:space="0"/>
              <w:bottom w:val="single" w:color="000000" w:sz="4" w:space="0"/>
              <w:right w:val="single" w:color="000000" w:sz="4" w:space="0"/>
            </w:tcBorders>
          </w:tcPr>
          <w:p w:rsidRPr="00BC3B50" w:rsidR="0076100D" w:rsidP="00EA0C19" w:rsidRDefault="00EA0C19" w14:paraId="6B1A60F3" w14:textId="4D04194C">
            <w:pPr>
              <w:widowControl w:val="0"/>
              <w:autoSpaceDE w:val="0"/>
              <w:autoSpaceDN w:val="0"/>
              <w:rPr>
                <w:rFonts w:ascii="Calibri" w:hAnsi="Calibri" w:eastAsia="Calibri" w:cs="Calibri"/>
                <w:sz w:val="22"/>
                <w:szCs w:val="22"/>
              </w:rPr>
            </w:pPr>
            <w:r>
              <w:rPr>
                <w:rFonts w:ascii="Calibri" w:hAnsi="Calibri" w:eastAsia="Calibri" w:cs="Calibri"/>
                <w:sz w:val="22"/>
                <w:szCs w:val="22"/>
              </w:rPr>
              <w:t xml:space="preserve"> n/a</w:t>
            </w:r>
          </w:p>
        </w:tc>
        <w:tc>
          <w:tcPr>
            <w:tcW w:w="5685" w:type="dxa"/>
            <w:tcBorders>
              <w:top w:val="single" w:color="000000" w:sz="4" w:space="0"/>
              <w:left w:val="single" w:color="000000" w:sz="4" w:space="0"/>
              <w:bottom w:val="single" w:color="000000" w:sz="4" w:space="0"/>
              <w:right w:val="single" w:color="000000" w:sz="4" w:space="0"/>
            </w:tcBorders>
          </w:tcPr>
          <w:p w:rsidRPr="00BC3B50" w:rsidR="0076100D" w:rsidP="00EA0C19" w:rsidRDefault="00EA0C19" w14:paraId="6E063F76" w14:textId="11AC6A93">
            <w:pPr>
              <w:widowControl w:val="0"/>
              <w:autoSpaceDE w:val="0"/>
              <w:autoSpaceDN w:val="0"/>
              <w:rPr>
                <w:rFonts w:ascii="Calibri" w:hAnsi="Calibri" w:eastAsia="Calibri" w:cs="Calibri"/>
                <w:sz w:val="22"/>
                <w:szCs w:val="22"/>
              </w:rPr>
            </w:pPr>
            <w:r>
              <w:rPr>
                <w:rFonts w:ascii="Calibri" w:hAnsi="Calibri" w:eastAsia="Calibri" w:cs="Calibri"/>
                <w:sz w:val="22"/>
                <w:szCs w:val="22"/>
              </w:rPr>
              <w:t xml:space="preserve"> No students currently enrolled</w:t>
            </w:r>
          </w:p>
        </w:tc>
      </w:tr>
      <w:tr w:rsidRPr="00BC3B50" w:rsidR="0076100D" w:rsidTr="00E42932" w14:paraId="24C82FFA" w14:textId="77777777">
        <w:trPr>
          <w:trHeight w:val="261" w:hRule="exact"/>
        </w:trPr>
        <w:tc>
          <w:tcPr>
            <w:tcW w:w="3069" w:type="dxa"/>
            <w:tcBorders>
              <w:top w:val="single" w:color="000000" w:sz="4" w:space="0"/>
              <w:left w:val="single" w:color="000000" w:sz="4" w:space="0"/>
              <w:bottom w:val="single" w:color="000000" w:sz="8" w:space="0"/>
              <w:right w:val="single" w:color="000000" w:sz="4" w:space="0"/>
            </w:tcBorders>
          </w:tcPr>
          <w:p w:rsidRPr="00BC3B50" w:rsidR="0076100D" w:rsidP="00EA0C19" w:rsidRDefault="0076100D" w14:paraId="04180899" w14:textId="77777777">
            <w:pPr>
              <w:widowControl w:val="0"/>
              <w:autoSpaceDE w:val="0"/>
              <w:autoSpaceDN w:val="0"/>
              <w:rPr>
                <w:rFonts w:ascii="Calibri" w:hAnsi="Calibri" w:eastAsia="Calibri" w:cs="Calibri"/>
                <w:sz w:val="22"/>
                <w:szCs w:val="22"/>
              </w:rPr>
            </w:pPr>
          </w:p>
        </w:tc>
        <w:tc>
          <w:tcPr>
            <w:tcW w:w="1706" w:type="dxa"/>
            <w:tcBorders>
              <w:top w:val="single" w:color="000000" w:sz="4" w:space="0"/>
              <w:left w:val="single" w:color="000000" w:sz="4" w:space="0"/>
              <w:bottom w:val="single" w:color="000000" w:sz="8" w:space="0"/>
              <w:right w:val="single" w:color="000000" w:sz="4" w:space="0"/>
            </w:tcBorders>
          </w:tcPr>
          <w:p w:rsidRPr="00BC3B50" w:rsidR="0076100D" w:rsidP="00EA0C19" w:rsidRDefault="0076100D" w14:paraId="290E9A12" w14:textId="77777777">
            <w:pPr>
              <w:widowControl w:val="0"/>
              <w:autoSpaceDE w:val="0"/>
              <w:autoSpaceDN w:val="0"/>
              <w:rPr>
                <w:rFonts w:ascii="Calibri" w:hAnsi="Calibri" w:eastAsia="Calibri" w:cs="Calibri"/>
                <w:sz w:val="22"/>
                <w:szCs w:val="22"/>
              </w:rPr>
            </w:pPr>
          </w:p>
        </w:tc>
        <w:tc>
          <w:tcPr>
            <w:tcW w:w="5685" w:type="dxa"/>
            <w:tcBorders>
              <w:top w:val="single" w:color="000000" w:sz="4" w:space="0"/>
              <w:left w:val="single" w:color="000000" w:sz="4" w:space="0"/>
              <w:bottom w:val="single" w:color="000000" w:sz="8" w:space="0"/>
              <w:right w:val="single" w:color="000000" w:sz="4" w:space="0"/>
            </w:tcBorders>
          </w:tcPr>
          <w:p w:rsidRPr="00BC3B50" w:rsidR="0076100D" w:rsidP="00EA0C19" w:rsidRDefault="0076100D" w14:paraId="30396443" w14:textId="77777777">
            <w:pPr>
              <w:widowControl w:val="0"/>
              <w:autoSpaceDE w:val="0"/>
              <w:autoSpaceDN w:val="0"/>
              <w:rPr>
                <w:rFonts w:ascii="Calibri" w:hAnsi="Calibri" w:eastAsia="Calibri" w:cs="Calibri"/>
                <w:sz w:val="22"/>
                <w:szCs w:val="22"/>
              </w:rPr>
            </w:pPr>
          </w:p>
        </w:tc>
      </w:tr>
      <w:tr w:rsidRPr="00BC3B50" w:rsidR="00386344" w:rsidTr="00E42932" w14:paraId="05CA4D69" w14:textId="77777777">
        <w:trPr>
          <w:trHeight w:val="259" w:hRule="exact"/>
        </w:trPr>
        <w:tc>
          <w:tcPr>
            <w:tcW w:w="4776" w:type="dxa"/>
            <w:gridSpan w:val="2"/>
            <w:tcBorders>
              <w:top w:val="single" w:color="000000" w:sz="8" w:space="0"/>
              <w:left w:val="single" w:color="000000" w:sz="4" w:space="0"/>
              <w:bottom w:val="single" w:color="000000" w:sz="4" w:space="0"/>
              <w:right w:val="single" w:color="000000" w:sz="4" w:space="0"/>
            </w:tcBorders>
            <w:shd w:val="clear" w:color="auto" w:fill="D9D9D9" w:themeFill="background1" w:themeFillShade="D9"/>
            <w:hideMark/>
          </w:tcPr>
          <w:p w:rsidRPr="00BC3B50" w:rsidR="00386344" w:rsidRDefault="00386344" w14:paraId="4111FBE1" w14:textId="4902799F">
            <w:pPr>
              <w:widowControl w:val="0"/>
              <w:autoSpaceDE w:val="0"/>
              <w:autoSpaceDN w:val="0"/>
              <w:spacing w:line="219" w:lineRule="exact"/>
              <w:ind w:left="100"/>
              <w:rPr>
                <w:rFonts w:ascii="Calibri" w:hAnsi="Arial" w:eastAsia="Arial" w:cs="Arial"/>
                <w:b/>
                <w:sz w:val="22"/>
                <w:szCs w:val="22"/>
              </w:rPr>
            </w:pPr>
            <w:r w:rsidRPr="00BC3B50">
              <w:rPr>
                <w:rFonts w:ascii="Calibri" w:hAnsi="Arial" w:eastAsia="Arial" w:cs="Arial"/>
                <w:b/>
                <w:sz w:val="22"/>
                <w:szCs w:val="22"/>
              </w:rPr>
              <w:t>Evidence-based program identified by</w:t>
            </w:r>
            <w:r w:rsidRPr="00BC3B50" w:rsidR="00E42932">
              <w:rPr>
                <w:rFonts w:ascii="Calibri" w:hAnsi="Arial" w:eastAsia="Arial" w:cs="Arial"/>
                <w:b/>
                <w:sz w:val="22"/>
                <w:szCs w:val="22"/>
              </w:rPr>
              <w:t xml:space="preserve"> the Department</w:t>
            </w:r>
            <w:r w:rsidRPr="00BC3B50">
              <w:rPr>
                <w:rFonts w:ascii="Calibri" w:hAnsi="Arial" w:eastAsia="Arial" w:cs="Arial"/>
                <w:b/>
                <w:sz w:val="22"/>
                <w:szCs w:val="22"/>
              </w:rPr>
              <w:t>:</w:t>
            </w:r>
          </w:p>
        </w:tc>
        <w:tc>
          <w:tcPr>
            <w:tcW w:w="5685" w:type="dxa"/>
            <w:tcBorders>
              <w:top w:val="single" w:color="000000" w:sz="8" w:space="0"/>
              <w:left w:val="single" w:color="000000" w:sz="4" w:space="0"/>
              <w:bottom w:val="single" w:color="000000" w:sz="4" w:space="0"/>
              <w:right w:val="single" w:color="000000" w:sz="4" w:space="0"/>
            </w:tcBorders>
          </w:tcPr>
          <w:p w:rsidRPr="00BC3B50" w:rsidR="00386344" w:rsidRDefault="00EA0C19" w14:paraId="69F8B87C" w14:textId="353E2E13">
            <w:pPr>
              <w:widowControl w:val="0"/>
              <w:autoSpaceDE w:val="0"/>
              <w:autoSpaceDN w:val="0"/>
              <w:spacing w:line="256" w:lineRule="auto"/>
              <w:rPr>
                <w:rFonts w:ascii="Calibri" w:hAnsi="Calibri" w:eastAsia="Calibri" w:cs="Calibri"/>
                <w:sz w:val="22"/>
                <w:szCs w:val="22"/>
              </w:rPr>
            </w:pPr>
            <w:r>
              <w:rPr>
                <w:rFonts w:ascii="Calibri" w:hAnsi="Calibri" w:eastAsia="Calibri" w:cs="Calibri"/>
                <w:sz w:val="22"/>
                <w:szCs w:val="22"/>
              </w:rPr>
              <w:t xml:space="preserve"> Enhanced Core Instruction</w:t>
            </w:r>
          </w:p>
        </w:tc>
      </w:tr>
      <w:tr w:rsidRPr="00BC3B50" w:rsidR="00386344" w:rsidTr="00E42932" w14:paraId="2A8A37AD" w14:textId="77777777">
        <w:trPr>
          <w:trHeight w:val="256" w:hRule="exact"/>
        </w:trPr>
        <w:tc>
          <w:tcPr>
            <w:tcW w:w="4776"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BC3B50" w:rsidR="00386344" w:rsidRDefault="00386344" w14:paraId="3D0858E3" w14:textId="77777777">
            <w:pPr>
              <w:widowControl w:val="0"/>
              <w:autoSpaceDE w:val="0"/>
              <w:autoSpaceDN w:val="0"/>
              <w:spacing w:before="2" w:line="256" w:lineRule="auto"/>
              <w:ind w:left="100"/>
              <w:rPr>
                <w:rFonts w:ascii="Calibri" w:hAnsi="Arial" w:eastAsia="Arial" w:cs="Arial"/>
                <w:b/>
                <w:sz w:val="22"/>
                <w:szCs w:val="22"/>
              </w:rPr>
            </w:pPr>
            <w:r w:rsidRPr="00BC3B50">
              <w:rPr>
                <w:rFonts w:ascii="Calibri" w:hAnsi="Arial" w:eastAsia="Arial" w:cs="Arial"/>
                <w:b/>
                <w:sz w:val="22"/>
                <w:szCs w:val="22"/>
              </w:rPr>
              <w:t>SOA program categories:</w:t>
            </w:r>
          </w:p>
        </w:tc>
        <w:tc>
          <w:tcPr>
            <w:tcW w:w="5685" w:type="dxa"/>
            <w:tcBorders>
              <w:top w:val="single" w:color="000000" w:sz="4" w:space="0"/>
              <w:left w:val="single" w:color="000000" w:sz="4" w:space="0"/>
              <w:bottom w:val="single" w:color="000000" w:sz="4" w:space="0"/>
              <w:right w:val="single" w:color="000000" w:sz="4" w:space="0"/>
            </w:tcBorders>
          </w:tcPr>
          <w:p w:rsidRPr="00BC3B50" w:rsidR="00386344" w:rsidRDefault="00386344" w14:paraId="0446C899" w14:textId="77777777">
            <w:pPr>
              <w:widowControl w:val="0"/>
              <w:autoSpaceDE w:val="0"/>
              <w:autoSpaceDN w:val="0"/>
              <w:spacing w:line="256" w:lineRule="auto"/>
              <w:rPr>
                <w:rFonts w:ascii="Calibri" w:hAnsi="Calibri" w:eastAsia="Calibri" w:cs="Calibri"/>
                <w:sz w:val="22"/>
                <w:szCs w:val="22"/>
              </w:rPr>
            </w:pPr>
          </w:p>
        </w:tc>
      </w:tr>
    </w:tbl>
    <w:p w:rsidR="0076100D" w:rsidP="0076100D" w:rsidRDefault="0076100D" w14:paraId="0A5B4F28" w14:textId="41FE7ED6">
      <w:pPr>
        <w:widowControl w:val="0"/>
        <w:autoSpaceDE w:val="0"/>
        <w:autoSpaceDN w:val="0"/>
        <w:ind w:left="107"/>
        <w:rPr>
          <w:rFonts w:ascii="Calibri" w:hAnsi="Calibri" w:eastAsia="Calibri" w:cs="Calibri"/>
          <w:sz w:val="22"/>
          <w:szCs w:val="22"/>
        </w:rPr>
      </w:pPr>
    </w:p>
    <w:p w:rsidR="000A2AF6" w:rsidP="001401D1" w:rsidRDefault="000A2AF6" w14:paraId="320A71E3" w14:textId="2364A1BE">
      <w:pPr>
        <w:widowControl w:val="0"/>
        <w:tabs>
          <w:tab w:val="left" w:pos="1548"/>
          <w:tab w:val="left" w:pos="1549"/>
        </w:tabs>
        <w:autoSpaceDE w:val="0"/>
        <w:autoSpaceDN w:val="0"/>
        <w:spacing w:line="267" w:lineRule="exact"/>
        <w:rPr>
          <w:rFonts w:eastAsia="Calibri" w:asciiTheme="majorHAnsi" w:hAnsiTheme="majorHAnsi" w:cstheme="majorHAnsi"/>
          <w:b/>
          <w:sz w:val="22"/>
          <w:szCs w:val="22"/>
        </w:rPr>
      </w:pPr>
      <w:r>
        <w:rPr>
          <w:rFonts w:ascii="Calibri" w:hAnsi="Calibri" w:eastAsia="Calibri" w:cs="Calibri"/>
          <w:b/>
          <w:bCs/>
          <w:sz w:val="22"/>
          <w:szCs w:val="22"/>
        </w:rPr>
        <w:t>Evidence-based program #3</w:t>
      </w:r>
      <w:r w:rsidRPr="00BC3B50" w:rsidR="00EA0C19">
        <w:rPr>
          <w:rFonts w:ascii="Calibri" w:hAnsi="Calibri" w:eastAsia="Calibri" w:cs="Calibri"/>
          <w:b/>
          <w:bCs/>
          <w:sz w:val="22"/>
          <w:szCs w:val="22"/>
        </w:rPr>
        <w:t xml:space="preserve">: </w:t>
      </w:r>
      <w:r w:rsidRPr="00302F43">
        <w:rPr>
          <w:rFonts w:eastAsia="Calibri" w:asciiTheme="majorHAnsi" w:hAnsiTheme="majorHAnsi" w:cstheme="majorHAnsi"/>
          <w:b/>
          <w:sz w:val="22"/>
          <w:szCs w:val="22"/>
        </w:rPr>
        <w:t>Summer Learning and Acceleration Academies</w:t>
      </w:r>
    </w:p>
    <w:p w:rsidR="000A2AF6" w:rsidP="001401D1" w:rsidRDefault="000A2AF6" w14:paraId="55BFE42F" w14:textId="77777777">
      <w:pPr>
        <w:pStyle w:val="ListParagraph"/>
        <w:widowControl w:val="0"/>
        <w:numPr>
          <w:ilvl w:val="0"/>
          <w:numId w:val="33"/>
        </w:numPr>
        <w:tabs>
          <w:tab w:val="left" w:pos="1548"/>
          <w:tab w:val="left" w:pos="1549"/>
        </w:tabs>
        <w:autoSpaceDE w:val="0"/>
        <w:autoSpaceDN w:val="0"/>
        <w:spacing w:line="267" w:lineRule="exact"/>
        <w:rPr>
          <w:rFonts w:eastAsia="Calibri" w:asciiTheme="majorHAnsi" w:hAnsiTheme="majorHAnsi" w:cstheme="majorHAnsi"/>
          <w:sz w:val="22"/>
          <w:szCs w:val="22"/>
        </w:rPr>
      </w:pPr>
      <w:r>
        <w:rPr>
          <w:rFonts w:eastAsia="Calibri" w:asciiTheme="majorHAnsi" w:hAnsiTheme="majorHAnsi" w:cstheme="majorHAnsi"/>
          <w:sz w:val="22"/>
          <w:szCs w:val="22"/>
        </w:rPr>
        <w:t>Implementation of Summer Learning and Acceleration Academies</w:t>
      </w:r>
    </w:p>
    <w:p w:rsidRPr="00302F43" w:rsidR="000A2AF6" w:rsidP="000A2AF6" w:rsidRDefault="000A2AF6" w14:paraId="52BA00DC" w14:textId="77777777">
      <w:pPr>
        <w:widowControl w:val="0"/>
        <w:tabs>
          <w:tab w:val="left" w:pos="1548"/>
          <w:tab w:val="left" w:pos="1549"/>
        </w:tabs>
        <w:autoSpaceDE w:val="0"/>
        <w:autoSpaceDN w:val="0"/>
        <w:spacing w:line="267" w:lineRule="exact"/>
        <w:rPr>
          <w:rFonts w:eastAsia="Calibri" w:asciiTheme="majorHAnsi" w:hAnsiTheme="majorHAnsi" w:cstheme="majorHAnsi"/>
          <w:b/>
          <w:sz w:val="22"/>
          <w:szCs w:val="22"/>
        </w:rPr>
      </w:pPr>
    </w:p>
    <w:tbl>
      <w:tblPr>
        <w:tblW w:w="10461" w:type="dxa"/>
        <w:tblInd w:w="1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069"/>
        <w:gridCol w:w="1707"/>
        <w:gridCol w:w="5685"/>
      </w:tblGrid>
      <w:tr w:rsidRPr="00BC3B50" w:rsidR="00EA0C19" w:rsidTr="00EA0C19" w14:paraId="71FECA4E" w14:textId="77777777">
        <w:trPr>
          <w:trHeight w:val="253" w:hRule="exact"/>
        </w:trPr>
        <w:tc>
          <w:tcPr>
            <w:tcW w:w="3069"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BC3B50" w:rsidR="00EA0C19" w:rsidP="00EA0C19" w:rsidRDefault="00EA0C19" w14:paraId="60FAC834" w14:textId="77777777">
            <w:pPr>
              <w:widowControl w:val="0"/>
              <w:autoSpaceDE w:val="0"/>
              <w:autoSpaceDN w:val="0"/>
              <w:spacing w:line="219" w:lineRule="exact"/>
              <w:ind w:left="100"/>
              <w:rPr>
                <w:rFonts w:ascii="Calibri" w:hAnsi="Arial" w:eastAsia="Arial" w:cs="Arial"/>
                <w:b/>
                <w:sz w:val="22"/>
                <w:szCs w:val="22"/>
              </w:rPr>
            </w:pPr>
            <w:r w:rsidRPr="00BC3B50">
              <w:rPr>
                <w:rFonts w:ascii="Calibri" w:hAnsi="Arial" w:eastAsia="Arial" w:cs="Arial"/>
                <w:b/>
                <w:sz w:val="22"/>
                <w:szCs w:val="22"/>
              </w:rPr>
              <w:t>FY21 budget item</w:t>
            </w:r>
          </w:p>
        </w:tc>
        <w:tc>
          <w:tcPr>
            <w:tcW w:w="1706"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BC3B50" w:rsidR="00EA0C19" w:rsidP="00EA0C19" w:rsidRDefault="00EA0C19" w14:paraId="0FDF6B27" w14:textId="77777777">
            <w:pPr>
              <w:widowControl w:val="0"/>
              <w:autoSpaceDE w:val="0"/>
              <w:autoSpaceDN w:val="0"/>
              <w:spacing w:line="219" w:lineRule="exact"/>
              <w:ind w:left="103"/>
              <w:rPr>
                <w:rFonts w:ascii="Calibri" w:hAnsi="Arial" w:eastAsia="Arial" w:cs="Arial"/>
                <w:b/>
                <w:sz w:val="22"/>
                <w:szCs w:val="22"/>
              </w:rPr>
            </w:pPr>
            <w:r w:rsidRPr="00BC3B50">
              <w:rPr>
                <w:rFonts w:ascii="Calibri" w:hAnsi="Arial" w:eastAsia="Arial" w:cs="Arial"/>
                <w:b/>
                <w:sz w:val="22"/>
                <w:szCs w:val="22"/>
              </w:rPr>
              <w:t>Amount</w:t>
            </w:r>
          </w:p>
        </w:tc>
        <w:tc>
          <w:tcPr>
            <w:tcW w:w="568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BC3B50" w:rsidR="00EA0C19" w:rsidP="00EA0C19" w:rsidRDefault="00EA0C19" w14:paraId="091E7F1A" w14:textId="77777777">
            <w:pPr>
              <w:widowControl w:val="0"/>
              <w:autoSpaceDE w:val="0"/>
              <w:autoSpaceDN w:val="0"/>
              <w:spacing w:line="219" w:lineRule="exact"/>
              <w:ind w:left="105"/>
              <w:rPr>
                <w:rFonts w:ascii="Calibri" w:hAnsi="Arial" w:eastAsia="Arial" w:cs="Arial"/>
                <w:b/>
                <w:sz w:val="22"/>
                <w:szCs w:val="22"/>
              </w:rPr>
            </w:pPr>
            <w:r w:rsidRPr="00BC3B50">
              <w:rPr>
                <w:rFonts w:ascii="Calibri" w:hAnsi="Arial" w:eastAsia="Arial" w:cs="Arial"/>
                <w:b/>
                <w:sz w:val="22"/>
                <w:szCs w:val="22"/>
              </w:rPr>
              <w:t>Foundation Category</w:t>
            </w:r>
          </w:p>
        </w:tc>
      </w:tr>
      <w:tr w:rsidRPr="00BC3B50" w:rsidR="00EA0C19" w:rsidTr="00EA0C19" w14:paraId="17960927" w14:textId="77777777">
        <w:trPr>
          <w:trHeight w:val="255" w:hRule="exact"/>
        </w:trPr>
        <w:tc>
          <w:tcPr>
            <w:tcW w:w="3069" w:type="dxa"/>
            <w:tcBorders>
              <w:top w:val="single" w:color="000000" w:sz="4" w:space="0"/>
              <w:left w:val="single" w:color="000000" w:sz="4" w:space="0"/>
              <w:bottom w:val="single" w:color="000000" w:sz="4" w:space="0"/>
              <w:right w:val="single" w:color="000000" w:sz="4" w:space="0"/>
            </w:tcBorders>
          </w:tcPr>
          <w:p w:rsidR="000A2AF6" w:rsidP="00EA0C19" w:rsidRDefault="000A2AF6" w14:paraId="654B7CCD" w14:textId="25AF1C13">
            <w:pPr>
              <w:widowControl w:val="0"/>
              <w:autoSpaceDE w:val="0"/>
              <w:autoSpaceDN w:val="0"/>
              <w:rPr>
                <w:rFonts w:eastAsia="Calibri" w:asciiTheme="majorHAnsi" w:hAnsiTheme="majorHAnsi" w:cstheme="majorHAnsi"/>
                <w:sz w:val="22"/>
                <w:szCs w:val="22"/>
              </w:rPr>
            </w:pPr>
            <w:r>
              <w:rPr>
                <w:rFonts w:eastAsia="Calibri" w:asciiTheme="majorHAnsi" w:hAnsiTheme="majorHAnsi" w:cstheme="majorHAnsi"/>
                <w:sz w:val="22"/>
                <w:szCs w:val="22"/>
              </w:rPr>
              <w:t>Summer and Acceleration</w:t>
            </w:r>
          </w:p>
          <w:p w:rsidRPr="00BC3B50" w:rsidR="00EA0C19" w:rsidP="00EA0C19" w:rsidRDefault="000A2AF6" w14:paraId="56A40593" w14:textId="4AD8413C">
            <w:pPr>
              <w:widowControl w:val="0"/>
              <w:autoSpaceDE w:val="0"/>
              <w:autoSpaceDN w:val="0"/>
              <w:rPr>
                <w:rFonts w:ascii="Calibri" w:hAnsi="Calibri" w:eastAsia="Calibri" w:cs="Calibri"/>
                <w:sz w:val="22"/>
                <w:szCs w:val="22"/>
              </w:rPr>
            </w:pPr>
            <w:r>
              <w:rPr>
                <w:rFonts w:eastAsia="Calibri" w:asciiTheme="majorHAnsi" w:hAnsiTheme="majorHAnsi" w:cstheme="majorHAnsi"/>
                <w:sz w:val="22"/>
                <w:szCs w:val="22"/>
              </w:rPr>
              <w:t>Acceleration Academies</w:t>
            </w:r>
          </w:p>
        </w:tc>
        <w:tc>
          <w:tcPr>
            <w:tcW w:w="1706" w:type="dxa"/>
            <w:tcBorders>
              <w:top w:val="single" w:color="000000" w:sz="4" w:space="0"/>
              <w:left w:val="single" w:color="000000" w:sz="4" w:space="0"/>
              <w:bottom w:val="single" w:color="000000" w:sz="4" w:space="0"/>
              <w:right w:val="single" w:color="000000" w:sz="4" w:space="0"/>
            </w:tcBorders>
          </w:tcPr>
          <w:p w:rsidRPr="00BC3B50" w:rsidR="00EA0C19" w:rsidP="00EA0C19" w:rsidRDefault="000A2AF6" w14:paraId="6D76C053" w14:textId="6541B829">
            <w:pPr>
              <w:widowControl w:val="0"/>
              <w:autoSpaceDE w:val="0"/>
              <w:autoSpaceDN w:val="0"/>
              <w:rPr>
                <w:rFonts w:ascii="Calibri" w:hAnsi="Calibri" w:eastAsia="Calibri" w:cs="Calibri"/>
                <w:sz w:val="22"/>
                <w:szCs w:val="22"/>
              </w:rPr>
            </w:pPr>
            <w:r>
              <w:rPr>
                <w:rFonts w:ascii="Calibri" w:hAnsi="Calibri" w:eastAsia="Calibri" w:cs="Calibri"/>
                <w:sz w:val="22"/>
                <w:szCs w:val="22"/>
              </w:rPr>
              <w:t>$12,000</w:t>
            </w:r>
          </w:p>
        </w:tc>
        <w:tc>
          <w:tcPr>
            <w:tcW w:w="5685" w:type="dxa"/>
            <w:tcBorders>
              <w:top w:val="single" w:color="000000" w:sz="4" w:space="0"/>
              <w:left w:val="single" w:color="000000" w:sz="4" w:space="0"/>
              <w:bottom w:val="single" w:color="000000" w:sz="4" w:space="0"/>
              <w:right w:val="single" w:color="000000" w:sz="4" w:space="0"/>
            </w:tcBorders>
          </w:tcPr>
          <w:p w:rsidRPr="00BC3B50" w:rsidR="00EA0C19" w:rsidP="00EA0C19" w:rsidRDefault="00596913" w14:paraId="7FBD2DE1" w14:textId="1B07B253">
            <w:pPr>
              <w:widowControl w:val="0"/>
              <w:autoSpaceDE w:val="0"/>
              <w:autoSpaceDN w:val="0"/>
              <w:rPr>
                <w:rFonts w:ascii="Calibri" w:hAnsi="Calibri" w:eastAsia="Calibri" w:cs="Calibri"/>
                <w:sz w:val="22"/>
                <w:szCs w:val="22"/>
              </w:rPr>
            </w:pPr>
            <w:r>
              <w:rPr>
                <w:rFonts w:ascii="Calibri" w:hAnsi="Calibri" w:eastAsia="Calibri" w:cs="Calibri"/>
                <w:sz w:val="22"/>
                <w:szCs w:val="22"/>
              </w:rPr>
              <w:t xml:space="preserve"> Summer and Vacation Programming</w:t>
            </w:r>
          </w:p>
        </w:tc>
      </w:tr>
      <w:tr w:rsidRPr="00BC3B50" w:rsidR="00EA0C19" w:rsidTr="00EA0C19" w14:paraId="4343AC05" w14:textId="77777777">
        <w:trPr>
          <w:trHeight w:val="255" w:hRule="exact"/>
        </w:trPr>
        <w:tc>
          <w:tcPr>
            <w:tcW w:w="3069" w:type="dxa"/>
            <w:tcBorders>
              <w:top w:val="single" w:color="000000" w:sz="4" w:space="0"/>
              <w:left w:val="single" w:color="000000" w:sz="4" w:space="0"/>
              <w:bottom w:val="single" w:color="000000" w:sz="4" w:space="0"/>
              <w:right w:val="single" w:color="000000" w:sz="4" w:space="0"/>
            </w:tcBorders>
          </w:tcPr>
          <w:p w:rsidRPr="00BC3B50" w:rsidR="00EA0C19" w:rsidP="00EA0C19" w:rsidRDefault="00EA0C19" w14:paraId="71E9CCBF" w14:textId="2DCDF458">
            <w:pPr>
              <w:widowControl w:val="0"/>
              <w:autoSpaceDE w:val="0"/>
              <w:autoSpaceDN w:val="0"/>
              <w:rPr>
                <w:rFonts w:ascii="Calibri" w:hAnsi="Calibri" w:eastAsia="Calibri" w:cs="Calibri"/>
                <w:sz w:val="22"/>
                <w:szCs w:val="22"/>
              </w:rPr>
            </w:pPr>
          </w:p>
        </w:tc>
        <w:tc>
          <w:tcPr>
            <w:tcW w:w="1706" w:type="dxa"/>
            <w:tcBorders>
              <w:top w:val="single" w:color="000000" w:sz="4" w:space="0"/>
              <w:left w:val="single" w:color="000000" w:sz="4" w:space="0"/>
              <w:bottom w:val="single" w:color="000000" w:sz="4" w:space="0"/>
              <w:right w:val="single" w:color="000000" w:sz="4" w:space="0"/>
            </w:tcBorders>
          </w:tcPr>
          <w:p w:rsidRPr="00BC3B50" w:rsidR="00EA0C19" w:rsidP="00EA0C19" w:rsidRDefault="00EA0C19" w14:paraId="3160A257" w14:textId="48CE68EF">
            <w:pPr>
              <w:widowControl w:val="0"/>
              <w:autoSpaceDE w:val="0"/>
              <w:autoSpaceDN w:val="0"/>
              <w:rPr>
                <w:rFonts w:ascii="Calibri" w:hAnsi="Calibri" w:eastAsia="Calibri" w:cs="Calibri"/>
                <w:sz w:val="22"/>
                <w:szCs w:val="22"/>
              </w:rPr>
            </w:pPr>
          </w:p>
        </w:tc>
        <w:tc>
          <w:tcPr>
            <w:tcW w:w="5685" w:type="dxa"/>
            <w:tcBorders>
              <w:top w:val="single" w:color="000000" w:sz="4" w:space="0"/>
              <w:left w:val="single" w:color="000000" w:sz="4" w:space="0"/>
              <w:bottom w:val="single" w:color="000000" w:sz="4" w:space="0"/>
              <w:right w:val="single" w:color="000000" w:sz="4" w:space="0"/>
            </w:tcBorders>
          </w:tcPr>
          <w:p w:rsidRPr="00BC3B50" w:rsidR="00EA0C19" w:rsidP="00EA0C19" w:rsidRDefault="00EA0C19" w14:paraId="6340AD42" w14:textId="6C7A18DD">
            <w:pPr>
              <w:widowControl w:val="0"/>
              <w:autoSpaceDE w:val="0"/>
              <w:autoSpaceDN w:val="0"/>
              <w:rPr>
                <w:rFonts w:ascii="Calibri" w:hAnsi="Calibri" w:eastAsia="Calibri" w:cs="Calibri"/>
                <w:sz w:val="22"/>
                <w:szCs w:val="22"/>
              </w:rPr>
            </w:pPr>
          </w:p>
        </w:tc>
      </w:tr>
      <w:tr w:rsidRPr="00BC3B50" w:rsidR="00EA0C19" w:rsidTr="00EA0C19" w14:paraId="6A9E9BC0" w14:textId="77777777">
        <w:trPr>
          <w:trHeight w:val="261" w:hRule="exact"/>
        </w:trPr>
        <w:tc>
          <w:tcPr>
            <w:tcW w:w="3069" w:type="dxa"/>
            <w:tcBorders>
              <w:top w:val="single" w:color="000000" w:sz="4" w:space="0"/>
              <w:left w:val="single" w:color="000000" w:sz="4" w:space="0"/>
              <w:bottom w:val="single" w:color="000000" w:sz="8" w:space="0"/>
              <w:right w:val="single" w:color="000000" w:sz="4" w:space="0"/>
            </w:tcBorders>
          </w:tcPr>
          <w:p w:rsidRPr="00BC3B50" w:rsidR="00EA0C19" w:rsidP="00EA0C19" w:rsidRDefault="00EA0C19" w14:paraId="162B1D00" w14:textId="77777777">
            <w:pPr>
              <w:widowControl w:val="0"/>
              <w:autoSpaceDE w:val="0"/>
              <w:autoSpaceDN w:val="0"/>
              <w:rPr>
                <w:rFonts w:ascii="Calibri" w:hAnsi="Calibri" w:eastAsia="Calibri" w:cs="Calibri"/>
                <w:sz w:val="22"/>
                <w:szCs w:val="22"/>
              </w:rPr>
            </w:pPr>
          </w:p>
        </w:tc>
        <w:tc>
          <w:tcPr>
            <w:tcW w:w="1706" w:type="dxa"/>
            <w:tcBorders>
              <w:top w:val="single" w:color="000000" w:sz="4" w:space="0"/>
              <w:left w:val="single" w:color="000000" w:sz="4" w:space="0"/>
              <w:bottom w:val="single" w:color="000000" w:sz="8" w:space="0"/>
              <w:right w:val="single" w:color="000000" w:sz="4" w:space="0"/>
            </w:tcBorders>
          </w:tcPr>
          <w:p w:rsidRPr="00BC3B50" w:rsidR="00EA0C19" w:rsidP="00EA0C19" w:rsidRDefault="00EA0C19" w14:paraId="0F045308" w14:textId="77777777">
            <w:pPr>
              <w:widowControl w:val="0"/>
              <w:autoSpaceDE w:val="0"/>
              <w:autoSpaceDN w:val="0"/>
              <w:rPr>
                <w:rFonts w:ascii="Calibri" w:hAnsi="Calibri" w:eastAsia="Calibri" w:cs="Calibri"/>
                <w:sz w:val="22"/>
                <w:szCs w:val="22"/>
              </w:rPr>
            </w:pPr>
          </w:p>
        </w:tc>
        <w:tc>
          <w:tcPr>
            <w:tcW w:w="5685" w:type="dxa"/>
            <w:tcBorders>
              <w:top w:val="single" w:color="000000" w:sz="4" w:space="0"/>
              <w:left w:val="single" w:color="000000" w:sz="4" w:space="0"/>
              <w:bottom w:val="single" w:color="000000" w:sz="8" w:space="0"/>
              <w:right w:val="single" w:color="000000" w:sz="4" w:space="0"/>
            </w:tcBorders>
          </w:tcPr>
          <w:p w:rsidRPr="00BC3B50" w:rsidR="00EA0C19" w:rsidP="00EA0C19" w:rsidRDefault="00EA0C19" w14:paraId="33F21F11" w14:textId="77777777">
            <w:pPr>
              <w:widowControl w:val="0"/>
              <w:autoSpaceDE w:val="0"/>
              <w:autoSpaceDN w:val="0"/>
              <w:rPr>
                <w:rFonts w:ascii="Calibri" w:hAnsi="Calibri" w:eastAsia="Calibri" w:cs="Calibri"/>
                <w:sz w:val="22"/>
                <w:szCs w:val="22"/>
              </w:rPr>
            </w:pPr>
          </w:p>
        </w:tc>
      </w:tr>
      <w:tr w:rsidRPr="00BC3B50" w:rsidR="00EA0C19" w:rsidTr="00EA0C19" w14:paraId="15DA34CB" w14:textId="77777777">
        <w:trPr>
          <w:trHeight w:val="259" w:hRule="exact"/>
        </w:trPr>
        <w:tc>
          <w:tcPr>
            <w:tcW w:w="4776" w:type="dxa"/>
            <w:gridSpan w:val="2"/>
            <w:tcBorders>
              <w:top w:val="single" w:color="000000" w:sz="8" w:space="0"/>
              <w:left w:val="single" w:color="000000" w:sz="4" w:space="0"/>
              <w:bottom w:val="single" w:color="000000" w:sz="4" w:space="0"/>
              <w:right w:val="single" w:color="000000" w:sz="4" w:space="0"/>
            </w:tcBorders>
            <w:shd w:val="clear" w:color="auto" w:fill="D9D9D9" w:themeFill="background1" w:themeFillShade="D9"/>
            <w:hideMark/>
          </w:tcPr>
          <w:p w:rsidRPr="00BC3B50" w:rsidR="00EA0C19" w:rsidP="00EA0C19" w:rsidRDefault="00EA0C19" w14:paraId="61CA0704" w14:textId="77777777">
            <w:pPr>
              <w:widowControl w:val="0"/>
              <w:autoSpaceDE w:val="0"/>
              <w:autoSpaceDN w:val="0"/>
              <w:spacing w:line="219" w:lineRule="exact"/>
              <w:ind w:left="100"/>
              <w:rPr>
                <w:rFonts w:ascii="Calibri" w:hAnsi="Arial" w:eastAsia="Arial" w:cs="Arial"/>
                <w:b/>
                <w:sz w:val="22"/>
                <w:szCs w:val="22"/>
              </w:rPr>
            </w:pPr>
            <w:r w:rsidRPr="00BC3B50">
              <w:rPr>
                <w:rFonts w:ascii="Calibri" w:hAnsi="Arial" w:eastAsia="Arial" w:cs="Arial"/>
                <w:b/>
                <w:sz w:val="22"/>
                <w:szCs w:val="22"/>
              </w:rPr>
              <w:t>Evidence-based program identified by the Department:</w:t>
            </w:r>
          </w:p>
        </w:tc>
        <w:tc>
          <w:tcPr>
            <w:tcW w:w="5685" w:type="dxa"/>
            <w:tcBorders>
              <w:top w:val="single" w:color="000000" w:sz="8" w:space="0"/>
              <w:left w:val="single" w:color="000000" w:sz="4" w:space="0"/>
              <w:bottom w:val="single" w:color="000000" w:sz="4" w:space="0"/>
              <w:right w:val="single" w:color="000000" w:sz="4" w:space="0"/>
            </w:tcBorders>
          </w:tcPr>
          <w:p w:rsidRPr="00BC3B50" w:rsidR="00EA0C19" w:rsidP="00EA0C19" w:rsidRDefault="000A2AF6" w14:paraId="1E7BFE5F" w14:textId="3B1BAF60">
            <w:pPr>
              <w:widowControl w:val="0"/>
              <w:autoSpaceDE w:val="0"/>
              <w:autoSpaceDN w:val="0"/>
              <w:spacing w:line="256" w:lineRule="auto"/>
              <w:rPr>
                <w:rFonts w:ascii="Calibri" w:hAnsi="Calibri" w:eastAsia="Calibri" w:cs="Calibri"/>
                <w:sz w:val="22"/>
                <w:szCs w:val="22"/>
              </w:rPr>
            </w:pPr>
            <w:r>
              <w:rPr>
                <w:rFonts w:ascii="Calibri" w:hAnsi="Calibri" w:eastAsia="Calibri" w:cs="Calibri"/>
                <w:sz w:val="22"/>
                <w:szCs w:val="22"/>
              </w:rPr>
              <w:t xml:space="preserve"> Targeted Student Support</w:t>
            </w:r>
          </w:p>
        </w:tc>
      </w:tr>
      <w:tr w:rsidRPr="00BC3B50" w:rsidR="00EA0C19" w:rsidTr="00EA0C19" w14:paraId="645FEE5F" w14:textId="77777777">
        <w:trPr>
          <w:trHeight w:val="256" w:hRule="exact"/>
        </w:trPr>
        <w:tc>
          <w:tcPr>
            <w:tcW w:w="4776"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BC3B50" w:rsidR="00EA0C19" w:rsidP="00EA0C19" w:rsidRDefault="00EA0C19" w14:paraId="6F27FEA6" w14:textId="77777777">
            <w:pPr>
              <w:widowControl w:val="0"/>
              <w:autoSpaceDE w:val="0"/>
              <w:autoSpaceDN w:val="0"/>
              <w:spacing w:before="2" w:line="256" w:lineRule="auto"/>
              <w:ind w:left="100"/>
              <w:rPr>
                <w:rFonts w:ascii="Calibri" w:hAnsi="Arial" w:eastAsia="Arial" w:cs="Arial"/>
                <w:b/>
                <w:sz w:val="22"/>
                <w:szCs w:val="22"/>
              </w:rPr>
            </w:pPr>
            <w:r w:rsidRPr="00BC3B50">
              <w:rPr>
                <w:rFonts w:ascii="Calibri" w:hAnsi="Arial" w:eastAsia="Arial" w:cs="Arial"/>
                <w:b/>
                <w:sz w:val="22"/>
                <w:szCs w:val="22"/>
              </w:rPr>
              <w:t>SOA program categories:</w:t>
            </w:r>
          </w:p>
        </w:tc>
        <w:tc>
          <w:tcPr>
            <w:tcW w:w="5685" w:type="dxa"/>
            <w:tcBorders>
              <w:top w:val="single" w:color="000000" w:sz="4" w:space="0"/>
              <w:left w:val="single" w:color="000000" w:sz="4" w:space="0"/>
              <w:bottom w:val="single" w:color="000000" w:sz="4" w:space="0"/>
              <w:right w:val="single" w:color="000000" w:sz="4" w:space="0"/>
            </w:tcBorders>
          </w:tcPr>
          <w:p w:rsidRPr="00BC3B50" w:rsidR="00EA0C19" w:rsidP="00EA0C19" w:rsidRDefault="00EA0C19" w14:paraId="6C611B44" w14:textId="77777777">
            <w:pPr>
              <w:widowControl w:val="0"/>
              <w:autoSpaceDE w:val="0"/>
              <w:autoSpaceDN w:val="0"/>
              <w:spacing w:line="256" w:lineRule="auto"/>
              <w:rPr>
                <w:rFonts w:ascii="Calibri" w:hAnsi="Calibri" w:eastAsia="Calibri" w:cs="Calibri"/>
                <w:sz w:val="22"/>
                <w:szCs w:val="22"/>
              </w:rPr>
            </w:pPr>
          </w:p>
        </w:tc>
      </w:tr>
    </w:tbl>
    <w:p w:rsidR="00EA0C19" w:rsidP="0076100D" w:rsidRDefault="00EA0C19" w14:paraId="5B54B6FA" w14:textId="6376A8A7">
      <w:pPr>
        <w:widowControl w:val="0"/>
        <w:autoSpaceDE w:val="0"/>
        <w:autoSpaceDN w:val="0"/>
        <w:ind w:left="107"/>
        <w:rPr>
          <w:rFonts w:ascii="Calibri" w:hAnsi="Calibri" w:eastAsia="Calibri" w:cs="Calibri"/>
          <w:sz w:val="22"/>
          <w:szCs w:val="22"/>
        </w:rPr>
      </w:pPr>
    </w:p>
    <w:p w:rsidR="000A2AF6" w:rsidP="000A2AF6" w:rsidRDefault="000A2AF6" w14:paraId="493DDC7E" w14:textId="6B4F061A">
      <w:pPr>
        <w:widowControl w:val="0"/>
        <w:tabs>
          <w:tab w:val="left" w:pos="1548"/>
          <w:tab w:val="left" w:pos="1549"/>
        </w:tabs>
        <w:autoSpaceDE w:val="0"/>
        <w:autoSpaceDN w:val="0"/>
        <w:spacing w:line="267" w:lineRule="exact"/>
        <w:rPr>
          <w:rFonts w:eastAsia="Calibri" w:asciiTheme="majorHAnsi" w:hAnsiTheme="majorHAnsi" w:cstheme="majorHAnsi"/>
          <w:b/>
          <w:sz w:val="22"/>
          <w:szCs w:val="22"/>
        </w:rPr>
      </w:pPr>
      <w:r>
        <w:rPr>
          <w:rFonts w:ascii="Calibri" w:hAnsi="Calibri" w:eastAsia="Calibri" w:cs="Calibri"/>
          <w:b/>
          <w:bCs/>
          <w:sz w:val="22"/>
          <w:szCs w:val="22"/>
        </w:rPr>
        <w:t>Evidence-based program #4</w:t>
      </w:r>
      <w:r w:rsidRPr="00BC3B50">
        <w:rPr>
          <w:rFonts w:ascii="Calibri" w:hAnsi="Calibri" w:eastAsia="Calibri" w:cs="Calibri"/>
          <w:b/>
          <w:bCs/>
          <w:sz w:val="22"/>
          <w:szCs w:val="22"/>
        </w:rPr>
        <w:t xml:space="preserve">: </w:t>
      </w:r>
      <w:r>
        <w:rPr>
          <w:rFonts w:eastAsia="Calibri" w:asciiTheme="majorHAnsi" w:hAnsiTheme="majorHAnsi" w:cstheme="majorHAnsi"/>
          <w:b/>
          <w:sz w:val="22"/>
          <w:szCs w:val="22"/>
        </w:rPr>
        <w:t>Facility Improvements</w:t>
      </w:r>
    </w:p>
    <w:p w:rsidRPr="000A2AF6" w:rsidR="000A2AF6" w:rsidP="000A2AF6" w:rsidRDefault="000A2AF6" w14:paraId="76010A1B" w14:textId="31CE8D8A">
      <w:pPr>
        <w:pStyle w:val="ListParagraph"/>
        <w:widowControl w:val="0"/>
        <w:numPr>
          <w:ilvl w:val="0"/>
          <w:numId w:val="33"/>
        </w:numPr>
        <w:tabs>
          <w:tab w:val="left" w:pos="1548"/>
          <w:tab w:val="left" w:pos="1549"/>
        </w:tabs>
        <w:autoSpaceDE w:val="0"/>
        <w:autoSpaceDN w:val="0"/>
        <w:spacing w:line="267" w:lineRule="exact"/>
        <w:rPr>
          <w:rFonts w:asciiTheme="majorHAnsi" w:hAnsiTheme="majorHAnsi" w:cstheme="majorHAnsi"/>
          <w:sz w:val="22"/>
          <w:szCs w:val="22"/>
        </w:rPr>
      </w:pPr>
      <w:r w:rsidRPr="00302F43">
        <w:rPr>
          <w:rFonts w:asciiTheme="majorHAnsi" w:hAnsiTheme="majorHAnsi" w:cstheme="majorHAnsi"/>
          <w:sz w:val="22"/>
          <w:szCs w:val="22"/>
        </w:rPr>
        <w:t>Facilities improvements to create healthy and safe school environments</w:t>
      </w:r>
    </w:p>
    <w:tbl>
      <w:tblPr>
        <w:tblW w:w="10461" w:type="dxa"/>
        <w:tblInd w:w="1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069"/>
        <w:gridCol w:w="1707"/>
        <w:gridCol w:w="5685"/>
      </w:tblGrid>
      <w:tr w:rsidRPr="00BC3B50" w:rsidR="000A2AF6" w:rsidTr="001401D1" w14:paraId="17C95D86" w14:textId="77777777">
        <w:trPr>
          <w:trHeight w:val="253" w:hRule="exact"/>
        </w:trPr>
        <w:tc>
          <w:tcPr>
            <w:tcW w:w="3069"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BC3B50" w:rsidR="000A2AF6" w:rsidP="001401D1" w:rsidRDefault="000A2AF6" w14:paraId="3C9E172B" w14:textId="77777777">
            <w:pPr>
              <w:widowControl w:val="0"/>
              <w:autoSpaceDE w:val="0"/>
              <w:autoSpaceDN w:val="0"/>
              <w:spacing w:line="219" w:lineRule="exact"/>
              <w:ind w:left="100"/>
              <w:rPr>
                <w:rFonts w:ascii="Calibri" w:hAnsi="Arial" w:eastAsia="Arial" w:cs="Arial"/>
                <w:b/>
                <w:sz w:val="22"/>
                <w:szCs w:val="22"/>
              </w:rPr>
            </w:pPr>
            <w:r w:rsidRPr="00BC3B50">
              <w:rPr>
                <w:rFonts w:ascii="Calibri" w:hAnsi="Arial" w:eastAsia="Arial" w:cs="Arial"/>
                <w:b/>
                <w:sz w:val="22"/>
                <w:szCs w:val="22"/>
              </w:rPr>
              <w:t>FY21 budget item</w:t>
            </w:r>
          </w:p>
        </w:tc>
        <w:tc>
          <w:tcPr>
            <w:tcW w:w="1706"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BC3B50" w:rsidR="000A2AF6" w:rsidP="001401D1" w:rsidRDefault="000A2AF6" w14:paraId="17EBA676" w14:textId="77777777">
            <w:pPr>
              <w:widowControl w:val="0"/>
              <w:autoSpaceDE w:val="0"/>
              <w:autoSpaceDN w:val="0"/>
              <w:spacing w:line="219" w:lineRule="exact"/>
              <w:ind w:left="103"/>
              <w:rPr>
                <w:rFonts w:ascii="Calibri" w:hAnsi="Arial" w:eastAsia="Arial" w:cs="Arial"/>
                <w:b/>
                <w:sz w:val="22"/>
                <w:szCs w:val="22"/>
              </w:rPr>
            </w:pPr>
            <w:r w:rsidRPr="00BC3B50">
              <w:rPr>
                <w:rFonts w:ascii="Calibri" w:hAnsi="Arial" w:eastAsia="Arial" w:cs="Arial"/>
                <w:b/>
                <w:sz w:val="22"/>
                <w:szCs w:val="22"/>
              </w:rPr>
              <w:t>Amount</w:t>
            </w:r>
          </w:p>
        </w:tc>
        <w:tc>
          <w:tcPr>
            <w:tcW w:w="568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BC3B50" w:rsidR="000A2AF6" w:rsidP="001401D1" w:rsidRDefault="000A2AF6" w14:paraId="465DCE8A" w14:textId="77777777">
            <w:pPr>
              <w:widowControl w:val="0"/>
              <w:autoSpaceDE w:val="0"/>
              <w:autoSpaceDN w:val="0"/>
              <w:spacing w:line="219" w:lineRule="exact"/>
              <w:ind w:left="105"/>
              <w:rPr>
                <w:rFonts w:ascii="Calibri" w:hAnsi="Arial" w:eastAsia="Arial" w:cs="Arial"/>
                <w:b/>
                <w:sz w:val="22"/>
                <w:szCs w:val="22"/>
              </w:rPr>
            </w:pPr>
            <w:r w:rsidRPr="00BC3B50">
              <w:rPr>
                <w:rFonts w:ascii="Calibri" w:hAnsi="Arial" w:eastAsia="Arial" w:cs="Arial"/>
                <w:b/>
                <w:sz w:val="22"/>
                <w:szCs w:val="22"/>
              </w:rPr>
              <w:t>Foundation Category</w:t>
            </w:r>
          </w:p>
        </w:tc>
      </w:tr>
      <w:tr w:rsidRPr="00BC3B50" w:rsidR="000A2AF6" w:rsidTr="001401D1" w14:paraId="29A33F16" w14:textId="77777777">
        <w:trPr>
          <w:trHeight w:val="255" w:hRule="exact"/>
        </w:trPr>
        <w:tc>
          <w:tcPr>
            <w:tcW w:w="3069" w:type="dxa"/>
            <w:tcBorders>
              <w:top w:val="single" w:color="000000" w:sz="4" w:space="0"/>
              <w:left w:val="single" w:color="000000" w:sz="4" w:space="0"/>
              <w:bottom w:val="single" w:color="000000" w:sz="4" w:space="0"/>
              <w:right w:val="single" w:color="000000" w:sz="4" w:space="0"/>
            </w:tcBorders>
          </w:tcPr>
          <w:p w:rsidRPr="00BC3B50" w:rsidR="000A2AF6" w:rsidP="001401D1" w:rsidRDefault="000A2AF6" w14:paraId="1170AF09" w14:textId="67C1BB16">
            <w:pPr>
              <w:widowControl w:val="0"/>
              <w:autoSpaceDE w:val="0"/>
              <w:autoSpaceDN w:val="0"/>
              <w:rPr>
                <w:rFonts w:ascii="Calibri" w:hAnsi="Calibri" w:eastAsia="Calibri" w:cs="Calibri"/>
                <w:sz w:val="22"/>
                <w:szCs w:val="22"/>
              </w:rPr>
            </w:pPr>
            <w:r>
              <w:rPr>
                <w:rFonts w:eastAsia="Calibri" w:asciiTheme="majorHAnsi" w:hAnsiTheme="majorHAnsi" w:cstheme="majorHAnsi"/>
                <w:sz w:val="22"/>
                <w:szCs w:val="22"/>
              </w:rPr>
              <w:t>HVAC and Air Filtration Upgrades</w:t>
            </w:r>
          </w:p>
        </w:tc>
        <w:tc>
          <w:tcPr>
            <w:tcW w:w="1706" w:type="dxa"/>
            <w:tcBorders>
              <w:top w:val="single" w:color="000000" w:sz="4" w:space="0"/>
              <w:left w:val="single" w:color="000000" w:sz="4" w:space="0"/>
              <w:bottom w:val="single" w:color="000000" w:sz="4" w:space="0"/>
              <w:right w:val="single" w:color="000000" w:sz="4" w:space="0"/>
            </w:tcBorders>
          </w:tcPr>
          <w:p w:rsidRPr="00BC3B50" w:rsidR="000A2AF6" w:rsidP="001401D1" w:rsidRDefault="000A2AF6" w14:paraId="2AF7B840" w14:textId="598132FD">
            <w:pPr>
              <w:widowControl w:val="0"/>
              <w:autoSpaceDE w:val="0"/>
              <w:autoSpaceDN w:val="0"/>
              <w:rPr>
                <w:rFonts w:ascii="Calibri" w:hAnsi="Calibri" w:eastAsia="Calibri" w:cs="Calibri"/>
                <w:sz w:val="22"/>
                <w:szCs w:val="22"/>
              </w:rPr>
            </w:pPr>
            <w:r>
              <w:rPr>
                <w:rFonts w:ascii="Calibri" w:hAnsi="Calibri" w:eastAsia="Calibri" w:cs="Calibri"/>
                <w:sz w:val="22"/>
                <w:szCs w:val="22"/>
              </w:rPr>
              <w:t>$52,707.20</w:t>
            </w:r>
          </w:p>
        </w:tc>
        <w:tc>
          <w:tcPr>
            <w:tcW w:w="5685" w:type="dxa"/>
            <w:tcBorders>
              <w:top w:val="single" w:color="000000" w:sz="4" w:space="0"/>
              <w:left w:val="single" w:color="000000" w:sz="4" w:space="0"/>
              <w:bottom w:val="single" w:color="000000" w:sz="4" w:space="0"/>
              <w:right w:val="single" w:color="000000" w:sz="4" w:space="0"/>
            </w:tcBorders>
          </w:tcPr>
          <w:p w:rsidRPr="00BC3B50" w:rsidR="000A2AF6" w:rsidP="001401D1" w:rsidRDefault="00596913" w14:paraId="7C6429C4" w14:textId="4860E989">
            <w:pPr>
              <w:widowControl w:val="0"/>
              <w:autoSpaceDE w:val="0"/>
              <w:autoSpaceDN w:val="0"/>
              <w:rPr>
                <w:rFonts w:ascii="Calibri" w:hAnsi="Calibri" w:eastAsia="Calibri" w:cs="Calibri"/>
                <w:sz w:val="22"/>
                <w:szCs w:val="22"/>
              </w:rPr>
            </w:pPr>
            <w:r>
              <w:rPr>
                <w:rFonts w:ascii="Calibri" w:hAnsi="Calibri" w:eastAsia="Calibri" w:cs="Calibri"/>
                <w:sz w:val="22"/>
                <w:szCs w:val="22"/>
              </w:rPr>
              <w:t xml:space="preserve"> Capital Expenses</w:t>
            </w:r>
          </w:p>
        </w:tc>
      </w:tr>
      <w:tr w:rsidRPr="00BC3B50" w:rsidR="000A2AF6" w:rsidTr="001401D1" w14:paraId="798F0425" w14:textId="77777777">
        <w:trPr>
          <w:trHeight w:val="255" w:hRule="exact"/>
        </w:trPr>
        <w:tc>
          <w:tcPr>
            <w:tcW w:w="3069" w:type="dxa"/>
            <w:tcBorders>
              <w:top w:val="single" w:color="000000" w:sz="4" w:space="0"/>
              <w:left w:val="single" w:color="000000" w:sz="4" w:space="0"/>
              <w:bottom w:val="single" w:color="000000" w:sz="4" w:space="0"/>
              <w:right w:val="single" w:color="000000" w:sz="4" w:space="0"/>
            </w:tcBorders>
          </w:tcPr>
          <w:p w:rsidRPr="00BC3B50" w:rsidR="000A2AF6" w:rsidP="001401D1" w:rsidRDefault="000A2AF6" w14:paraId="76B804A2" w14:textId="77777777">
            <w:pPr>
              <w:widowControl w:val="0"/>
              <w:autoSpaceDE w:val="0"/>
              <w:autoSpaceDN w:val="0"/>
              <w:rPr>
                <w:rFonts w:ascii="Calibri" w:hAnsi="Calibri" w:eastAsia="Calibri" w:cs="Calibri"/>
                <w:sz w:val="22"/>
                <w:szCs w:val="22"/>
              </w:rPr>
            </w:pPr>
          </w:p>
        </w:tc>
        <w:tc>
          <w:tcPr>
            <w:tcW w:w="1706" w:type="dxa"/>
            <w:tcBorders>
              <w:top w:val="single" w:color="000000" w:sz="4" w:space="0"/>
              <w:left w:val="single" w:color="000000" w:sz="4" w:space="0"/>
              <w:bottom w:val="single" w:color="000000" w:sz="4" w:space="0"/>
              <w:right w:val="single" w:color="000000" w:sz="4" w:space="0"/>
            </w:tcBorders>
          </w:tcPr>
          <w:p w:rsidRPr="00BC3B50" w:rsidR="000A2AF6" w:rsidP="001401D1" w:rsidRDefault="000A2AF6" w14:paraId="0C96AC4C" w14:textId="77777777">
            <w:pPr>
              <w:widowControl w:val="0"/>
              <w:autoSpaceDE w:val="0"/>
              <w:autoSpaceDN w:val="0"/>
              <w:rPr>
                <w:rFonts w:ascii="Calibri" w:hAnsi="Calibri" w:eastAsia="Calibri" w:cs="Calibri"/>
                <w:sz w:val="22"/>
                <w:szCs w:val="22"/>
              </w:rPr>
            </w:pPr>
          </w:p>
        </w:tc>
        <w:tc>
          <w:tcPr>
            <w:tcW w:w="5685" w:type="dxa"/>
            <w:tcBorders>
              <w:top w:val="single" w:color="000000" w:sz="4" w:space="0"/>
              <w:left w:val="single" w:color="000000" w:sz="4" w:space="0"/>
              <w:bottom w:val="single" w:color="000000" w:sz="4" w:space="0"/>
              <w:right w:val="single" w:color="000000" w:sz="4" w:space="0"/>
            </w:tcBorders>
          </w:tcPr>
          <w:p w:rsidRPr="00BC3B50" w:rsidR="000A2AF6" w:rsidP="001401D1" w:rsidRDefault="000A2AF6" w14:paraId="0B5C9363" w14:textId="77777777">
            <w:pPr>
              <w:widowControl w:val="0"/>
              <w:autoSpaceDE w:val="0"/>
              <w:autoSpaceDN w:val="0"/>
              <w:rPr>
                <w:rFonts w:ascii="Calibri" w:hAnsi="Calibri" w:eastAsia="Calibri" w:cs="Calibri"/>
                <w:sz w:val="22"/>
                <w:szCs w:val="22"/>
              </w:rPr>
            </w:pPr>
          </w:p>
        </w:tc>
      </w:tr>
      <w:tr w:rsidRPr="00BC3B50" w:rsidR="000A2AF6" w:rsidTr="001401D1" w14:paraId="7CEA9DC1" w14:textId="77777777">
        <w:trPr>
          <w:trHeight w:val="261" w:hRule="exact"/>
        </w:trPr>
        <w:tc>
          <w:tcPr>
            <w:tcW w:w="3069" w:type="dxa"/>
            <w:tcBorders>
              <w:top w:val="single" w:color="000000" w:sz="4" w:space="0"/>
              <w:left w:val="single" w:color="000000" w:sz="4" w:space="0"/>
              <w:bottom w:val="single" w:color="000000" w:sz="8" w:space="0"/>
              <w:right w:val="single" w:color="000000" w:sz="4" w:space="0"/>
            </w:tcBorders>
          </w:tcPr>
          <w:p w:rsidRPr="00BC3B50" w:rsidR="000A2AF6" w:rsidP="001401D1" w:rsidRDefault="000A2AF6" w14:paraId="7E9EEEB5" w14:textId="77777777">
            <w:pPr>
              <w:widowControl w:val="0"/>
              <w:autoSpaceDE w:val="0"/>
              <w:autoSpaceDN w:val="0"/>
              <w:rPr>
                <w:rFonts w:ascii="Calibri" w:hAnsi="Calibri" w:eastAsia="Calibri" w:cs="Calibri"/>
                <w:sz w:val="22"/>
                <w:szCs w:val="22"/>
              </w:rPr>
            </w:pPr>
          </w:p>
        </w:tc>
        <w:tc>
          <w:tcPr>
            <w:tcW w:w="1706" w:type="dxa"/>
            <w:tcBorders>
              <w:top w:val="single" w:color="000000" w:sz="4" w:space="0"/>
              <w:left w:val="single" w:color="000000" w:sz="4" w:space="0"/>
              <w:bottom w:val="single" w:color="000000" w:sz="8" w:space="0"/>
              <w:right w:val="single" w:color="000000" w:sz="4" w:space="0"/>
            </w:tcBorders>
          </w:tcPr>
          <w:p w:rsidRPr="00BC3B50" w:rsidR="000A2AF6" w:rsidP="001401D1" w:rsidRDefault="000A2AF6" w14:paraId="32388BEB" w14:textId="77777777">
            <w:pPr>
              <w:widowControl w:val="0"/>
              <w:autoSpaceDE w:val="0"/>
              <w:autoSpaceDN w:val="0"/>
              <w:rPr>
                <w:rFonts w:ascii="Calibri" w:hAnsi="Calibri" w:eastAsia="Calibri" w:cs="Calibri"/>
                <w:sz w:val="22"/>
                <w:szCs w:val="22"/>
              </w:rPr>
            </w:pPr>
          </w:p>
        </w:tc>
        <w:tc>
          <w:tcPr>
            <w:tcW w:w="5685" w:type="dxa"/>
            <w:tcBorders>
              <w:top w:val="single" w:color="000000" w:sz="4" w:space="0"/>
              <w:left w:val="single" w:color="000000" w:sz="4" w:space="0"/>
              <w:bottom w:val="single" w:color="000000" w:sz="8" w:space="0"/>
              <w:right w:val="single" w:color="000000" w:sz="4" w:space="0"/>
            </w:tcBorders>
          </w:tcPr>
          <w:p w:rsidRPr="00BC3B50" w:rsidR="000A2AF6" w:rsidP="001401D1" w:rsidRDefault="000A2AF6" w14:paraId="3E5C7B15" w14:textId="77777777">
            <w:pPr>
              <w:widowControl w:val="0"/>
              <w:autoSpaceDE w:val="0"/>
              <w:autoSpaceDN w:val="0"/>
              <w:rPr>
                <w:rFonts w:ascii="Calibri" w:hAnsi="Calibri" w:eastAsia="Calibri" w:cs="Calibri"/>
                <w:sz w:val="22"/>
                <w:szCs w:val="22"/>
              </w:rPr>
            </w:pPr>
          </w:p>
        </w:tc>
      </w:tr>
      <w:tr w:rsidRPr="00BC3B50" w:rsidR="000A2AF6" w:rsidTr="001401D1" w14:paraId="2C816699" w14:textId="77777777">
        <w:trPr>
          <w:trHeight w:val="259" w:hRule="exact"/>
        </w:trPr>
        <w:tc>
          <w:tcPr>
            <w:tcW w:w="4776" w:type="dxa"/>
            <w:gridSpan w:val="2"/>
            <w:tcBorders>
              <w:top w:val="single" w:color="000000" w:sz="8" w:space="0"/>
              <w:left w:val="single" w:color="000000" w:sz="4" w:space="0"/>
              <w:bottom w:val="single" w:color="000000" w:sz="4" w:space="0"/>
              <w:right w:val="single" w:color="000000" w:sz="4" w:space="0"/>
            </w:tcBorders>
            <w:shd w:val="clear" w:color="auto" w:fill="D9D9D9" w:themeFill="background1" w:themeFillShade="D9"/>
            <w:hideMark/>
          </w:tcPr>
          <w:p w:rsidRPr="00BC3B50" w:rsidR="000A2AF6" w:rsidP="001401D1" w:rsidRDefault="000A2AF6" w14:paraId="4FB3001B" w14:textId="77777777">
            <w:pPr>
              <w:widowControl w:val="0"/>
              <w:autoSpaceDE w:val="0"/>
              <w:autoSpaceDN w:val="0"/>
              <w:spacing w:line="219" w:lineRule="exact"/>
              <w:ind w:left="100"/>
              <w:rPr>
                <w:rFonts w:ascii="Calibri" w:hAnsi="Arial" w:eastAsia="Arial" w:cs="Arial"/>
                <w:b/>
                <w:sz w:val="22"/>
                <w:szCs w:val="22"/>
              </w:rPr>
            </w:pPr>
            <w:r w:rsidRPr="00BC3B50">
              <w:rPr>
                <w:rFonts w:ascii="Calibri" w:hAnsi="Arial" w:eastAsia="Arial" w:cs="Arial"/>
                <w:b/>
                <w:sz w:val="22"/>
                <w:szCs w:val="22"/>
              </w:rPr>
              <w:t>Evidence-based program identified by the Department:</w:t>
            </w:r>
          </w:p>
        </w:tc>
        <w:tc>
          <w:tcPr>
            <w:tcW w:w="5685" w:type="dxa"/>
            <w:tcBorders>
              <w:top w:val="single" w:color="000000" w:sz="8" w:space="0"/>
              <w:left w:val="single" w:color="000000" w:sz="4" w:space="0"/>
              <w:bottom w:val="single" w:color="000000" w:sz="4" w:space="0"/>
              <w:right w:val="single" w:color="000000" w:sz="4" w:space="0"/>
            </w:tcBorders>
          </w:tcPr>
          <w:p w:rsidRPr="00BC3B50" w:rsidR="000A2AF6" w:rsidP="001401D1" w:rsidRDefault="000A2AF6" w14:paraId="2117E38D" w14:textId="1683BCDA">
            <w:pPr>
              <w:widowControl w:val="0"/>
              <w:autoSpaceDE w:val="0"/>
              <w:autoSpaceDN w:val="0"/>
              <w:spacing w:line="256" w:lineRule="auto"/>
              <w:rPr>
                <w:rFonts w:ascii="Calibri" w:hAnsi="Calibri" w:eastAsia="Calibri" w:cs="Calibri"/>
                <w:sz w:val="22"/>
                <w:szCs w:val="22"/>
              </w:rPr>
            </w:pPr>
            <w:r>
              <w:rPr>
                <w:rFonts w:ascii="Calibri" w:hAnsi="Calibri" w:eastAsia="Calibri" w:cs="Calibri"/>
                <w:sz w:val="22"/>
                <w:szCs w:val="22"/>
              </w:rPr>
              <w:t xml:space="preserve"> Conditions for Student Success</w:t>
            </w:r>
          </w:p>
        </w:tc>
      </w:tr>
      <w:tr w:rsidRPr="00BC3B50" w:rsidR="000A2AF6" w:rsidTr="001401D1" w14:paraId="206506E4" w14:textId="77777777">
        <w:trPr>
          <w:trHeight w:val="256" w:hRule="exact"/>
        </w:trPr>
        <w:tc>
          <w:tcPr>
            <w:tcW w:w="4776"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Pr="00BC3B50" w:rsidR="000A2AF6" w:rsidP="001401D1" w:rsidRDefault="000A2AF6" w14:paraId="7B49D545" w14:textId="77777777">
            <w:pPr>
              <w:widowControl w:val="0"/>
              <w:autoSpaceDE w:val="0"/>
              <w:autoSpaceDN w:val="0"/>
              <w:spacing w:before="2" w:line="256" w:lineRule="auto"/>
              <w:ind w:left="100"/>
              <w:rPr>
                <w:rFonts w:ascii="Calibri" w:hAnsi="Arial" w:eastAsia="Arial" w:cs="Arial"/>
                <w:b/>
                <w:sz w:val="22"/>
                <w:szCs w:val="22"/>
              </w:rPr>
            </w:pPr>
            <w:r w:rsidRPr="00BC3B50">
              <w:rPr>
                <w:rFonts w:ascii="Calibri" w:hAnsi="Arial" w:eastAsia="Arial" w:cs="Arial"/>
                <w:b/>
                <w:sz w:val="22"/>
                <w:szCs w:val="22"/>
              </w:rPr>
              <w:t>SOA program categories:</w:t>
            </w:r>
          </w:p>
        </w:tc>
        <w:tc>
          <w:tcPr>
            <w:tcW w:w="5685" w:type="dxa"/>
            <w:tcBorders>
              <w:top w:val="single" w:color="000000" w:sz="4" w:space="0"/>
              <w:left w:val="single" w:color="000000" w:sz="4" w:space="0"/>
              <w:bottom w:val="single" w:color="000000" w:sz="4" w:space="0"/>
              <w:right w:val="single" w:color="000000" w:sz="4" w:space="0"/>
            </w:tcBorders>
          </w:tcPr>
          <w:p w:rsidRPr="00BC3B50" w:rsidR="000A2AF6" w:rsidP="001401D1" w:rsidRDefault="000A2AF6" w14:paraId="5A87A22A" w14:textId="77777777">
            <w:pPr>
              <w:widowControl w:val="0"/>
              <w:autoSpaceDE w:val="0"/>
              <w:autoSpaceDN w:val="0"/>
              <w:spacing w:line="256" w:lineRule="auto"/>
              <w:rPr>
                <w:rFonts w:ascii="Calibri" w:hAnsi="Calibri" w:eastAsia="Calibri" w:cs="Calibri"/>
                <w:sz w:val="22"/>
                <w:szCs w:val="22"/>
              </w:rPr>
            </w:pPr>
          </w:p>
        </w:tc>
      </w:tr>
    </w:tbl>
    <w:p w:rsidRPr="00BC3B50" w:rsidR="000A2AF6" w:rsidP="000A2AF6" w:rsidRDefault="000A2AF6" w14:paraId="5A3108CD" w14:textId="546BF026">
      <w:pPr>
        <w:widowControl w:val="0"/>
        <w:autoSpaceDE w:val="0"/>
        <w:autoSpaceDN w:val="0"/>
        <w:rPr>
          <w:rFonts w:ascii="Calibri" w:hAnsi="Calibri" w:eastAsia="Calibri" w:cs="Calibri"/>
          <w:sz w:val="22"/>
          <w:szCs w:val="22"/>
        </w:rPr>
      </w:pPr>
    </w:p>
    <w:p w:rsidRPr="00BC3B50" w:rsidR="0076100D" w:rsidP="0076100D" w:rsidRDefault="0076100D" w14:paraId="35E2B165" w14:textId="77777777">
      <w:pPr>
        <w:widowControl w:val="0"/>
        <w:autoSpaceDE w:val="0"/>
        <w:autoSpaceDN w:val="0"/>
        <w:spacing w:before="86"/>
        <w:ind w:left="107"/>
        <w:outlineLvl w:val="2"/>
        <w:rPr>
          <w:rFonts w:ascii="Calibri" w:hAnsi="Calibri" w:eastAsia="Calibri" w:cs="Calibri"/>
          <w:b/>
          <w:bCs/>
          <w:sz w:val="22"/>
          <w:szCs w:val="22"/>
        </w:rPr>
      </w:pPr>
      <w:r w:rsidRPr="00BC3B50">
        <w:rPr>
          <w:rFonts w:ascii="Microsoft Sans Serif" w:hAnsi="Microsoft Sans Serif" w:eastAsia="Calibri" w:cs="Calibri"/>
          <w:bCs/>
          <w:color w:val="2D74B5"/>
          <w:sz w:val="22"/>
          <w:szCs w:val="22"/>
        </w:rPr>
        <w:t xml:space="preserve">→ </w:t>
      </w:r>
      <w:r w:rsidRPr="00BC3B50">
        <w:rPr>
          <w:rFonts w:ascii="Calibri" w:hAnsi="Calibri" w:eastAsia="Calibri" w:cs="Calibri"/>
          <w:b/>
          <w:bCs/>
          <w:color w:val="2D74B5"/>
          <w:sz w:val="22"/>
          <w:szCs w:val="22"/>
        </w:rPr>
        <w:t>Commitment 3: Monitoring Success with Outcome Metrics and Targets</w:t>
      </w:r>
    </w:p>
    <w:p w:rsidR="0076100D" w:rsidP="0076100D" w:rsidRDefault="0076100D" w14:paraId="54BC4C3A" w14:textId="004E51B1">
      <w:pPr>
        <w:widowControl w:val="0"/>
        <w:autoSpaceDE w:val="0"/>
        <w:autoSpaceDN w:val="0"/>
        <w:spacing w:before="148"/>
        <w:ind w:left="107" w:right="358"/>
        <w:rPr>
          <w:rFonts w:ascii="Calibri" w:hAnsi="Calibri" w:eastAsia="Calibri" w:cs="Calibri"/>
          <w:b/>
          <w:color w:val="1F3863"/>
          <w:sz w:val="22"/>
          <w:szCs w:val="22"/>
        </w:rPr>
      </w:pPr>
      <w:r w:rsidRPr="00BC3B50">
        <w:rPr>
          <w:rFonts w:ascii="Calibri" w:hAnsi="Calibri" w:eastAsia="Calibri" w:cs="Calibri"/>
          <w:b/>
          <w:color w:val="1F3863"/>
          <w:sz w:val="22"/>
          <w:szCs w:val="22"/>
        </w:rPr>
        <w:t>What metrics will your charter school use to monitor success in reducing disparities in achievement among student subgroups? Select from the list of</w:t>
      </w:r>
      <w:r w:rsidRPr="00BC3B50" w:rsidR="00CE204E">
        <w:rPr>
          <w:rFonts w:ascii="Calibri" w:hAnsi="Calibri" w:eastAsia="Calibri" w:cs="Calibri"/>
          <w:b/>
          <w:color w:val="1F3863"/>
          <w:sz w:val="22"/>
          <w:szCs w:val="22"/>
        </w:rPr>
        <w:t xml:space="preserve"> Department</w:t>
      </w:r>
      <w:r w:rsidRPr="00BC3B50">
        <w:rPr>
          <w:rFonts w:ascii="Calibri" w:hAnsi="Calibri" w:eastAsia="Calibri" w:cs="Calibri"/>
          <w:b/>
          <w:color w:val="1F3863"/>
          <w:sz w:val="22"/>
          <w:szCs w:val="22"/>
        </w:rPr>
        <w:t xml:space="preserve"> metrics or provide your own. </w:t>
      </w:r>
    </w:p>
    <w:p w:rsidR="0076100D" w:rsidP="0076100D" w:rsidRDefault="0076100D" w14:paraId="26D3D309" w14:textId="69825D5A">
      <w:pPr>
        <w:widowControl w:val="0"/>
        <w:autoSpaceDE w:val="0"/>
        <w:autoSpaceDN w:val="0"/>
        <w:spacing w:before="8"/>
        <w:rPr>
          <w:rFonts w:ascii="Calibri" w:hAnsi="Calibri" w:eastAsia="Calibri" w:cs="Calibri"/>
          <w:i/>
          <w:sz w:val="22"/>
          <w:szCs w:val="22"/>
        </w:rPr>
      </w:pPr>
    </w:p>
    <w:p w:rsidRPr="00BC3B50" w:rsidR="003A7E7C" w:rsidP="003A7E7C" w:rsidRDefault="003A7E7C" w14:paraId="2DF9780A" w14:textId="77777777">
      <w:pPr>
        <w:rPr>
          <w:rFonts w:eastAsia="Calibri" w:asciiTheme="majorHAnsi" w:hAnsiTheme="majorHAnsi" w:cstheme="majorHAnsi"/>
          <w:sz w:val="22"/>
          <w:szCs w:val="22"/>
        </w:rPr>
      </w:pPr>
      <w:r w:rsidRPr="00BC3B50">
        <w:rPr>
          <w:rFonts w:eastAsia="Calibri" w:asciiTheme="majorHAnsi" w:hAnsiTheme="majorHAnsi" w:cstheme="majorHAnsi"/>
          <w:sz w:val="22"/>
          <w:szCs w:val="22"/>
        </w:rPr>
        <w:t xml:space="preserve">Both DESE accountability system data and our own local measures of student performance show that students of color, low-income students, English learners, and students with disabilities are performing below their peers in other subgroups.  </w:t>
      </w:r>
      <w:r>
        <w:rPr>
          <w:rFonts w:eastAsia="Calibri" w:asciiTheme="majorHAnsi" w:hAnsiTheme="majorHAnsi" w:cstheme="majorHAnsi"/>
          <w:sz w:val="22"/>
          <w:szCs w:val="22"/>
        </w:rPr>
        <w:t>The success of these programs will result in a closing of the achievement and opportunity gaps across these subgroups.</w:t>
      </w:r>
    </w:p>
    <w:p w:rsidRPr="00BC3B50" w:rsidR="003A7E7C" w:rsidP="0076100D" w:rsidRDefault="003A7E7C" w14:paraId="49444034" w14:textId="77777777">
      <w:pPr>
        <w:widowControl w:val="0"/>
        <w:autoSpaceDE w:val="0"/>
        <w:autoSpaceDN w:val="0"/>
        <w:spacing w:before="8"/>
        <w:rPr>
          <w:rFonts w:ascii="Calibri" w:hAnsi="Calibri" w:eastAsia="Calibri" w:cs="Calibri"/>
          <w:i/>
          <w:sz w:val="22"/>
          <w:szCs w:val="22"/>
        </w:rPr>
      </w:pPr>
    </w:p>
    <w:tbl>
      <w:tblPr>
        <w:tblW w:w="0" w:type="auto"/>
        <w:tblInd w:w="6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025"/>
        <w:gridCol w:w="5940"/>
      </w:tblGrid>
      <w:tr w:rsidRPr="00BC3B50" w:rsidR="0076100D" w:rsidTr="00596913" w14:paraId="40F80E82" w14:textId="77777777">
        <w:trPr>
          <w:trHeight w:val="1028" w:hRule="exact"/>
        </w:trPr>
        <w:tc>
          <w:tcPr>
            <w:tcW w:w="4025" w:type="dxa"/>
            <w:hideMark/>
          </w:tcPr>
          <w:p w:rsidRPr="00BC3B50" w:rsidR="0076100D" w:rsidP="0076100D" w:rsidRDefault="00CE204E" w14:paraId="2753CA86" w14:textId="231D4650">
            <w:pPr>
              <w:widowControl w:val="0"/>
              <w:numPr>
                <w:ilvl w:val="0"/>
                <w:numId w:val="1"/>
              </w:numPr>
              <w:tabs>
                <w:tab w:val="left" w:pos="442"/>
              </w:tabs>
              <w:autoSpaceDE w:val="0"/>
              <w:autoSpaceDN w:val="0"/>
              <w:spacing w:line="211" w:lineRule="exact"/>
              <w:ind w:hanging="241"/>
              <w:jc w:val="both"/>
              <w:rPr>
                <w:rFonts w:ascii="Calibri" w:hAnsi="Arial" w:eastAsia="Arial" w:cs="Arial"/>
                <w:b/>
                <w:sz w:val="22"/>
                <w:szCs w:val="22"/>
              </w:rPr>
            </w:pPr>
            <w:r w:rsidRPr="00BC3B50">
              <w:rPr>
                <w:rFonts w:ascii="Calibri" w:hAnsi="Arial" w:eastAsia="Arial" w:cs="Arial"/>
                <w:b/>
                <w:sz w:val="22"/>
                <w:szCs w:val="22"/>
              </w:rPr>
              <w:t>D</w:t>
            </w:r>
            <w:r w:rsidRPr="00BC3B50" w:rsidR="00B32DBB">
              <w:rPr>
                <w:rFonts w:ascii="Calibri" w:hAnsi="Arial" w:eastAsia="Arial" w:cs="Arial"/>
                <w:b/>
                <w:sz w:val="22"/>
                <w:szCs w:val="22"/>
              </w:rPr>
              <w:t>epartment</w:t>
            </w:r>
            <w:r w:rsidRPr="00BC3B50" w:rsidR="0076100D">
              <w:rPr>
                <w:rFonts w:ascii="Calibri" w:hAnsi="Arial" w:eastAsia="Arial" w:cs="Arial"/>
                <w:b/>
                <w:sz w:val="22"/>
                <w:szCs w:val="22"/>
              </w:rPr>
              <w:t xml:space="preserve"> outcome</w:t>
            </w:r>
            <w:r w:rsidRPr="00BC3B50" w:rsidR="0076100D">
              <w:rPr>
                <w:rFonts w:ascii="Calibri" w:hAnsi="Arial" w:eastAsia="Arial" w:cs="Arial"/>
                <w:b/>
                <w:spacing w:val="-14"/>
                <w:sz w:val="22"/>
                <w:szCs w:val="22"/>
              </w:rPr>
              <w:t xml:space="preserve"> </w:t>
            </w:r>
            <w:r w:rsidRPr="00BC3B50" w:rsidR="0076100D">
              <w:rPr>
                <w:rFonts w:ascii="Calibri" w:hAnsi="Arial" w:eastAsia="Arial" w:cs="Arial"/>
                <w:b/>
                <w:sz w:val="22"/>
                <w:szCs w:val="22"/>
              </w:rPr>
              <w:t>metrics:</w:t>
            </w:r>
          </w:p>
          <w:p w:rsidRPr="00BC3B50" w:rsidR="0076100D" w:rsidP="0076100D" w:rsidRDefault="000A2AF6" w14:paraId="548D50BE" w14:textId="1275F9ED">
            <w:pPr>
              <w:widowControl w:val="0"/>
              <w:numPr>
                <w:ilvl w:val="1"/>
                <w:numId w:val="1"/>
              </w:numPr>
              <w:tabs>
                <w:tab w:val="left" w:pos="800"/>
              </w:tabs>
              <w:autoSpaceDE w:val="0"/>
              <w:autoSpaceDN w:val="0"/>
              <w:spacing w:line="269" w:lineRule="exact"/>
              <w:ind w:hanging="268"/>
              <w:rPr>
                <w:rFonts w:ascii="Calibri" w:hAnsi="Arial" w:eastAsia="Arial" w:cs="Arial"/>
                <w:sz w:val="22"/>
                <w:szCs w:val="22"/>
              </w:rPr>
            </w:pPr>
            <w:r>
              <w:rPr>
                <w:rFonts w:ascii="Calibri" w:hAnsi="Arial" w:eastAsia="Arial" w:cs="Arial"/>
                <w:sz w:val="22"/>
                <w:szCs w:val="22"/>
              </w:rPr>
              <w:t>ELA achievement</w:t>
            </w:r>
          </w:p>
          <w:p w:rsidRPr="00BC3B50" w:rsidR="0076100D" w:rsidP="0076100D" w:rsidRDefault="000A2AF6" w14:paraId="4C5F6F9A" w14:textId="5E3E8D2B">
            <w:pPr>
              <w:widowControl w:val="0"/>
              <w:numPr>
                <w:ilvl w:val="1"/>
                <w:numId w:val="1"/>
              </w:numPr>
              <w:tabs>
                <w:tab w:val="left" w:pos="800"/>
              </w:tabs>
              <w:autoSpaceDE w:val="0"/>
              <w:autoSpaceDN w:val="0"/>
              <w:spacing w:line="269" w:lineRule="exact"/>
              <w:ind w:hanging="268"/>
              <w:rPr>
                <w:rFonts w:ascii="Calibri" w:hAnsi="Arial" w:eastAsia="Arial" w:cs="Arial"/>
                <w:sz w:val="22"/>
                <w:szCs w:val="22"/>
              </w:rPr>
            </w:pPr>
            <w:r>
              <w:rPr>
                <w:rFonts w:ascii="Calibri" w:hAnsi="Arial" w:eastAsia="Arial" w:cs="Arial"/>
                <w:sz w:val="22"/>
                <w:szCs w:val="22"/>
              </w:rPr>
              <w:t>Math achievement</w:t>
            </w:r>
          </w:p>
          <w:p w:rsidRPr="00BC3B50" w:rsidR="0076100D" w:rsidP="0076100D" w:rsidRDefault="003A7E7C" w14:paraId="044933FA" w14:textId="6107701D">
            <w:pPr>
              <w:widowControl w:val="0"/>
              <w:numPr>
                <w:ilvl w:val="1"/>
                <w:numId w:val="1"/>
              </w:numPr>
              <w:tabs>
                <w:tab w:val="left" w:pos="800"/>
              </w:tabs>
              <w:autoSpaceDE w:val="0"/>
              <w:autoSpaceDN w:val="0"/>
              <w:spacing w:line="269" w:lineRule="exact"/>
              <w:ind w:hanging="268"/>
              <w:rPr>
                <w:rFonts w:ascii="Calibri" w:hAnsi="Arial" w:eastAsia="Arial" w:cs="Arial"/>
                <w:sz w:val="22"/>
                <w:szCs w:val="22"/>
              </w:rPr>
            </w:pPr>
            <w:r>
              <w:rPr>
                <w:rFonts w:ascii="Calibri" w:hAnsi="Arial" w:eastAsia="Arial" w:cs="Arial"/>
                <w:sz w:val="22"/>
                <w:szCs w:val="22"/>
              </w:rPr>
              <w:t>Four-year cohort graduation rate</w:t>
            </w:r>
          </w:p>
          <w:p w:rsidRPr="00BC3B50" w:rsidR="0076100D" w:rsidP="00EA0C19" w:rsidRDefault="0076100D" w14:paraId="075BA6CF" w14:textId="77777777">
            <w:pPr>
              <w:widowControl w:val="0"/>
              <w:autoSpaceDE w:val="0"/>
              <w:autoSpaceDN w:val="0"/>
              <w:spacing w:line="278" w:lineRule="exact"/>
              <w:ind w:left="531"/>
              <w:rPr>
                <w:rFonts w:ascii="MS UI Gothic" w:hAnsi="MS UI Gothic" w:eastAsia="Arial" w:cs="Arial"/>
                <w:sz w:val="22"/>
                <w:szCs w:val="22"/>
              </w:rPr>
            </w:pPr>
          </w:p>
        </w:tc>
        <w:tc>
          <w:tcPr>
            <w:tcW w:w="5940" w:type="dxa"/>
            <w:hideMark/>
          </w:tcPr>
          <w:p w:rsidRPr="00BC3B50" w:rsidR="0076100D" w:rsidP="00EA0C19" w:rsidRDefault="0076100D" w14:paraId="621B1463" w14:textId="77777777">
            <w:pPr>
              <w:widowControl w:val="0"/>
              <w:autoSpaceDE w:val="0"/>
              <w:autoSpaceDN w:val="0"/>
              <w:spacing w:line="211" w:lineRule="exact"/>
              <w:rPr>
                <w:rFonts w:ascii="Calibri" w:hAnsi="Arial" w:eastAsia="Arial" w:cs="Arial"/>
                <w:b/>
                <w:sz w:val="22"/>
                <w:szCs w:val="22"/>
              </w:rPr>
            </w:pPr>
            <w:r w:rsidRPr="00BC3B50">
              <w:rPr>
                <w:rFonts w:ascii="Calibri" w:hAnsi="Arial" w:eastAsia="Arial" w:cs="Arial"/>
                <w:b/>
                <w:sz w:val="22"/>
                <w:szCs w:val="22"/>
              </w:rPr>
              <w:t xml:space="preserve">    2) Custom metrics (must include targets as well):</w:t>
            </w:r>
          </w:p>
          <w:p w:rsidRPr="00BC3B50" w:rsidR="00596913" w:rsidP="00596913" w:rsidRDefault="00596913" w14:paraId="766CB2A7" w14:textId="3A79EC98">
            <w:pPr>
              <w:widowControl w:val="0"/>
              <w:numPr>
                <w:ilvl w:val="1"/>
                <w:numId w:val="1"/>
              </w:numPr>
              <w:tabs>
                <w:tab w:val="left" w:pos="800"/>
              </w:tabs>
              <w:autoSpaceDE w:val="0"/>
              <w:autoSpaceDN w:val="0"/>
              <w:spacing w:line="269" w:lineRule="exact"/>
              <w:ind w:hanging="268"/>
              <w:rPr>
                <w:rFonts w:ascii="Calibri" w:hAnsi="Arial" w:eastAsia="Arial" w:cs="Arial"/>
                <w:sz w:val="22"/>
                <w:szCs w:val="22"/>
              </w:rPr>
            </w:pPr>
            <w:r>
              <w:rPr>
                <w:rFonts w:ascii="Calibri" w:hAnsi="Arial" w:eastAsia="Arial" w:cs="Arial"/>
                <w:sz w:val="22"/>
                <w:szCs w:val="22"/>
              </w:rPr>
              <w:t xml:space="preserve"> SACS Accountability Plan: 90% of students across all subgroups will demonstrate proficiency in their courses.</w:t>
            </w:r>
          </w:p>
          <w:p w:rsidRPr="00BC3B50" w:rsidR="0076100D" w:rsidP="003A7E7C" w:rsidRDefault="0076100D" w14:paraId="560FDA16" w14:textId="43A70BDE">
            <w:pPr>
              <w:widowControl w:val="0"/>
              <w:tabs>
                <w:tab w:val="left" w:pos="800"/>
              </w:tabs>
              <w:autoSpaceDE w:val="0"/>
              <w:autoSpaceDN w:val="0"/>
              <w:spacing w:line="269" w:lineRule="exact"/>
              <w:rPr>
                <w:rFonts w:ascii="Calibri" w:hAnsi="Arial" w:eastAsia="Arial" w:cs="Arial"/>
                <w:sz w:val="22"/>
                <w:szCs w:val="22"/>
              </w:rPr>
            </w:pPr>
          </w:p>
          <w:p w:rsidRPr="00BC3B50" w:rsidR="0076100D" w:rsidP="00EA0C19" w:rsidRDefault="0076100D" w14:paraId="392E5177" w14:textId="77777777">
            <w:pPr>
              <w:widowControl w:val="0"/>
              <w:autoSpaceDE w:val="0"/>
              <w:autoSpaceDN w:val="0"/>
              <w:spacing w:line="264" w:lineRule="exact"/>
              <w:ind w:left="1177"/>
              <w:rPr>
                <w:rFonts w:ascii="MS UI Gothic" w:hAnsi="MS UI Gothic" w:eastAsia="Arial" w:cs="Arial"/>
                <w:sz w:val="22"/>
                <w:szCs w:val="22"/>
              </w:rPr>
            </w:pPr>
          </w:p>
        </w:tc>
      </w:tr>
    </w:tbl>
    <w:p w:rsidR="0076100D" w:rsidP="0076100D" w:rsidRDefault="0076100D" w14:paraId="0751679F" w14:textId="166108F7">
      <w:pPr>
        <w:widowControl w:val="0"/>
        <w:autoSpaceDE w:val="0"/>
        <w:autoSpaceDN w:val="0"/>
        <w:spacing w:before="12"/>
        <w:rPr>
          <w:rFonts w:ascii="Calibri" w:hAnsi="Calibri" w:eastAsia="Calibri" w:cs="Calibri"/>
          <w:i/>
          <w:sz w:val="22"/>
          <w:szCs w:val="22"/>
        </w:rPr>
      </w:pPr>
    </w:p>
    <w:p w:rsidRPr="00BC3B50" w:rsidR="003A7E7C" w:rsidP="0076100D" w:rsidRDefault="003A7E7C" w14:paraId="23A1B324" w14:textId="77777777">
      <w:pPr>
        <w:widowControl w:val="0"/>
        <w:autoSpaceDE w:val="0"/>
        <w:autoSpaceDN w:val="0"/>
        <w:spacing w:before="12"/>
        <w:rPr>
          <w:rFonts w:ascii="Calibri" w:hAnsi="Calibri" w:eastAsia="Calibri" w:cs="Calibri"/>
          <w:i/>
          <w:sz w:val="22"/>
          <w:szCs w:val="22"/>
        </w:rPr>
      </w:pPr>
    </w:p>
    <w:p w:rsidRPr="00BC3B50" w:rsidR="0076100D" w:rsidP="0076100D" w:rsidRDefault="0076100D" w14:paraId="590102CC" w14:textId="77777777">
      <w:pPr>
        <w:widowControl w:val="0"/>
        <w:autoSpaceDE w:val="0"/>
        <w:autoSpaceDN w:val="0"/>
        <w:ind w:left="107"/>
        <w:outlineLvl w:val="2"/>
        <w:rPr>
          <w:rFonts w:ascii="Calibri" w:hAnsi="Calibri" w:eastAsia="Calibri" w:cs="Calibri"/>
          <w:b/>
          <w:bCs/>
          <w:sz w:val="22"/>
          <w:szCs w:val="22"/>
        </w:rPr>
      </w:pPr>
      <w:r w:rsidRPr="00BC3B50">
        <w:rPr>
          <w:rFonts w:ascii="Microsoft Sans Serif" w:hAnsi="Microsoft Sans Serif" w:eastAsia="Calibri" w:cs="Calibri"/>
          <w:bCs/>
          <w:color w:val="2D74B5"/>
          <w:sz w:val="22"/>
          <w:szCs w:val="22"/>
        </w:rPr>
        <w:t xml:space="preserve">→ </w:t>
      </w:r>
      <w:r w:rsidRPr="00BC3B50">
        <w:rPr>
          <w:rFonts w:ascii="Calibri" w:hAnsi="Calibri" w:eastAsia="Calibri" w:cs="Calibri"/>
          <w:b/>
          <w:bCs/>
          <w:color w:val="2D74B5"/>
          <w:sz w:val="22"/>
          <w:szCs w:val="22"/>
        </w:rPr>
        <w:t>Commitment 4: Engaging All Families</w:t>
      </w:r>
    </w:p>
    <w:p w:rsidR="0076100D" w:rsidP="0076100D" w:rsidRDefault="0076100D" w14:paraId="16D52341" w14:textId="54980F55">
      <w:pPr>
        <w:widowControl w:val="0"/>
        <w:autoSpaceDE w:val="0"/>
        <w:autoSpaceDN w:val="0"/>
        <w:spacing w:before="73"/>
        <w:ind w:left="107" w:right="221"/>
        <w:outlineLvl w:val="5"/>
        <w:rPr>
          <w:rFonts w:ascii="Calibri" w:hAnsi="Calibri" w:eastAsia="Calibri" w:cs="Calibri"/>
          <w:b/>
          <w:bCs/>
          <w:color w:val="1F3863"/>
          <w:sz w:val="22"/>
          <w:szCs w:val="22"/>
        </w:rPr>
      </w:pPr>
      <w:r w:rsidRPr="00BC3B50">
        <w:rPr>
          <w:rFonts w:ascii="Calibri" w:hAnsi="Calibri" w:eastAsia="Calibri" w:cs="Calibri"/>
          <w:b/>
          <w:bCs/>
          <w:color w:val="1F3863"/>
          <w:sz w:val="22"/>
          <w:szCs w:val="22"/>
        </w:rPr>
        <w:t>How will your charter school ensure that all families, particularly those representing the student subgroups most in need of support, have the opportunity to meaningfully engage with the charter school regarding their students’ needs?</w:t>
      </w:r>
    </w:p>
    <w:p w:rsidRPr="00BC3B50" w:rsidR="003A7E7C" w:rsidP="0076100D" w:rsidRDefault="003A7E7C" w14:paraId="68910452" w14:textId="3125A1A6">
      <w:pPr>
        <w:widowControl w:val="0"/>
        <w:autoSpaceDE w:val="0"/>
        <w:autoSpaceDN w:val="0"/>
        <w:spacing w:before="73"/>
        <w:ind w:left="107" w:right="221"/>
        <w:outlineLvl w:val="5"/>
        <w:rPr>
          <w:rFonts w:ascii="Calibri" w:hAnsi="Calibri" w:eastAsia="Calibri" w:cs="Calibri"/>
          <w:b/>
          <w:bCs/>
          <w:sz w:val="22"/>
          <w:szCs w:val="22"/>
        </w:rPr>
      </w:pPr>
    </w:p>
    <w:p w:rsidR="003A7E7C" w:rsidP="003A7E7C" w:rsidRDefault="003A7E7C" w14:paraId="126ADF9E" w14:textId="21EC1268">
      <w:pPr>
        <w:widowControl w:val="0"/>
        <w:tabs>
          <w:tab w:val="left" w:pos="828"/>
          <w:tab w:val="left" w:pos="829"/>
        </w:tabs>
        <w:autoSpaceDE w:val="0"/>
        <w:autoSpaceDN w:val="0"/>
        <w:spacing w:before="2"/>
        <w:rPr>
          <w:rFonts w:asciiTheme="majorHAnsi" w:hAnsiTheme="majorHAnsi" w:cstheme="majorHAnsi"/>
          <w:iCs/>
          <w:sz w:val="22"/>
          <w:szCs w:val="22"/>
        </w:rPr>
      </w:pPr>
      <w:r>
        <w:rPr>
          <w:rFonts w:asciiTheme="majorHAnsi" w:hAnsiTheme="majorHAnsi" w:cstheme="majorHAnsi"/>
          <w:iCs/>
          <w:sz w:val="22"/>
          <w:szCs w:val="22"/>
        </w:rPr>
        <w:t xml:space="preserve">At SACS, we are committed to ensuring that all families have the opportunity to meaningfully engage with us regarding their students’ needs.  We measure increases in family engagement based on participation the following strategies: </w:t>
      </w:r>
    </w:p>
    <w:p w:rsidR="003A7E7C" w:rsidP="003A7E7C" w:rsidRDefault="003A7E7C" w14:paraId="788AE17E" w14:textId="1008B5C3">
      <w:pPr>
        <w:pStyle w:val="ListParagraph"/>
        <w:widowControl w:val="0"/>
        <w:numPr>
          <w:ilvl w:val="0"/>
          <w:numId w:val="33"/>
        </w:numPr>
        <w:tabs>
          <w:tab w:val="left" w:pos="828"/>
          <w:tab w:val="left" w:pos="829"/>
        </w:tabs>
        <w:autoSpaceDE w:val="0"/>
        <w:autoSpaceDN w:val="0"/>
        <w:spacing w:before="2"/>
        <w:rPr>
          <w:rFonts w:asciiTheme="majorHAnsi" w:hAnsiTheme="majorHAnsi" w:cstheme="majorHAnsi"/>
          <w:iCs/>
          <w:sz w:val="22"/>
          <w:szCs w:val="22"/>
        </w:rPr>
      </w:pPr>
      <w:r>
        <w:rPr>
          <w:rFonts w:asciiTheme="majorHAnsi" w:hAnsiTheme="majorHAnsi" w:cstheme="majorHAnsi"/>
          <w:iCs/>
          <w:sz w:val="22"/>
          <w:szCs w:val="22"/>
        </w:rPr>
        <w:t>Parent-Teacher-Student Conferences (3 times per year)</w:t>
      </w:r>
    </w:p>
    <w:p w:rsidR="003A7E7C" w:rsidP="003A7E7C" w:rsidRDefault="003A7E7C" w14:paraId="3931C3B8" w14:textId="46B80724">
      <w:pPr>
        <w:pStyle w:val="ListParagraph"/>
        <w:widowControl w:val="0"/>
        <w:numPr>
          <w:ilvl w:val="0"/>
          <w:numId w:val="33"/>
        </w:numPr>
        <w:tabs>
          <w:tab w:val="left" w:pos="828"/>
          <w:tab w:val="left" w:pos="829"/>
        </w:tabs>
        <w:autoSpaceDE w:val="0"/>
        <w:autoSpaceDN w:val="0"/>
        <w:spacing w:before="2"/>
        <w:rPr>
          <w:rFonts w:asciiTheme="majorHAnsi" w:hAnsiTheme="majorHAnsi" w:cstheme="majorHAnsi"/>
          <w:iCs/>
          <w:sz w:val="22"/>
          <w:szCs w:val="22"/>
        </w:rPr>
      </w:pPr>
      <w:r>
        <w:rPr>
          <w:rFonts w:asciiTheme="majorHAnsi" w:hAnsiTheme="majorHAnsi" w:cstheme="majorHAnsi"/>
          <w:iCs/>
          <w:sz w:val="22"/>
          <w:szCs w:val="22"/>
        </w:rPr>
        <w:t>Bi-weekly Learning Satisfaction Surveys</w:t>
      </w:r>
    </w:p>
    <w:p w:rsidR="003A7E7C" w:rsidP="00596913" w:rsidRDefault="003A7E7C" w14:paraId="6FF0186A" w14:textId="70704132">
      <w:pPr>
        <w:pStyle w:val="ListParagraph"/>
        <w:widowControl w:val="0"/>
        <w:numPr>
          <w:ilvl w:val="0"/>
          <w:numId w:val="33"/>
        </w:numPr>
        <w:tabs>
          <w:tab w:val="left" w:pos="828"/>
          <w:tab w:val="left" w:pos="829"/>
        </w:tabs>
        <w:autoSpaceDE w:val="0"/>
        <w:autoSpaceDN w:val="0"/>
        <w:spacing w:before="2"/>
        <w:rPr>
          <w:rFonts w:asciiTheme="majorHAnsi" w:hAnsiTheme="majorHAnsi" w:cstheme="majorHAnsi"/>
          <w:iCs/>
          <w:sz w:val="22"/>
          <w:szCs w:val="22"/>
        </w:rPr>
      </w:pPr>
      <w:r>
        <w:rPr>
          <w:rFonts w:asciiTheme="majorHAnsi" w:hAnsiTheme="majorHAnsi" w:cstheme="majorHAnsi"/>
          <w:iCs/>
          <w:sz w:val="22"/>
          <w:szCs w:val="22"/>
        </w:rPr>
        <w:t>School-Family-Community Meetings (10 times per year)</w:t>
      </w:r>
    </w:p>
    <w:p w:rsidRPr="00596913" w:rsidR="00596913" w:rsidP="00596913" w:rsidRDefault="00596913" w14:paraId="1D820890" w14:textId="068B0248">
      <w:pPr>
        <w:pStyle w:val="ListParagraph"/>
        <w:widowControl w:val="0"/>
        <w:numPr>
          <w:ilvl w:val="0"/>
          <w:numId w:val="33"/>
        </w:numPr>
        <w:tabs>
          <w:tab w:val="left" w:pos="828"/>
          <w:tab w:val="left" w:pos="829"/>
        </w:tabs>
        <w:autoSpaceDE w:val="0"/>
        <w:autoSpaceDN w:val="0"/>
        <w:spacing w:before="2"/>
        <w:rPr>
          <w:rFonts w:asciiTheme="majorHAnsi" w:hAnsiTheme="majorHAnsi" w:cstheme="majorHAnsi"/>
          <w:iCs/>
          <w:sz w:val="22"/>
          <w:szCs w:val="22"/>
        </w:rPr>
      </w:pPr>
      <w:r>
        <w:rPr>
          <w:rFonts w:asciiTheme="majorHAnsi" w:hAnsiTheme="majorHAnsi" w:cstheme="majorHAnsi"/>
          <w:iCs/>
          <w:sz w:val="22"/>
          <w:szCs w:val="22"/>
        </w:rPr>
        <w:t>SEPAC</w:t>
      </w:r>
    </w:p>
    <w:p w:rsidRPr="00BC3B50" w:rsidR="0076100D" w:rsidP="0076100D" w:rsidRDefault="0076100D" w14:paraId="11F855F7" w14:textId="647B3E53">
      <w:pPr>
        <w:widowControl w:val="0"/>
        <w:autoSpaceDE w:val="0"/>
        <w:autoSpaceDN w:val="0"/>
        <w:rPr>
          <w:rFonts w:ascii="Calibri" w:hAnsi="Calibri" w:eastAsia="Calibri" w:cs="Calibri"/>
          <w:sz w:val="22"/>
          <w:szCs w:val="22"/>
        </w:rPr>
      </w:pPr>
    </w:p>
    <w:p w:rsidRPr="00BC3B50" w:rsidR="0076100D" w:rsidP="0076100D" w:rsidRDefault="0076100D" w14:paraId="3A074691" w14:textId="77777777">
      <w:pPr>
        <w:widowControl w:val="0"/>
        <w:autoSpaceDE w:val="0"/>
        <w:autoSpaceDN w:val="0"/>
        <w:ind w:left="107"/>
        <w:outlineLvl w:val="2"/>
        <w:rPr>
          <w:rFonts w:ascii="Calibri" w:hAnsi="Calibri" w:eastAsia="Calibri" w:cs="Calibri"/>
          <w:b/>
          <w:bCs/>
          <w:sz w:val="22"/>
          <w:szCs w:val="22"/>
        </w:rPr>
      </w:pPr>
      <w:r w:rsidRPr="00BC3B50">
        <w:rPr>
          <w:rFonts w:ascii="Calibri" w:hAnsi="Calibri" w:eastAsia="Calibri" w:cs="Calibri"/>
          <w:b/>
          <w:bCs/>
          <w:color w:val="2D74B5"/>
          <w:sz w:val="22"/>
          <w:szCs w:val="22"/>
        </w:rPr>
        <w:t>Certifications:</w:t>
      </w:r>
    </w:p>
    <w:p w:rsidRPr="00BC3B50" w:rsidR="0076100D" w:rsidP="0076100D" w:rsidRDefault="006F2257" w14:paraId="442AF554" w14:textId="0DCA5107">
      <w:pPr>
        <w:widowControl w:val="0"/>
        <w:tabs>
          <w:tab w:val="left" w:pos="466"/>
        </w:tabs>
        <w:autoSpaceDE w:val="0"/>
        <w:autoSpaceDN w:val="0"/>
        <w:spacing w:before="114"/>
        <w:ind w:left="108" w:right="467"/>
        <w:outlineLvl w:val="6"/>
        <w:rPr>
          <w:rFonts w:ascii="Microsoft Sans Serif" w:hAnsi="Calibri" w:eastAsia="Calibri" w:cs="Calibri"/>
          <w:b/>
          <w:bCs/>
          <w:sz w:val="22"/>
          <w:szCs w:val="22"/>
        </w:rPr>
      </w:pPr>
      <w:sdt>
        <w:sdtPr>
          <w:rPr>
            <w:rFonts w:ascii="Calibri" w:hAnsi="Calibri" w:eastAsia="Calibri" w:cs="Calibri"/>
            <w:b/>
            <w:bCs/>
            <w:color w:val="1F3863"/>
            <w:sz w:val="22"/>
            <w:szCs w:val="22"/>
          </w:rPr>
          <w:id w:val="1340269586"/>
          <w14:checkbox>
            <w14:checked w14:val="1"/>
            <w14:checkedState w14:val="2612" w14:font="MS Gothic"/>
            <w14:uncheckedState w14:val="2610" w14:font="MS Gothic"/>
          </w14:checkbox>
        </w:sdtPr>
        <w:sdtEndPr/>
        <w:sdtContent>
          <w:r w:rsidR="00596913">
            <w:rPr>
              <w:rFonts w:hint="eastAsia" w:ascii="MS Gothic" w:hAnsi="MS Gothic" w:eastAsia="MS Gothic" w:cs="Calibri"/>
              <w:b/>
              <w:bCs/>
              <w:color w:val="1F3863"/>
              <w:sz w:val="22"/>
              <w:szCs w:val="22"/>
            </w:rPr>
            <w:t>☒</w:t>
          </w:r>
        </w:sdtContent>
      </w:sdt>
      <w:r w:rsidRPr="00BC3B50" w:rsidR="0076100D">
        <w:rPr>
          <w:rFonts w:ascii="Calibri" w:hAnsi="Calibri" w:eastAsia="Calibri" w:cs="Calibri"/>
          <w:b/>
          <w:bCs/>
          <w:color w:val="1F3863"/>
          <w:sz w:val="22"/>
          <w:szCs w:val="22"/>
        </w:rPr>
        <w:t xml:space="preserve">  By</w:t>
      </w:r>
      <w:r w:rsidRPr="00BC3B50" w:rsidR="0076100D">
        <w:rPr>
          <w:rFonts w:ascii="Calibri" w:hAnsi="Calibri" w:eastAsia="Calibri" w:cs="Calibri"/>
          <w:b/>
          <w:bCs/>
          <w:color w:val="1F3863"/>
          <w:spacing w:val="-4"/>
          <w:sz w:val="22"/>
          <w:szCs w:val="22"/>
        </w:rPr>
        <w:t xml:space="preserve"> </w:t>
      </w:r>
      <w:r w:rsidRPr="00BC3B50" w:rsidR="0076100D">
        <w:rPr>
          <w:rFonts w:ascii="Calibri" w:hAnsi="Calibri" w:eastAsia="Calibri" w:cs="Calibri"/>
          <w:b/>
          <w:bCs/>
          <w:color w:val="1F3863"/>
          <w:sz w:val="22"/>
          <w:szCs w:val="22"/>
        </w:rPr>
        <w:t>checking</w:t>
      </w:r>
      <w:r w:rsidRPr="00BC3B50" w:rsidR="0076100D">
        <w:rPr>
          <w:rFonts w:ascii="Calibri" w:hAnsi="Calibri" w:eastAsia="Calibri" w:cs="Calibri"/>
          <w:b/>
          <w:bCs/>
          <w:color w:val="1F3863"/>
          <w:spacing w:val="1"/>
          <w:sz w:val="22"/>
          <w:szCs w:val="22"/>
        </w:rPr>
        <w:t xml:space="preserve"> </w:t>
      </w:r>
      <w:r w:rsidRPr="00BC3B50" w:rsidR="0076100D">
        <w:rPr>
          <w:rFonts w:ascii="Calibri" w:hAnsi="Calibri" w:eastAsia="Calibri" w:cs="Calibri"/>
          <w:b/>
          <w:bCs/>
          <w:color w:val="1F3863"/>
          <w:sz w:val="22"/>
          <w:szCs w:val="22"/>
        </w:rPr>
        <w:t>here,</w:t>
      </w:r>
      <w:r w:rsidRPr="00BC3B50" w:rsidR="0076100D">
        <w:rPr>
          <w:rFonts w:ascii="Calibri" w:hAnsi="Calibri" w:eastAsia="Calibri" w:cs="Calibri"/>
          <w:b/>
          <w:bCs/>
          <w:color w:val="1F3863"/>
          <w:spacing w:val="-4"/>
          <w:sz w:val="22"/>
          <w:szCs w:val="22"/>
        </w:rPr>
        <w:t xml:space="preserve"> </w:t>
      </w:r>
      <w:r w:rsidRPr="00BC3B50" w:rsidR="0076100D">
        <w:rPr>
          <w:rFonts w:ascii="Calibri" w:hAnsi="Calibri" w:eastAsia="Calibri" w:cs="Calibri"/>
          <w:b/>
          <w:bCs/>
          <w:color w:val="1F3863"/>
          <w:sz w:val="22"/>
          <w:szCs w:val="22"/>
        </w:rPr>
        <w:t>I</w:t>
      </w:r>
      <w:r w:rsidRPr="00BC3B50" w:rsidR="0076100D">
        <w:rPr>
          <w:rFonts w:ascii="Calibri" w:hAnsi="Calibri" w:eastAsia="Calibri" w:cs="Calibri"/>
          <w:b/>
          <w:bCs/>
          <w:color w:val="1F3863"/>
          <w:spacing w:val="-1"/>
          <w:sz w:val="22"/>
          <w:szCs w:val="22"/>
        </w:rPr>
        <w:t xml:space="preserve"> </w:t>
      </w:r>
      <w:r w:rsidRPr="00BC3B50" w:rsidR="0076100D">
        <w:rPr>
          <w:rFonts w:ascii="Calibri" w:hAnsi="Calibri" w:eastAsia="Calibri" w:cs="Calibri"/>
          <w:b/>
          <w:bCs/>
          <w:color w:val="1F3863"/>
          <w:sz w:val="22"/>
          <w:szCs w:val="22"/>
        </w:rPr>
        <w:t>certify</w:t>
      </w:r>
      <w:r w:rsidRPr="00BC3B50" w:rsidR="0076100D">
        <w:rPr>
          <w:rFonts w:ascii="Calibri" w:hAnsi="Calibri" w:eastAsia="Calibri" w:cs="Calibri"/>
          <w:b/>
          <w:bCs/>
          <w:color w:val="1F3863"/>
          <w:spacing w:val="-4"/>
          <w:sz w:val="22"/>
          <w:szCs w:val="22"/>
        </w:rPr>
        <w:t xml:space="preserve"> </w:t>
      </w:r>
      <w:r w:rsidRPr="00BC3B50" w:rsidR="0076100D">
        <w:rPr>
          <w:rFonts w:ascii="Calibri" w:hAnsi="Calibri" w:eastAsia="Calibri" w:cs="Calibri"/>
          <w:b/>
          <w:bCs/>
          <w:color w:val="1F3863"/>
          <w:sz w:val="22"/>
          <w:szCs w:val="22"/>
        </w:rPr>
        <w:t>that</w:t>
      </w:r>
      <w:r w:rsidRPr="00BC3B50" w:rsidR="0076100D">
        <w:rPr>
          <w:rFonts w:ascii="Calibri" w:hAnsi="Calibri" w:eastAsia="Calibri" w:cs="Calibri"/>
          <w:b/>
          <w:bCs/>
          <w:color w:val="1F3863"/>
          <w:spacing w:val="-2"/>
          <w:sz w:val="22"/>
          <w:szCs w:val="22"/>
        </w:rPr>
        <w:t xml:space="preserve"> </w:t>
      </w:r>
      <w:r w:rsidRPr="00BC3B50" w:rsidR="0076100D">
        <w:rPr>
          <w:rFonts w:ascii="Calibri" w:hAnsi="Calibri" w:eastAsia="Calibri" w:cs="Calibri"/>
          <w:b/>
          <w:bCs/>
          <w:color w:val="1F3863"/>
          <w:sz w:val="22"/>
          <w:szCs w:val="22"/>
        </w:rPr>
        <w:t>our</w:t>
      </w:r>
      <w:r w:rsidRPr="00BC3B50" w:rsidR="0076100D">
        <w:rPr>
          <w:rFonts w:ascii="Calibri" w:hAnsi="Calibri" w:eastAsia="Calibri" w:cs="Calibri"/>
          <w:b/>
          <w:bCs/>
          <w:color w:val="1F3863"/>
          <w:spacing w:val="-2"/>
          <w:sz w:val="22"/>
          <w:szCs w:val="22"/>
        </w:rPr>
        <w:t xml:space="preserve"> </w:t>
      </w:r>
      <w:r w:rsidRPr="00BC3B50" w:rsidR="0076100D">
        <w:rPr>
          <w:rFonts w:ascii="Calibri" w:hAnsi="Calibri" w:eastAsia="Calibri" w:cs="Calibri"/>
          <w:b/>
          <w:bCs/>
          <w:color w:val="1F3863"/>
          <w:sz w:val="22"/>
          <w:szCs w:val="22"/>
        </w:rPr>
        <w:t>charter school</w:t>
      </w:r>
      <w:r w:rsidRPr="00BC3B50" w:rsidR="0076100D">
        <w:rPr>
          <w:rFonts w:ascii="Calibri" w:hAnsi="Calibri" w:eastAsia="Calibri" w:cs="Calibri"/>
          <w:b/>
          <w:bCs/>
          <w:color w:val="1F3863"/>
          <w:spacing w:val="-2"/>
          <w:sz w:val="22"/>
          <w:szCs w:val="22"/>
        </w:rPr>
        <w:t xml:space="preserve"> </w:t>
      </w:r>
      <w:r w:rsidRPr="00BC3B50" w:rsidR="0076100D">
        <w:rPr>
          <w:rFonts w:ascii="Calibri" w:hAnsi="Calibri" w:eastAsia="Calibri" w:cs="Calibri"/>
          <w:b/>
          <w:bCs/>
          <w:color w:val="1F3863"/>
          <w:sz w:val="22"/>
          <w:szCs w:val="22"/>
        </w:rPr>
        <w:t>has</w:t>
      </w:r>
      <w:r w:rsidRPr="00BC3B50" w:rsidR="0076100D">
        <w:rPr>
          <w:rFonts w:ascii="Calibri" w:hAnsi="Calibri" w:eastAsia="Calibri" w:cs="Calibri"/>
          <w:b/>
          <w:bCs/>
          <w:color w:val="1F3863"/>
          <w:spacing w:val="-2"/>
          <w:sz w:val="22"/>
          <w:szCs w:val="22"/>
        </w:rPr>
        <w:t xml:space="preserve"> </w:t>
      </w:r>
      <w:r w:rsidRPr="00BC3B50" w:rsidR="0076100D">
        <w:rPr>
          <w:rFonts w:ascii="Calibri" w:hAnsi="Calibri" w:eastAsia="Calibri" w:cs="Calibri"/>
          <w:b/>
          <w:bCs/>
          <w:color w:val="1F3863"/>
          <w:sz w:val="22"/>
          <w:szCs w:val="22"/>
        </w:rPr>
        <w:t>engaged</w:t>
      </w:r>
      <w:r w:rsidRPr="00BC3B50" w:rsidR="0076100D">
        <w:rPr>
          <w:rFonts w:ascii="Calibri" w:hAnsi="Calibri" w:eastAsia="Calibri" w:cs="Calibri"/>
          <w:b/>
          <w:bCs/>
          <w:color w:val="1F3863"/>
          <w:spacing w:val="-3"/>
          <w:sz w:val="22"/>
          <w:szCs w:val="22"/>
        </w:rPr>
        <w:t xml:space="preserve"> </w:t>
      </w:r>
      <w:r w:rsidRPr="00BC3B50" w:rsidR="0076100D">
        <w:rPr>
          <w:rFonts w:ascii="Calibri" w:hAnsi="Calibri" w:eastAsia="Calibri" w:cs="Calibri"/>
          <w:b/>
          <w:bCs/>
          <w:color w:val="1F3863"/>
          <w:sz w:val="22"/>
          <w:szCs w:val="22"/>
        </w:rPr>
        <w:t>stakeholders</w:t>
      </w:r>
      <w:r w:rsidRPr="00BC3B50" w:rsidR="0076100D">
        <w:rPr>
          <w:rFonts w:ascii="Calibri" w:hAnsi="Calibri" w:eastAsia="Calibri" w:cs="Calibri"/>
          <w:b/>
          <w:bCs/>
          <w:color w:val="1F3863"/>
          <w:spacing w:val="-4"/>
          <w:sz w:val="22"/>
          <w:szCs w:val="22"/>
        </w:rPr>
        <w:t xml:space="preserve"> </w:t>
      </w:r>
      <w:r w:rsidRPr="00BC3B50" w:rsidR="0076100D">
        <w:rPr>
          <w:rFonts w:ascii="Calibri" w:hAnsi="Calibri" w:eastAsia="Calibri" w:cs="Calibri"/>
          <w:b/>
          <w:bCs/>
          <w:color w:val="1F3863"/>
          <w:sz w:val="22"/>
          <w:szCs w:val="22"/>
        </w:rPr>
        <w:t>in</w:t>
      </w:r>
      <w:r w:rsidRPr="00BC3B50" w:rsidR="0076100D">
        <w:rPr>
          <w:rFonts w:ascii="Calibri" w:hAnsi="Calibri" w:eastAsia="Calibri" w:cs="Calibri"/>
          <w:b/>
          <w:bCs/>
          <w:color w:val="1F3863"/>
          <w:spacing w:val="-3"/>
          <w:sz w:val="22"/>
          <w:szCs w:val="22"/>
        </w:rPr>
        <w:t xml:space="preserve"> </w:t>
      </w:r>
      <w:r w:rsidRPr="00BC3B50" w:rsidR="0076100D">
        <w:rPr>
          <w:rFonts w:ascii="Calibri" w:hAnsi="Calibri" w:eastAsia="Calibri" w:cs="Calibri"/>
          <w:b/>
          <w:bCs/>
          <w:color w:val="1F3863"/>
          <w:sz w:val="22"/>
          <w:szCs w:val="22"/>
        </w:rPr>
        <w:t>our</w:t>
      </w:r>
      <w:r w:rsidRPr="00BC3B50" w:rsidR="0076100D">
        <w:rPr>
          <w:rFonts w:ascii="Calibri" w:hAnsi="Calibri" w:eastAsia="Calibri" w:cs="Calibri"/>
          <w:b/>
          <w:bCs/>
          <w:color w:val="1F3863"/>
          <w:spacing w:val="-6"/>
          <w:sz w:val="22"/>
          <w:szCs w:val="22"/>
        </w:rPr>
        <w:t xml:space="preserve"> </w:t>
      </w:r>
      <w:r w:rsidRPr="00BC3B50" w:rsidR="0076100D">
        <w:rPr>
          <w:rFonts w:ascii="Calibri" w:hAnsi="Calibri" w:eastAsia="Calibri" w:cs="Calibri"/>
          <w:b/>
          <w:bCs/>
          <w:color w:val="1F3863"/>
          <w:sz w:val="22"/>
          <w:szCs w:val="22"/>
        </w:rPr>
        <w:t>community</w:t>
      </w:r>
      <w:r w:rsidRPr="00BC3B50" w:rsidR="0076100D">
        <w:rPr>
          <w:rFonts w:ascii="Calibri" w:hAnsi="Calibri" w:eastAsia="Calibri" w:cs="Calibri"/>
          <w:b/>
          <w:bCs/>
          <w:color w:val="1F3863"/>
          <w:spacing w:val="-2"/>
          <w:sz w:val="22"/>
          <w:szCs w:val="22"/>
        </w:rPr>
        <w:t xml:space="preserve"> </w:t>
      </w:r>
      <w:r w:rsidRPr="00BC3B50" w:rsidR="0076100D">
        <w:rPr>
          <w:rFonts w:ascii="Calibri" w:hAnsi="Calibri" w:eastAsia="Calibri" w:cs="Calibri"/>
          <w:b/>
          <w:bCs/>
          <w:color w:val="1F3863"/>
          <w:sz w:val="22"/>
          <w:szCs w:val="22"/>
        </w:rPr>
        <w:t>in</w:t>
      </w:r>
      <w:r w:rsidRPr="00BC3B50" w:rsidR="0076100D">
        <w:rPr>
          <w:rFonts w:ascii="Calibri" w:hAnsi="Calibri" w:eastAsia="Calibri" w:cs="Calibri"/>
          <w:b/>
          <w:bCs/>
          <w:color w:val="1F3863"/>
          <w:spacing w:val="-6"/>
          <w:sz w:val="22"/>
          <w:szCs w:val="22"/>
        </w:rPr>
        <w:t xml:space="preserve"> </w:t>
      </w:r>
      <w:r w:rsidRPr="00BC3B50" w:rsidR="0076100D">
        <w:rPr>
          <w:rFonts w:ascii="Calibri" w:hAnsi="Calibri" w:eastAsia="Calibri" w:cs="Calibri"/>
          <w:b/>
          <w:bCs/>
          <w:color w:val="1F3863"/>
          <w:sz w:val="22"/>
          <w:szCs w:val="22"/>
        </w:rPr>
        <w:t>accordance</w:t>
      </w:r>
      <w:r w:rsidRPr="00BC3B50" w:rsidR="0076100D">
        <w:rPr>
          <w:rFonts w:ascii="Calibri" w:hAnsi="Calibri" w:eastAsia="Calibri" w:cs="Calibri"/>
          <w:b/>
          <w:bCs/>
          <w:color w:val="1F3863"/>
          <w:spacing w:val="-3"/>
          <w:sz w:val="22"/>
          <w:szCs w:val="22"/>
        </w:rPr>
        <w:t xml:space="preserve"> </w:t>
      </w:r>
      <w:r w:rsidRPr="00BC3B50" w:rsidR="0076100D">
        <w:rPr>
          <w:rFonts w:ascii="Calibri" w:hAnsi="Calibri" w:eastAsia="Calibri" w:cs="Calibri"/>
          <w:b/>
          <w:bCs/>
          <w:color w:val="1F3863"/>
          <w:sz w:val="22"/>
          <w:szCs w:val="22"/>
        </w:rPr>
        <w:t>with</w:t>
      </w:r>
      <w:r w:rsidRPr="00BC3B50" w:rsidR="0076100D">
        <w:rPr>
          <w:rFonts w:ascii="Calibri" w:hAnsi="Calibri" w:eastAsia="Calibri" w:cs="Calibri"/>
          <w:b/>
          <w:bCs/>
          <w:color w:val="1F3863"/>
          <w:spacing w:val="-5"/>
          <w:sz w:val="22"/>
          <w:szCs w:val="22"/>
        </w:rPr>
        <w:t xml:space="preserve"> </w:t>
      </w:r>
      <w:r w:rsidRPr="00BC3B50" w:rsidR="0076100D">
        <w:rPr>
          <w:rFonts w:ascii="Calibri" w:hAnsi="Calibri" w:eastAsia="Calibri" w:cs="Calibri"/>
          <w:b/>
          <w:bCs/>
          <w:color w:val="1F3863"/>
          <w:sz w:val="22"/>
          <w:szCs w:val="22"/>
        </w:rPr>
        <w:t>the Student Opportunity</w:t>
      </w:r>
      <w:r w:rsidRPr="00BC3B50" w:rsidR="0076100D">
        <w:rPr>
          <w:rFonts w:ascii="Calibri" w:hAnsi="Calibri" w:eastAsia="Calibri" w:cs="Calibri"/>
          <w:b/>
          <w:bCs/>
          <w:color w:val="1F3863"/>
          <w:spacing w:val="-8"/>
          <w:sz w:val="22"/>
          <w:szCs w:val="22"/>
        </w:rPr>
        <w:t xml:space="preserve"> </w:t>
      </w:r>
      <w:r w:rsidRPr="00BC3B50" w:rsidR="0076100D">
        <w:rPr>
          <w:rFonts w:ascii="Calibri" w:hAnsi="Calibri" w:eastAsia="Calibri" w:cs="Calibri"/>
          <w:b/>
          <w:bCs/>
          <w:color w:val="1F3863"/>
          <w:sz w:val="22"/>
          <w:szCs w:val="22"/>
        </w:rPr>
        <w:t>Act</w:t>
      </w:r>
    </w:p>
    <w:p w:rsidRPr="00BC3B50" w:rsidR="0076100D" w:rsidP="0076100D" w:rsidRDefault="0076100D" w14:paraId="3F126A63" w14:textId="77777777">
      <w:pPr>
        <w:widowControl w:val="0"/>
        <w:autoSpaceDE w:val="0"/>
        <w:autoSpaceDN w:val="0"/>
        <w:spacing w:before="194"/>
        <w:ind w:left="107"/>
        <w:rPr>
          <w:rFonts w:ascii="Calibri" w:hAnsi="Calibri" w:eastAsia="Calibri" w:cs="Calibri"/>
          <w:b/>
          <w:sz w:val="22"/>
          <w:szCs w:val="22"/>
        </w:rPr>
      </w:pPr>
      <w:r w:rsidRPr="00BC3B50">
        <w:rPr>
          <w:rFonts w:ascii="Calibri" w:hAnsi="Calibri" w:eastAsia="Calibri" w:cs="Calibri"/>
          <w:b/>
          <w:color w:val="1F3863"/>
          <w:sz w:val="22"/>
          <w:szCs w:val="22"/>
        </w:rPr>
        <w:t>Please summarize your stakeholder engagement process, including specific groups that were engaged:</w:t>
      </w:r>
    </w:p>
    <w:p w:rsidRPr="00596913" w:rsidR="0076100D" w:rsidP="0076100D" w:rsidRDefault="00596913" w14:paraId="40882DC2" w14:textId="54A49A67">
      <w:pPr>
        <w:widowControl w:val="0"/>
        <w:autoSpaceDE w:val="0"/>
        <w:autoSpaceDN w:val="0"/>
        <w:spacing w:before="74"/>
        <w:ind w:left="107"/>
        <w:rPr>
          <w:rFonts w:ascii="Calibri" w:hAnsi="Calibri" w:eastAsia="Calibri" w:cs="Calibri"/>
          <w:sz w:val="22"/>
          <w:szCs w:val="22"/>
        </w:rPr>
      </w:pPr>
      <w:r>
        <w:rPr>
          <w:rFonts w:ascii="Calibri" w:hAnsi="Calibri" w:eastAsia="Calibri" w:cs="Calibri"/>
          <w:sz w:val="22"/>
          <w:szCs w:val="22"/>
        </w:rPr>
        <w:t>Through surveys, meetings, and focus groups, we have engaged students, families, staff, and our Board of Trustees.</w:t>
      </w:r>
    </w:p>
    <w:p w:rsidRPr="00BC3B50" w:rsidR="0076100D" w:rsidP="0076100D" w:rsidRDefault="0076100D" w14:paraId="4350447E" w14:textId="77777777">
      <w:pPr>
        <w:widowControl w:val="0"/>
        <w:autoSpaceDE w:val="0"/>
        <w:autoSpaceDN w:val="0"/>
        <w:rPr>
          <w:rFonts w:ascii="Calibri" w:hAnsi="Calibri" w:eastAsia="Calibri" w:cs="Calibri"/>
          <w:sz w:val="22"/>
          <w:szCs w:val="22"/>
        </w:rPr>
      </w:pPr>
    </w:p>
    <w:p w:rsidRPr="00BC3B50" w:rsidR="0076100D" w:rsidP="0076100D" w:rsidRDefault="0076100D" w14:paraId="027CFB84" w14:textId="76143F41">
      <w:pPr>
        <w:widowControl w:val="0"/>
        <w:autoSpaceDE w:val="0"/>
        <w:autoSpaceDN w:val="0"/>
        <w:spacing w:before="4"/>
        <w:rPr>
          <w:rFonts w:ascii="Calibri" w:hAnsi="Calibri" w:eastAsia="Calibri" w:cs="Calibri"/>
          <w:sz w:val="22"/>
          <w:szCs w:val="22"/>
        </w:rPr>
      </w:pPr>
    </w:p>
    <w:p w:rsidRPr="00BC3B50" w:rsidR="0076100D" w:rsidP="0076100D" w:rsidRDefault="006F2257" w14:paraId="0FC9A7CF" w14:textId="16C64CB1">
      <w:pPr>
        <w:widowControl w:val="0"/>
        <w:tabs>
          <w:tab w:val="left" w:pos="476"/>
        </w:tabs>
        <w:autoSpaceDE w:val="0"/>
        <w:autoSpaceDN w:val="0"/>
        <w:spacing w:before="1"/>
        <w:outlineLvl w:val="6"/>
        <w:rPr>
          <w:rFonts w:ascii="Microsoft Sans Serif" w:hAnsi="Microsoft Sans Serif" w:eastAsia="Calibri" w:cs="Calibri"/>
          <w:b/>
          <w:bCs/>
          <w:color w:val="1F3863"/>
          <w:sz w:val="22"/>
          <w:szCs w:val="22"/>
        </w:rPr>
      </w:pPr>
      <w:sdt>
        <w:sdtPr>
          <w:rPr>
            <w:rFonts w:ascii="Calibri" w:hAnsi="Calibri" w:eastAsia="Calibri" w:cs="Calibri"/>
            <w:b/>
            <w:bCs/>
            <w:color w:val="1F3863"/>
            <w:sz w:val="22"/>
            <w:szCs w:val="22"/>
          </w:rPr>
          <w:id w:val="-2100400922"/>
          <w14:checkbox>
            <w14:checked w14:val="1"/>
            <w14:checkedState w14:val="2612" w14:font="MS Gothic"/>
            <w14:uncheckedState w14:val="2610" w14:font="MS Gothic"/>
          </w14:checkbox>
        </w:sdtPr>
        <w:sdtEndPr/>
        <w:sdtContent>
          <w:r w:rsidR="00424BA3">
            <w:rPr>
              <w:rFonts w:hint="eastAsia" w:ascii="MS Gothic" w:hAnsi="MS Gothic" w:eastAsia="MS Gothic" w:cs="Calibri"/>
              <w:b/>
              <w:bCs/>
              <w:color w:val="1F3863"/>
              <w:sz w:val="22"/>
              <w:szCs w:val="22"/>
            </w:rPr>
            <w:t>☒</w:t>
          </w:r>
        </w:sdtContent>
      </w:sdt>
      <w:r w:rsidRPr="00BC3B50" w:rsidR="0076100D">
        <w:rPr>
          <w:rFonts w:ascii="Calibri" w:hAnsi="Calibri" w:eastAsia="Calibri" w:cs="Calibri"/>
          <w:b/>
          <w:bCs/>
          <w:color w:val="1F3863"/>
          <w:sz w:val="22"/>
          <w:szCs w:val="22"/>
        </w:rPr>
        <w:t xml:space="preserve">  By</w:t>
      </w:r>
      <w:r w:rsidRPr="00BC3B50" w:rsidR="0076100D">
        <w:rPr>
          <w:rFonts w:ascii="Calibri" w:hAnsi="Calibri" w:eastAsia="Calibri" w:cs="Calibri"/>
          <w:b/>
          <w:bCs/>
          <w:color w:val="1F3863"/>
          <w:spacing w:val="-4"/>
          <w:sz w:val="22"/>
          <w:szCs w:val="22"/>
        </w:rPr>
        <w:t xml:space="preserve"> </w:t>
      </w:r>
      <w:r w:rsidRPr="00BC3B50" w:rsidR="0076100D">
        <w:rPr>
          <w:rFonts w:ascii="Calibri" w:hAnsi="Calibri" w:eastAsia="Calibri" w:cs="Calibri"/>
          <w:b/>
          <w:bCs/>
          <w:color w:val="1F3863"/>
          <w:sz w:val="22"/>
          <w:szCs w:val="22"/>
        </w:rPr>
        <w:t>checking</w:t>
      </w:r>
      <w:r w:rsidRPr="00BC3B50" w:rsidR="0076100D">
        <w:rPr>
          <w:rFonts w:ascii="Calibri" w:hAnsi="Calibri" w:eastAsia="Calibri" w:cs="Calibri"/>
          <w:b/>
          <w:bCs/>
          <w:color w:val="1F3863"/>
          <w:spacing w:val="-4"/>
          <w:sz w:val="22"/>
          <w:szCs w:val="22"/>
        </w:rPr>
        <w:t xml:space="preserve"> </w:t>
      </w:r>
      <w:r w:rsidRPr="00BC3B50" w:rsidR="0076100D">
        <w:rPr>
          <w:rFonts w:ascii="Calibri" w:hAnsi="Calibri" w:eastAsia="Calibri" w:cs="Calibri"/>
          <w:b/>
          <w:bCs/>
          <w:color w:val="1F3863"/>
          <w:sz w:val="22"/>
          <w:szCs w:val="22"/>
        </w:rPr>
        <w:t>here,</w:t>
      </w:r>
      <w:r w:rsidRPr="00BC3B50" w:rsidR="0076100D">
        <w:rPr>
          <w:rFonts w:ascii="Calibri" w:hAnsi="Calibri" w:eastAsia="Calibri" w:cs="Calibri"/>
          <w:b/>
          <w:bCs/>
          <w:color w:val="1F3863"/>
          <w:spacing w:val="-4"/>
          <w:sz w:val="22"/>
          <w:szCs w:val="22"/>
        </w:rPr>
        <w:t xml:space="preserve"> </w:t>
      </w:r>
      <w:r w:rsidRPr="00BC3B50" w:rsidR="0076100D">
        <w:rPr>
          <w:rFonts w:ascii="Calibri" w:hAnsi="Calibri" w:eastAsia="Calibri" w:cs="Calibri"/>
          <w:b/>
          <w:bCs/>
          <w:color w:val="1F3863"/>
          <w:sz w:val="22"/>
          <w:szCs w:val="22"/>
        </w:rPr>
        <w:t>I</w:t>
      </w:r>
      <w:r w:rsidRPr="00BC3B50" w:rsidR="0076100D">
        <w:rPr>
          <w:rFonts w:ascii="Calibri" w:hAnsi="Calibri" w:eastAsia="Calibri" w:cs="Calibri"/>
          <w:b/>
          <w:bCs/>
          <w:color w:val="1F3863"/>
          <w:spacing w:val="-3"/>
          <w:sz w:val="22"/>
          <w:szCs w:val="22"/>
        </w:rPr>
        <w:t xml:space="preserve"> </w:t>
      </w:r>
      <w:r w:rsidRPr="00BC3B50" w:rsidR="0076100D">
        <w:rPr>
          <w:rFonts w:ascii="Calibri" w:hAnsi="Calibri" w:eastAsia="Calibri" w:cs="Calibri"/>
          <w:b/>
          <w:bCs/>
          <w:color w:val="1F3863"/>
          <w:sz w:val="22"/>
          <w:szCs w:val="22"/>
        </w:rPr>
        <w:t>certify</w:t>
      </w:r>
      <w:r w:rsidRPr="00BC3B50" w:rsidR="0076100D">
        <w:rPr>
          <w:rFonts w:ascii="Calibri" w:hAnsi="Calibri" w:eastAsia="Calibri" w:cs="Calibri"/>
          <w:b/>
          <w:bCs/>
          <w:color w:val="1F3863"/>
          <w:spacing w:val="-4"/>
          <w:sz w:val="22"/>
          <w:szCs w:val="22"/>
        </w:rPr>
        <w:t xml:space="preserve"> </w:t>
      </w:r>
      <w:r w:rsidRPr="00BC3B50" w:rsidR="0076100D">
        <w:rPr>
          <w:rFonts w:ascii="Calibri" w:hAnsi="Calibri" w:eastAsia="Calibri" w:cs="Calibri"/>
          <w:b/>
          <w:bCs/>
          <w:color w:val="1F3863"/>
          <w:sz w:val="22"/>
          <w:szCs w:val="22"/>
        </w:rPr>
        <w:t>that</w:t>
      </w:r>
      <w:r w:rsidRPr="00BC3B50" w:rsidR="0076100D">
        <w:rPr>
          <w:rFonts w:ascii="Calibri" w:hAnsi="Calibri" w:eastAsia="Calibri" w:cs="Calibri"/>
          <w:b/>
          <w:bCs/>
          <w:color w:val="1F3863"/>
          <w:spacing w:val="-2"/>
          <w:sz w:val="22"/>
          <w:szCs w:val="22"/>
        </w:rPr>
        <w:t xml:space="preserve"> </w:t>
      </w:r>
      <w:r w:rsidRPr="00BC3B50" w:rsidR="0076100D">
        <w:rPr>
          <w:rFonts w:ascii="Calibri" w:hAnsi="Calibri" w:eastAsia="Calibri" w:cs="Calibri"/>
          <w:b/>
          <w:bCs/>
          <w:color w:val="1F3863"/>
          <w:sz w:val="22"/>
          <w:szCs w:val="22"/>
        </w:rPr>
        <w:t>the [insert name of charter school’s] Board of Trustees</w:t>
      </w:r>
      <w:r w:rsidRPr="00BC3B50" w:rsidR="0076100D">
        <w:rPr>
          <w:rFonts w:ascii="Calibri" w:hAnsi="Calibri" w:eastAsia="Calibri" w:cs="Calibri"/>
          <w:b/>
          <w:bCs/>
          <w:color w:val="1F3863"/>
          <w:spacing w:val="-3"/>
          <w:sz w:val="22"/>
          <w:szCs w:val="22"/>
        </w:rPr>
        <w:t xml:space="preserve"> </w:t>
      </w:r>
      <w:r w:rsidRPr="00BC3B50" w:rsidR="0076100D">
        <w:rPr>
          <w:rFonts w:ascii="Calibri" w:hAnsi="Calibri" w:eastAsia="Calibri" w:cs="Calibri"/>
          <w:b/>
          <w:bCs/>
          <w:color w:val="1F3863"/>
          <w:sz w:val="22"/>
          <w:szCs w:val="22"/>
        </w:rPr>
        <w:t>voted</w:t>
      </w:r>
      <w:r w:rsidRPr="00BC3B50" w:rsidR="0076100D">
        <w:rPr>
          <w:rFonts w:ascii="Calibri" w:hAnsi="Calibri" w:eastAsia="Calibri" w:cs="Calibri"/>
          <w:b/>
          <w:bCs/>
          <w:color w:val="1F3863"/>
          <w:spacing w:val="-4"/>
          <w:sz w:val="22"/>
          <w:szCs w:val="22"/>
        </w:rPr>
        <w:t xml:space="preserve"> </w:t>
      </w:r>
      <w:r w:rsidRPr="00BC3B50" w:rsidR="0076100D">
        <w:rPr>
          <w:rFonts w:ascii="Calibri" w:hAnsi="Calibri" w:eastAsia="Calibri" w:cs="Calibri"/>
          <w:b/>
          <w:bCs/>
          <w:color w:val="1F3863"/>
          <w:sz w:val="22"/>
          <w:szCs w:val="22"/>
        </w:rPr>
        <w:t>on</w:t>
      </w:r>
      <w:r w:rsidRPr="00BC3B50" w:rsidR="0076100D">
        <w:rPr>
          <w:rFonts w:ascii="Calibri" w:hAnsi="Calibri" w:eastAsia="Calibri" w:cs="Calibri"/>
          <w:b/>
          <w:bCs/>
          <w:color w:val="1F3863"/>
          <w:spacing w:val="-3"/>
          <w:sz w:val="22"/>
          <w:szCs w:val="22"/>
        </w:rPr>
        <w:t xml:space="preserve"> </w:t>
      </w:r>
      <w:r w:rsidRPr="00BC3B50" w:rsidR="0076100D">
        <w:rPr>
          <w:rFonts w:ascii="Calibri" w:hAnsi="Calibri" w:eastAsia="Calibri" w:cs="Calibri"/>
          <w:b/>
          <w:bCs/>
          <w:color w:val="1F3863"/>
          <w:sz w:val="22"/>
          <w:szCs w:val="22"/>
        </w:rPr>
        <w:t>our</w:t>
      </w:r>
      <w:r w:rsidRPr="00BC3B50" w:rsidR="0076100D">
        <w:rPr>
          <w:rFonts w:ascii="Calibri" w:hAnsi="Calibri" w:eastAsia="Calibri" w:cs="Calibri"/>
          <w:b/>
          <w:bCs/>
          <w:color w:val="1F3863"/>
          <w:spacing w:val="-4"/>
          <w:sz w:val="22"/>
          <w:szCs w:val="22"/>
        </w:rPr>
        <w:t xml:space="preserve"> </w:t>
      </w:r>
      <w:r w:rsidRPr="00BC3B50" w:rsidR="0076100D">
        <w:rPr>
          <w:rFonts w:ascii="Calibri" w:hAnsi="Calibri" w:eastAsia="Calibri" w:cs="Calibri"/>
          <w:b/>
          <w:bCs/>
          <w:color w:val="1F3863"/>
          <w:sz w:val="22"/>
          <w:szCs w:val="22"/>
        </w:rPr>
        <w:t>Student</w:t>
      </w:r>
      <w:r w:rsidRPr="00BC3B50" w:rsidR="0076100D">
        <w:rPr>
          <w:rFonts w:ascii="Calibri" w:hAnsi="Calibri" w:eastAsia="Calibri" w:cs="Calibri"/>
          <w:b/>
          <w:bCs/>
          <w:color w:val="1F3863"/>
          <w:spacing w:val="-2"/>
          <w:sz w:val="22"/>
          <w:szCs w:val="22"/>
        </w:rPr>
        <w:t xml:space="preserve"> </w:t>
      </w:r>
      <w:r w:rsidRPr="00BC3B50" w:rsidR="0076100D">
        <w:rPr>
          <w:rFonts w:ascii="Calibri" w:hAnsi="Calibri" w:eastAsia="Calibri" w:cs="Calibri"/>
          <w:b/>
          <w:bCs/>
          <w:color w:val="1F3863"/>
          <w:sz w:val="22"/>
          <w:szCs w:val="22"/>
        </w:rPr>
        <w:t>Opportunity</w:t>
      </w:r>
      <w:r w:rsidRPr="00BC3B50" w:rsidR="0076100D">
        <w:rPr>
          <w:rFonts w:ascii="Calibri" w:hAnsi="Calibri" w:eastAsia="Calibri" w:cs="Calibri"/>
          <w:b/>
          <w:bCs/>
          <w:color w:val="1F3863"/>
          <w:spacing w:val="-2"/>
          <w:sz w:val="22"/>
          <w:szCs w:val="22"/>
        </w:rPr>
        <w:t xml:space="preserve"> Act </w:t>
      </w:r>
      <w:r w:rsidRPr="00BC3B50" w:rsidR="0076100D">
        <w:rPr>
          <w:rFonts w:ascii="Calibri" w:hAnsi="Calibri" w:eastAsia="Calibri" w:cs="Calibri"/>
          <w:b/>
          <w:bCs/>
          <w:color w:val="1F3863"/>
          <w:sz w:val="22"/>
          <w:szCs w:val="22"/>
        </w:rPr>
        <w:t>Plan.</w:t>
      </w:r>
    </w:p>
    <w:p w:rsidRPr="00B23434" w:rsidR="0076100D" w:rsidP="00596913" w:rsidRDefault="0076100D" w14:paraId="62F100F2" w14:textId="61E750D0">
      <w:pPr>
        <w:widowControl w:val="0"/>
        <w:tabs>
          <w:tab w:val="left" w:pos="829"/>
          <w:tab w:val="left" w:pos="2988"/>
        </w:tabs>
        <w:autoSpaceDE w:val="0"/>
        <w:autoSpaceDN w:val="0"/>
        <w:spacing w:before="146"/>
        <w:ind w:left="828"/>
        <w:rPr>
          <w:sz w:val="22"/>
          <w:szCs w:val="22"/>
        </w:rPr>
      </w:pPr>
      <w:r w:rsidRPr="00BC3B50">
        <w:rPr>
          <w:rFonts w:ascii="Calibri" w:hAnsi="Calibri" w:eastAsia="Calibri" w:cs="Calibri"/>
          <w:b/>
          <w:color w:val="1F3863"/>
          <w:sz w:val="22"/>
          <w:szCs w:val="22"/>
        </w:rPr>
        <w:t>Date of vote:</w:t>
      </w:r>
      <w:r w:rsidR="00B23434">
        <w:rPr>
          <w:rFonts w:ascii="Calibri" w:hAnsi="Calibri" w:eastAsia="Calibri" w:cs="Calibri"/>
          <w:b/>
          <w:color w:val="1F3863"/>
          <w:sz w:val="22"/>
          <w:szCs w:val="22"/>
        </w:rPr>
        <w:t xml:space="preserve"> </w:t>
      </w:r>
      <w:r w:rsidR="00B23434">
        <w:rPr>
          <w:rFonts w:ascii="Calibri" w:hAnsi="Calibri" w:eastAsia="Calibri" w:cs="Calibri"/>
          <w:color w:val="1F3863"/>
          <w:sz w:val="22"/>
          <w:szCs w:val="22"/>
        </w:rPr>
        <w:t>1/27/21</w:t>
      </w:r>
      <w:r w:rsidRPr="00BC3B50">
        <w:rPr>
          <w:rFonts w:ascii="Calibri" w:hAnsi="Calibri" w:eastAsia="Calibri" w:cs="Calibri"/>
          <w:b/>
          <w:color w:val="1F3863"/>
          <w:sz w:val="22"/>
          <w:szCs w:val="22"/>
        </w:rPr>
        <w:tab/>
      </w:r>
      <w:r w:rsidRPr="00BC3B50">
        <w:rPr>
          <w:rFonts w:ascii="Calibri" w:hAnsi="Calibri" w:eastAsia="Calibri" w:cs="Calibri"/>
          <w:b/>
          <w:color w:val="1F3863"/>
          <w:sz w:val="22"/>
          <w:szCs w:val="22"/>
        </w:rPr>
        <w:t>Outcome of</w:t>
      </w:r>
      <w:r w:rsidRPr="00BC3B50">
        <w:rPr>
          <w:rFonts w:ascii="Calibri" w:hAnsi="Calibri" w:eastAsia="Calibri" w:cs="Calibri"/>
          <w:b/>
          <w:color w:val="1F3863"/>
          <w:spacing w:val="-3"/>
          <w:sz w:val="22"/>
          <w:szCs w:val="22"/>
        </w:rPr>
        <w:t xml:space="preserve"> </w:t>
      </w:r>
      <w:r w:rsidRPr="00BC3B50">
        <w:rPr>
          <w:rFonts w:ascii="Calibri" w:hAnsi="Calibri" w:eastAsia="Calibri" w:cs="Calibri"/>
          <w:b/>
          <w:color w:val="1F3863"/>
          <w:sz w:val="22"/>
          <w:szCs w:val="22"/>
        </w:rPr>
        <w:t>vote:</w:t>
      </w:r>
      <w:r w:rsidR="00B23434">
        <w:rPr>
          <w:rFonts w:ascii="Calibri" w:hAnsi="Calibri" w:eastAsia="Calibri" w:cs="Calibri"/>
          <w:b/>
          <w:color w:val="1F3863"/>
          <w:sz w:val="22"/>
          <w:szCs w:val="22"/>
        </w:rPr>
        <w:t xml:space="preserve"> </w:t>
      </w:r>
      <w:r w:rsidR="00B23434">
        <w:rPr>
          <w:rFonts w:ascii="Calibri" w:hAnsi="Calibri" w:eastAsia="Calibri" w:cs="Calibri"/>
          <w:color w:val="1F3863"/>
          <w:sz w:val="22"/>
          <w:szCs w:val="22"/>
        </w:rPr>
        <w:t>Unanimous Approval</w:t>
      </w:r>
    </w:p>
    <w:p w:rsidRPr="00BC3B50" w:rsidR="00596913" w:rsidP="00596913" w:rsidRDefault="00596913" w14:paraId="14B6D6C1" w14:textId="77777777">
      <w:pPr>
        <w:widowControl w:val="0"/>
        <w:tabs>
          <w:tab w:val="left" w:pos="829"/>
          <w:tab w:val="left" w:pos="2988"/>
        </w:tabs>
        <w:autoSpaceDE w:val="0"/>
        <w:autoSpaceDN w:val="0"/>
        <w:spacing w:before="146"/>
        <w:ind w:left="828"/>
        <w:rPr>
          <w:sz w:val="22"/>
          <w:szCs w:val="22"/>
        </w:rPr>
      </w:pPr>
    </w:p>
    <w:p w:rsidRPr="00BC3B50" w:rsidR="005D29E9" w:rsidRDefault="005D29E9" w14:paraId="452468E8" w14:textId="77777777">
      <w:pPr>
        <w:rPr>
          <w:sz w:val="22"/>
          <w:szCs w:val="22"/>
        </w:rPr>
      </w:pPr>
    </w:p>
    <w:sectPr w:rsidRPr="00BC3B50" w:rsidR="005D29E9" w:rsidSect="00625226">
      <w:footerReference w:type="default" r:id="rId13"/>
      <w:footerReference w:type="first" r:id="rId14"/>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2257" w:rsidP="0076100D" w:rsidRDefault="006F2257" w14:paraId="086BC9FF" w14:textId="77777777">
      <w:r>
        <w:separator/>
      </w:r>
    </w:p>
  </w:endnote>
  <w:endnote w:type="continuationSeparator" w:id="0">
    <w:p w:rsidR="006F2257" w:rsidP="0076100D" w:rsidRDefault="006F2257" w14:paraId="33910E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rsidR="00EA0C19" w:rsidRDefault="00EA0C19" w14:paraId="6F9C4F64" w14:textId="18F2D2EC">
        <w:pPr>
          <w:pStyle w:val="Footer"/>
          <w:jc w:val="right"/>
        </w:pPr>
        <w:r>
          <w:fldChar w:fldCharType="begin"/>
        </w:r>
        <w:r>
          <w:instrText xml:space="preserve"> PAGE   \* MERGEFORMAT </w:instrText>
        </w:r>
        <w:r>
          <w:fldChar w:fldCharType="separate"/>
        </w:r>
        <w:r w:rsidR="00B23434">
          <w:rPr>
            <w:noProof/>
          </w:rPr>
          <w:t>5</w:t>
        </w:r>
        <w:r>
          <w:rPr>
            <w:noProof/>
          </w:rPr>
          <w:fldChar w:fldCharType="end"/>
        </w:r>
      </w:p>
    </w:sdtContent>
  </w:sdt>
  <w:p w:rsidR="00EA0C19" w:rsidRDefault="00EA0C19" w14:paraId="0B95CD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0C19" w:rsidP="00181660" w:rsidRDefault="00EA0C19" w14:paraId="499C77E9" w14:textId="40A15BBE">
    <w:pPr>
      <w:pStyle w:val="Footer"/>
    </w:pPr>
  </w:p>
  <w:p w:rsidR="00EA0C19" w:rsidRDefault="00EA0C19" w14:paraId="12B1045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2257" w:rsidP="0076100D" w:rsidRDefault="006F2257" w14:paraId="0BF83F4C" w14:textId="77777777">
      <w:r>
        <w:separator/>
      </w:r>
    </w:p>
  </w:footnote>
  <w:footnote w:type="continuationSeparator" w:id="0">
    <w:p w:rsidR="006F2257" w:rsidP="0076100D" w:rsidRDefault="006F2257" w14:paraId="34508809" w14:textId="77777777">
      <w:r>
        <w:continuationSeparator/>
      </w:r>
    </w:p>
  </w:footnote>
  <w:footnote w:id="1">
    <w:p w:rsidR="00EA0C19" w:rsidP="0076100D" w:rsidRDefault="00EA0C19" w14:paraId="5E692879" w14:textId="77777777">
      <w:pPr>
        <w:widowControl w:val="0"/>
        <w:tabs>
          <w:tab w:val="left" w:pos="1280"/>
        </w:tabs>
        <w:autoSpaceDE w:val="0"/>
        <w:autoSpaceDN w:val="0"/>
        <w:spacing w:before="19"/>
        <w:ind w:right="504"/>
      </w:pPr>
      <w:r>
        <w:rPr>
          <w:rStyle w:val="FootnoteReference"/>
        </w:rPr>
        <w:footnoteRef/>
      </w:r>
      <w:r>
        <w:t xml:space="preserve"> </w:t>
      </w:r>
      <w:r w:rsidRPr="0021263B">
        <w:rPr>
          <w:rFonts w:asciiTheme="minorHAnsi" w:hAnsiTheme="minorHAns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w:t>
      </w:r>
      <w:r w:rsidRPr="0021263B">
        <w:rPr>
          <w:rFonts w:asciiTheme="minorHAnsi" w:hAnsiTheme="minorHAnsi"/>
          <w:spacing w:val="-18"/>
          <w:sz w:val="20"/>
          <w:szCs w:val="20"/>
        </w:rPr>
        <w:t xml:space="preserve"> </w:t>
      </w:r>
      <w:r w:rsidRPr="0021263B">
        <w:rPr>
          <w:rFonts w:asciiTheme="minorHAnsi" w:hAnsiTheme="minorHAnsi"/>
          <w:sz w:val="20"/>
          <w:szCs w:val="20"/>
        </w:rPr>
        <w:t>Tuition.</w:t>
      </w:r>
    </w:p>
    <w:p w:rsidR="00EA0C19" w:rsidP="0076100D" w:rsidRDefault="00EA0C19" w14:paraId="0342A239"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2D15"/>
    <w:multiLevelType w:val="hybridMultilevel"/>
    <w:tmpl w:val="93A48F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0A5427"/>
    <w:multiLevelType w:val="hybridMultilevel"/>
    <w:tmpl w:val="403E091E"/>
    <w:lvl w:ilvl="0" w:tplc="45DC57C0">
      <w:numFmt w:val="decimal"/>
      <w:lvlText w:val=""/>
      <w:lvlJc w:val="left"/>
      <w:pPr>
        <w:tabs>
          <w:tab w:val="num" w:pos="720"/>
        </w:tabs>
        <w:ind w:left="720" w:hanging="360"/>
      </w:pPr>
      <w:rPr>
        <w:rFonts w:hint="default" w:ascii="Symbol" w:hAnsi="Symbol"/>
        <w:sz w:val="16"/>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1CF5A8E"/>
    <w:multiLevelType w:val="hybridMultilevel"/>
    <w:tmpl w:val="EEFE04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C0C1C18"/>
    <w:multiLevelType w:val="hybridMultilevel"/>
    <w:tmpl w:val="D95060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9F3096"/>
    <w:multiLevelType w:val="hybridMultilevel"/>
    <w:tmpl w:val="306AA1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E1555AD"/>
    <w:multiLevelType w:val="hybridMultilevel"/>
    <w:tmpl w:val="245E6E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E74757E"/>
    <w:multiLevelType w:val="hybridMultilevel"/>
    <w:tmpl w:val="8334E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66200E"/>
    <w:multiLevelType w:val="hybridMultilevel"/>
    <w:tmpl w:val="EC58A762"/>
    <w:lvl w:ilvl="0" w:tplc="37BC908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A73366D"/>
    <w:multiLevelType w:val="hybridMultilevel"/>
    <w:tmpl w:val="5AEA5932"/>
    <w:lvl w:ilvl="0" w:tplc="844CFC8E">
      <w:start w:val="1"/>
      <w:numFmt w:val="decimal"/>
      <w:lvlText w:val="%1)"/>
      <w:lvlJc w:val="left"/>
      <w:pPr>
        <w:ind w:left="441" w:hanging="242"/>
      </w:pPr>
      <w:rPr>
        <w:rFonts w:hint="default" w:ascii="Calibri" w:hAnsi="Calibri" w:eastAsia="Calibri" w:cs="Calibri"/>
        <w:b/>
        <w:bCs/>
        <w:w w:val="100"/>
        <w:sz w:val="23"/>
        <w:szCs w:val="23"/>
      </w:rPr>
    </w:lvl>
    <w:lvl w:ilvl="1" w:tplc="56C8A494">
      <w:numFmt w:val="bullet"/>
      <w:lvlText w:val="✓"/>
      <w:lvlJc w:val="left"/>
      <w:pPr>
        <w:ind w:left="799" w:hanging="269"/>
      </w:pPr>
      <w:rPr>
        <w:rFonts w:hint="eastAsia" w:ascii="MS UI Gothic" w:hAnsi="MS UI Gothic" w:eastAsia="MS UI Gothic" w:cs="MS UI Gothic"/>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9" w15:restartNumberingAfterBreak="0">
    <w:nsid w:val="2BFC2C19"/>
    <w:multiLevelType w:val="hybridMultilevel"/>
    <w:tmpl w:val="D01AFC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E4A7DAF"/>
    <w:multiLevelType w:val="hybridMultilevel"/>
    <w:tmpl w:val="D51083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444558F"/>
    <w:multiLevelType w:val="hybridMultilevel"/>
    <w:tmpl w:val="0CAA47BC"/>
    <w:lvl w:ilvl="0" w:tplc="49EE7DF2">
      <w:start w:val="1"/>
      <w:numFmt w:val="decimal"/>
      <w:lvlText w:val="%1."/>
      <w:lvlJc w:val="left"/>
      <w:pPr>
        <w:ind w:left="108" w:hanging="212"/>
      </w:pPr>
      <w:rPr>
        <w:rFonts w:hint="default" w:ascii="Calibri" w:hAnsi="Calibri" w:eastAsia="Calibri" w:cs="Calibri"/>
        <w:b/>
        <w:bCs/>
        <w:w w:val="100"/>
        <w:sz w:val="21"/>
        <w:szCs w:val="21"/>
      </w:rPr>
    </w:lvl>
    <w:lvl w:ilvl="1" w:tplc="4154A5D2">
      <w:start w:val="1"/>
      <w:numFmt w:val="upperLetter"/>
      <w:lvlText w:val="%2."/>
      <w:lvlJc w:val="left"/>
      <w:pPr>
        <w:ind w:left="801" w:hanging="242"/>
      </w:pPr>
      <w:rPr>
        <w:rFonts w:hint="default" w:ascii="Calibri" w:hAnsi="Calibri" w:eastAsia="Calibri" w:cs="Calibri"/>
        <w:b/>
        <w:bCs/>
        <w:color w:val="2D74B5"/>
        <w:w w:val="100"/>
        <w:sz w:val="22"/>
        <w:szCs w:val="22"/>
      </w:rPr>
    </w:lvl>
    <w:lvl w:ilvl="2" w:tplc="0296A316">
      <w:numFmt w:val="bullet"/>
      <w:lvlText w:val="✓"/>
      <w:lvlJc w:val="left"/>
      <w:pPr>
        <w:ind w:left="1279" w:hanging="360"/>
      </w:pPr>
      <w:rPr>
        <w:rFonts w:hint="default" w:ascii="MS UI Gothic" w:hAnsi="MS UI Gothic" w:eastAsia="MS UI Gothic" w:cs="MS UI Gothic"/>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12" w15:restartNumberingAfterBreak="0">
    <w:nsid w:val="34D80C44"/>
    <w:multiLevelType w:val="hybridMultilevel"/>
    <w:tmpl w:val="67B8609C"/>
    <w:lvl w:ilvl="0" w:tplc="B9CAF0EC">
      <w:numFmt w:val="bullet"/>
      <w:lvlText w:val=""/>
      <w:lvlJc w:val="left"/>
      <w:pPr>
        <w:ind w:left="628" w:hanging="269"/>
      </w:pPr>
      <w:rPr>
        <w:rFonts w:hint="default" w:ascii="Symbol" w:hAnsi="Symbol" w:eastAsia="Symbol" w:cs="Symbol"/>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13" w15:restartNumberingAfterBreak="0">
    <w:nsid w:val="366B6174"/>
    <w:multiLevelType w:val="hybridMultilevel"/>
    <w:tmpl w:val="C0669100"/>
    <w:lvl w:ilvl="0" w:tplc="83FE24EA">
      <w:start w:val="1"/>
      <w:numFmt w:val="bullet"/>
      <w:lvlText w:val="-"/>
      <w:lvlJc w:val="left"/>
      <w:pPr>
        <w:ind w:left="720" w:hanging="360"/>
      </w:pPr>
      <w:rPr>
        <w:rFonts w:hint="default" w:ascii="Calibri Light" w:hAnsi="Calibri Light" w:eastAsia="Calibri" w:cs="Calibri Ligh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7132164"/>
    <w:multiLevelType w:val="hybridMultilevel"/>
    <w:tmpl w:val="4E30F4B6"/>
    <w:lvl w:ilvl="0" w:tplc="A6B4E5B6">
      <w:start w:val="2"/>
      <w:numFmt w:val="decimal"/>
      <w:lvlText w:val="%1)"/>
      <w:lvlJc w:val="left"/>
      <w:pPr>
        <w:ind w:left="420" w:hanging="243"/>
      </w:pPr>
      <w:rPr>
        <w:rFonts w:hint="default" w:ascii="Calibri" w:hAnsi="Calibri" w:eastAsia="Calibri" w:cs="Calibri"/>
        <w:b/>
        <w:bCs/>
        <w:w w:val="100"/>
        <w:sz w:val="23"/>
        <w:szCs w:val="23"/>
      </w:rPr>
    </w:lvl>
    <w:lvl w:ilvl="1" w:tplc="158C1DC8">
      <w:numFmt w:val="bullet"/>
      <w:lvlText w:val="✓"/>
      <w:lvlJc w:val="left"/>
      <w:pPr>
        <w:ind w:left="778" w:hanging="269"/>
      </w:pPr>
      <w:rPr>
        <w:rFonts w:hint="default" w:ascii="MS UI Gothic" w:hAnsi="MS UI Gothic" w:eastAsia="MS UI Gothic" w:cs="MS UI Gothic"/>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15" w15:restartNumberingAfterBreak="0">
    <w:nsid w:val="3A8413E2"/>
    <w:multiLevelType w:val="hybridMultilevel"/>
    <w:tmpl w:val="FDA441C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3DFE0012"/>
    <w:multiLevelType w:val="hybridMultilevel"/>
    <w:tmpl w:val="ACF60F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73C0BC8"/>
    <w:multiLevelType w:val="hybridMultilevel"/>
    <w:tmpl w:val="6980F1A0"/>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8" w15:restartNumberingAfterBreak="0">
    <w:nsid w:val="487A2EBD"/>
    <w:multiLevelType w:val="hybridMultilevel"/>
    <w:tmpl w:val="A5B82ECC"/>
    <w:lvl w:ilvl="0" w:tplc="45DC57C0">
      <w:numFmt w:val="decimal"/>
      <w:lvlText w:val=""/>
      <w:lvlJc w:val="left"/>
      <w:pPr>
        <w:tabs>
          <w:tab w:val="num" w:pos="720"/>
        </w:tabs>
        <w:ind w:left="720" w:hanging="360"/>
      </w:pPr>
      <w:rPr>
        <w:rFonts w:hint="default" w:ascii="Symbol" w:hAnsi="Symbol"/>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C0F22A3"/>
    <w:multiLevelType w:val="multilevel"/>
    <w:tmpl w:val="0468422C"/>
    <w:lvl w:ilvl="0" w:tplc="07464630">
      <w:numFmt w:val="bullet"/>
      <w:lvlText w:val=""/>
      <w:lvlJc w:val="left"/>
      <w:pPr>
        <w:ind w:left="628" w:hanging="269"/>
      </w:pPr>
      <w:rPr>
        <w:rFonts w:hint="default" w:ascii="Symbol" w:hAnsi="Symbol" w:eastAsia="Symbol" w:cs="Symbol"/>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20" w15:restartNumberingAfterBreak="0">
    <w:nsid w:val="4EEF5A15"/>
    <w:multiLevelType w:val="hybridMultilevel"/>
    <w:tmpl w:val="23AE2D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4795BCD"/>
    <w:multiLevelType w:val="hybridMultilevel"/>
    <w:tmpl w:val="A5B82ECC"/>
    <w:lvl w:ilvl="0" w:tplc="45DC57C0">
      <w:numFmt w:val="decimal"/>
      <w:lvlText w:val=""/>
      <w:lvlJc w:val="left"/>
      <w:pPr>
        <w:tabs>
          <w:tab w:val="num" w:pos="720"/>
        </w:tabs>
        <w:ind w:left="720" w:hanging="360"/>
      </w:pPr>
      <w:rPr>
        <w:rFonts w:hint="default" w:ascii="Symbol" w:hAnsi="Symbol"/>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C404F44"/>
    <w:multiLevelType w:val="hybridMultilevel"/>
    <w:tmpl w:val="35D0B574"/>
    <w:lvl w:ilvl="0" w:tplc="97E8303E">
      <w:numFmt w:val="bullet"/>
      <w:lvlText w:val=""/>
      <w:lvlJc w:val="left"/>
      <w:pPr>
        <w:ind w:left="628" w:hanging="269"/>
      </w:pPr>
      <w:rPr>
        <w:rFonts w:hint="default" w:ascii="Symbol" w:hAnsi="Symbol" w:eastAsia="Symbol" w:cs="Symbol"/>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23" w15:restartNumberingAfterBreak="0">
    <w:nsid w:val="613B673C"/>
    <w:multiLevelType w:val="hybridMultilevel"/>
    <w:tmpl w:val="5C465D4A"/>
    <w:lvl w:ilvl="0" w:tplc="83FE24EA">
      <w:start w:val="1"/>
      <w:numFmt w:val="bullet"/>
      <w:lvlText w:val="-"/>
      <w:lvlJc w:val="left"/>
      <w:pPr>
        <w:ind w:left="720" w:hanging="360"/>
      </w:pPr>
      <w:rPr>
        <w:rFonts w:hint="default" w:ascii="Calibri Light" w:hAnsi="Calibri Light" w:eastAsia="Calibri" w:cs="Calibri Ligh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15A0225"/>
    <w:multiLevelType w:val="hybridMultilevel"/>
    <w:tmpl w:val="03985E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3CB3301"/>
    <w:multiLevelType w:val="hybridMultilevel"/>
    <w:tmpl w:val="B4FCA2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4A01A58"/>
    <w:multiLevelType w:val="hybridMultilevel"/>
    <w:tmpl w:val="A058DE24"/>
    <w:lvl w:ilvl="0" w:tplc="9D5C39EE">
      <w:numFmt w:val="bullet"/>
      <w:lvlText w:val=""/>
      <w:lvlJc w:val="left"/>
      <w:pPr>
        <w:ind w:left="628" w:hanging="269"/>
      </w:pPr>
      <w:rPr>
        <w:rFonts w:hint="default" w:ascii="Symbol" w:hAnsi="Symbol" w:eastAsia="Symbol" w:cs="Symbol"/>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27" w15:restartNumberingAfterBreak="0">
    <w:nsid w:val="66D26265"/>
    <w:multiLevelType w:val="hybridMultilevel"/>
    <w:tmpl w:val="1CB25F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9C040DC"/>
    <w:multiLevelType w:val="hybridMultilevel"/>
    <w:tmpl w:val="F85A38F2"/>
    <w:lvl w:ilvl="0" w:tplc="1BC4A90C">
      <w:numFmt w:val="bullet"/>
      <w:lvlText w:val=""/>
      <w:lvlJc w:val="left"/>
      <w:pPr>
        <w:ind w:left="628" w:hanging="269"/>
      </w:pPr>
      <w:rPr>
        <w:rFonts w:hint="default" w:ascii="Symbol" w:hAnsi="Symbol" w:eastAsia="Symbol" w:cs="Symbol"/>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29" w15:restartNumberingAfterBreak="0">
    <w:nsid w:val="6A871DEE"/>
    <w:multiLevelType w:val="hybridMultilevel"/>
    <w:tmpl w:val="D84A4646"/>
    <w:lvl w:ilvl="0" w:tplc="559EE6A0">
      <w:start w:val="1"/>
      <w:numFmt w:val="decimal"/>
      <w:lvlText w:val="%1)"/>
      <w:lvlJc w:val="left"/>
      <w:pPr>
        <w:ind w:left="442" w:hanging="243"/>
      </w:pPr>
      <w:rPr>
        <w:rFonts w:hint="default" w:ascii="Calibri" w:hAnsi="Calibri" w:eastAsia="Calibri" w:cs="Calibri"/>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30" w15:restartNumberingAfterBreak="0">
    <w:nsid w:val="793E104B"/>
    <w:multiLevelType w:val="hybridMultilevel"/>
    <w:tmpl w:val="5E44E198"/>
    <w:lvl w:ilvl="0" w:tplc="176C06A2">
      <w:numFmt w:val="bullet"/>
      <w:lvlText w:val=""/>
      <w:lvlJc w:val="left"/>
      <w:pPr>
        <w:ind w:left="628" w:hanging="269"/>
      </w:pPr>
      <w:rPr>
        <w:rFonts w:hint="default" w:ascii="Symbol" w:hAnsi="Symbol" w:eastAsia="Symbol" w:cs="Symbol"/>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31" w15:restartNumberingAfterBreak="0">
    <w:nsid w:val="7BF70067"/>
    <w:multiLevelType w:val="hybridMultilevel"/>
    <w:tmpl w:val="35C8A5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BFB27A5"/>
    <w:multiLevelType w:val="hybridMultilevel"/>
    <w:tmpl w:val="225EB74A"/>
    <w:lvl w:ilvl="0" w:tplc="0409000D">
      <w:start w:val="1"/>
      <w:numFmt w:val="bullet"/>
      <w:lvlText w:val=""/>
      <w:lvlJc w:val="left"/>
      <w:pPr>
        <w:ind w:left="108" w:hanging="358"/>
      </w:pPr>
      <w:rPr>
        <w:rFonts w:hint="default" w:ascii="Wingdings" w:hAnsi="Wingdings"/>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33" w15:restartNumberingAfterBreak="0">
    <w:nsid w:val="7EC94AFC"/>
    <w:multiLevelType w:val="hybridMultilevel"/>
    <w:tmpl w:val="CA9A1196"/>
    <w:lvl w:ilvl="0" w:tplc="20D87E82">
      <w:numFmt w:val="bullet"/>
      <w:lvlText w:val="□"/>
      <w:lvlJc w:val="left"/>
      <w:pPr>
        <w:ind w:left="828" w:hanging="361"/>
      </w:pPr>
      <w:rPr>
        <w:rFonts w:hint="default" w:ascii="Calibri" w:hAnsi="Calibri" w:eastAsia="Calibri" w:cs="Calibri"/>
        <w:w w:val="100"/>
        <w:sz w:val="21"/>
        <w:szCs w:val="21"/>
      </w:rPr>
    </w:lvl>
    <w:lvl w:ilvl="1" w:tplc="DD80F052">
      <w:numFmt w:val="bullet"/>
      <w:lvlText w:val=""/>
      <w:lvlJc w:val="left"/>
      <w:pPr>
        <w:ind w:left="1548" w:hanging="360"/>
      </w:pPr>
      <w:rPr>
        <w:rFonts w:hint="default" w:ascii="Symbol" w:hAnsi="Symbol" w:eastAsia="Symbol" w:cs="Symbol"/>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33"/>
  </w:num>
  <w:num w:numId="3">
    <w:abstractNumId w:val="32"/>
  </w:num>
  <w:num w:numId="4">
    <w:abstractNumId w:val="14"/>
  </w:num>
  <w:num w:numId="5">
    <w:abstractNumId w:val="29"/>
  </w:num>
  <w:num w:numId="6">
    <w:abstractNumId w:val="11"/>
  </w:num>
  <w:num w:numId="7">
    <w:abstractNumId w:val="19"/>
  </w:num>
  <w:num w:numId="8">
    <w:abstractNumId w:val="30"/>
  </w:num>
  <w:num w:numId="9">
    <w:abstractNumId w:val="12"/>
  </w:num>
  <w:num w:numId="10">
    <w:abstractNumId w:val="22"/>
  </w:num>
  <w:num w:numId="11">
    <w:abstractNumId w:val="26"/>
  </w:num>
  <w:num w:numId="12">
    <w:abstractNumId w:val="28"/>
  </w:num>
  <w:num w:numId="13">
    <w:abstractNumId w:val="18"/>
  </w:num>
  <w:num w:numId="14">
    <w:abstractNumId w:val="21"/>
  </w:num>
  <w:num w:numId="15">
    <w:abstractNumId w:val="1"/>
  </w:num>
  <w:num w:numId="16">
    <w:abstractNumId w:val="17"/>
  </w:num>
  <w:num w:numId="17">
    <w:abstractNumId w:val="25"/>
  </w:num>
  <w:num w:numId="18">
    <w:abstractNumId w:val="9"/>
  </w:num>
  <w:num w:numId="19">
    <w:abstractNumId w:val="6"/>
  </w:num>
  <w:num w:numId="20">
    <w:abstractNumId w:val="0"/>
  </w:num>
  <w:num w:numId="21">
    <w:abstractNumId w:val="7"/>
  </w:num>
  <w:num w:numId="22">
    <w:abstractNumId w:val="16"/>
  </w:num>
  <w:num w:numId="23">
    <w:abstractNumId w:val="4"/>
  </w:num>
  <w:num w:numId="24">
    <w:abstractNumId w:val="31"/>
  </w:num>
  <w:num w:numId="25">
    <w:abstractNumId w:val="10"/>
  </w:num>
  <w:num w:numId="26">
    <w:abstractNumId w:val="2"/>
  </w:num>
  <w:num w:numId="27">
    <w:abstractNumId w:val="24"/>
  </w:num>
  <w:num w:numId="28">
    <w:abstractNumId w:val="15"/>
  </w:num>
  <w:num w:numId="29">
    <w:abstractNumId w:val="5"/>
  </w:num>
  <w:num w:numId="30">
    <w:abstractNumId w:val="27"/>
  </w:num>
  <w:num w:numId="31">
    <w:abstractNumId w:val="3"/>
  </w:num>
  <w:num w:numId="32">
    <w:abstractNumId w:val="20"/>
  </w:num>
  <w:num w:numId="33">
    <w:abstractNumId w:val="13"/>
  </w:num>
  <w:num w:numId="34">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0D"/>
    <w:rsid w:val="00001CEE"/>
    <w:rsid w:val="000070D2"/>
    <w:rsid w:val="00066CCA"/>
    <w:rsid w:val="00096696"/>
    <w:rsid w:val="000A2AF6"/>
    <w:rsid w:val="000B678B"/>
    <w:rsid w:val="000C7159"/>
    <w:rsid w:val="00153932"/>
    <w:rsid w:val="00176AF1"/>
    <w:rsid w:val="00181660"/>
    <w:rsid w:val="0019508F"/>
    <w:rsid w:val="001E21CB"/>
    <w:rsid w:val="0021382A"/>
    <w:rsid w:val="00233FA6"/>
    <w:rsid w:val="002B43B0"/>
    <w:rsid w:val="002F400F"/>
    <w:rsid w:val="00300C51"/>
    <w:rsid w:val="00302F43"/>
    <w:rsid w:val="00333793"/>
    <w:rsid w:val="00386344"/>
    <w:rsid w:val="003A7E7C"/>
    <w:rsid w:val="003C4159"/>
    <w:rsid w:val="003D33E5"/>
    <w:rsid w:val="003E7042"/>
    <w:rsid w:val="004049F2"/>
    <w:rsid w:val="00405B74"/>
    <w:rsid w:val="00424BA3"/>
    <w:rsid w:val="00466672"/>
    <w:rsid w:val="0047667C"/>
    <w:rsid w:val="004F3CCC"/>
    <w:rsid w:val="00520329"/>
    <w:rsid w:val="00532CDC"/>
    <w:rsid w:val="00546ECC"/>
    <w:rsid w:val="00591AD6"/>
    <w:rsid w:val="00596913"/>
    <w:rsid w:val="005C4CF0"/>
    <w:rsid w:val="005D29E9"/>
    <w:rsid w:val="00625226"/>
    <w:rsid w:val="0062728C"/>
    <w:rsid w:val="00671C08"/>
    <w:rsid w:val="006F2257"/>
    <w:rsid w:val="007146D3"/>
    <w:rsid w:val="007251C8"/>
    <w:rsid w:val="00735B09"/>
    <w:rsid w:val="0075491A"/>
    <w:rsid w:val="0076100D"/>
    <w:rsid w:val="007A22C9"/>
    <w:rsid w:val="007C65AD"/>
    <w:rsid w:val="00833A09"/>
    <w:rsid w:val="00860FAC"/>
    <w:rsid w:val="00867425"/>
    <w:rsid w:val="008B2BF6"/>
    <w:rsid w:val="00906A10"/>
    <w:rsid w:val="009253F3"/>
    <w:rsid w:val="009A4C78"/>
    <w:rsid w:val="009D27A4"/>
    <w:rsid w:val="00AA30AB"/>
    <w:rsid w:val="00AB65BC"/>
    <w:rsid w:val="00AC2B8C"/>
    <w:rsid w:val="00AD4B91"/>
    <w:rsid w:val="00AE6B3C"/>
    <w:rsid w:val="00AF551E"/>
    <w:rsid w:val="00B23434"/>
    <w:rsid w:val="00B32DBB"/>
    <w:rsid w:val="00BB489B"/>
    <w:rsid w:val="00BC3B50"/>
    <w:rsid w:val="00BD0936"/>
    <w:rsid w:val="00BE5AED"/>
    <w:rsid w:val="00CD368E"/>
    <w:rsid w:val="00CE204E"/>
    <w:rsid w:val="00D626F1"/>
    <w:rsid w:val="00D72178"/>
    <w:rsid w:val="00D9724B"/>
    <w:rsid w:val="00DA21BF"/>
    <w:rsid w:val="00DB4065"/>
    <w:rsid w:val="00E42932"/>
    <w:rsid w:val="00E51674"/>
    <w:rsid w:val="00EA0C19"/>
    <w:rsid w:val="00EC188F"/>
    <w:rsid w:val="00EC679F"/>
    <w:rsid w:val="00F04B23"/>
    <w:rsid w:val="00F313DF"/>
    <w:rsid w:val="00F56862"/>
    <w:rsid w:val="00FC532D"/>
    <w:rsid w:val="00FE4D8C"/>
    <w:rsid w:val="00FF084E"/>
    <w:rsid w:val="73BCE2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100D"/>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styleId="FooterChar" w:customStyle="1">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styleId="FootnoteTextChar" w:customStyle="1">
    <w:name w:val="Footnote Text Char"/>
    <w:basedOn w:val="DefaultParagraphFont"/>
    <w:link w:val="FootnoteText"/>
    <w:rsid w:val="0076100D"/>
    <w:rPr>
      <w:rFonts w:ascii="Times New Roman" w:hAnsi="Times New Roman" w:eastAsia="Batang"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styleId="BodyTextChar" w:customStyle="1">
    <w:name w:val="Body Text Char"/>
    <w:basedOn w:val="DefaultParagraphFont"/>
    <w:link w:val="BodyText"/>
    <w:rsid w:val="0076100D"/>
    <w:rPr>
      <w:rFonts w:ascii="Times New Roman" w:hAnsi="Times New Roman" w:eastAsia="Batang" w:cs="Times New Roman"/>
      <w:sz w:val="20"/>
      <w:szCs w:val="20"/>
      <w:lang w:eastAsia="ko-KR"/>
    </w:rPr>
  </w:style>
  <w:style w:type="paragraph" w:styleId="ListParagraph">
    <w:name w:val="List Paragraph"/>
    <w:basedOn w:val="Normal"/>
    <w:uiPriority w:val="34"/>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hAnsi="Times New Roman" w:eastAsia="Times New Roma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76100D"/>
    <w:pPr>
      <w:widowControl w:val="0"/>
      <w:autoSpaceDE w:val="0"/>
      <w:autoSpaceDN w:val="0"/>
      <w:ind w:left="103"/>
    </w:pPr>
    <w:rPr>
      <w:rFonts w:ascii="Arial" w:hAnsi="Arial" w:eastAsia="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styleId="HeaderChar" w:customStyle="1">
    <w:name w:val="Header Char"/>
    <w:basedOn w:val="DefaultParagraphFont"/>
    <w:link w:val="Header"/>
    <w:uiPriority w:val="99"/>
    <w:rsid w:val="00181660"/>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 w:type="paragraph" w:styleId="CommentText">
    <w:name w:val="annotation text"/>
    <w:basedOn w:val="Normal"/>
    <w:link w:val="CommentTextChar"/>
    <w:uiPriority w:val="99"/>
    <w:semiHidden/>
    <w:unhideWhenUsed/>
    <w:rsid w:val="00AB65BC"/>
    <w:rPr>
      <w:sz w:val="20"/>
      <w:szCs w:val="20"/>
    </w:rPr>
  </w:style>
  <w:style w:type="character" w:styleId="CommentTextChar" w:customStyle="1">
    <w:name w:val="Comment Text Char"/>
    <w:basedOn w:val="DefaultParagraphFont"/>
    <w:link w:val="CommentText"/>
    <w:uiPriority w:val="99"/>
    <w:semiHidden/>
    <w:rsid w:val="00AB65BC"/>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5BC"/>
    <w:rPr>
      <w:rFonts w:ascii="Arial" w:hAnsi="Arial" w:eastAsia="Arial" w:cs="Arial"/>
      <w:b/>
      <w:bCs/>
      <w:lang w:val="en"/>
    </w:rPr>
  </w:style>
  <w:style w:type="character" w:styleId="CommentSubjectChar" w:customStyle="1">
    <w:name w:val="Comment Subject Char"/>
    <w:basedOn w:val="CommentTextChar"/>
    <w:link w:val="CommentSubject"/>
    <w:uiPriority w:val="99"/>
    <w:semiHidden/>
    <w:rsid w:val="00AB65BC"/>
    <w:rPr>
      <w:rFonts w:ascii="Arial" w:hAnsi="Arial" w:eastAsia="Arial" w:cs="Arial"/>
      <w:b/>
      <w:bCs/>
      <w:sz w:val="20"/>
      <w:szCs w:val="20"/>
      <w:lang w:val="en"/>
    </w:rPr>
  </w:style>
  <w:style w:type="paragraph" w:styleId="NormalWeb">
    <w:name w:val="Normal (Web)"/>
    <w:basedOn w:val="Normal"/>
    <w:uiPriority w:val="99"/>
    <w:unhideWhenUsed/>
    <w:rsid w:val="00233F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hyperlink" Target="http://www.doe.mass.edu/commissioner/spec-advisories/soa.html" TargetMode="External" Id="Rced82d50a37341e5" /><Relationship Type="http://schemas.openxmlformats.org/officeDocument/2006/relationships/glossaryDocument" Target="/word/glossary/document.xml" Id="Rff49b707451640c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b82e69-80d4-4689-9987-7d63e8901539}"/>
      </w:docPartPr>
      <w:docPartBody>
        <w:p w14:paraId="73BCE24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BD97D-55FE-4B80-A496-0BDED131462F}"/>
</file>

<file path=customXml/itemProps2.xml><?xml version="1.0" encoding="utf-8"?>
<ds:datastoreItem xmlns:ds="http://schemas.openxmlformats.org/officeDocument/2006/customXml" ds:itemID="{7D582BEE-19D8-4C26-9E93-50380B863AFF}"/>
</file>

<file path=customXml/itemProps3.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7E37177-4E28-4263-8EEB-68F76219DA96}">
  <ds:schemaRefs>
    <ds:schemaRef ds:uri="http://schemas.openxmlformats.org/officeDocument/2006/bibliography"/>
  </ds:schemaRefs>
</ds:datastoreItem>
</file>

<file path=customXml/itemProps5.xml><?xml version="1.0" encoding="utf-8"?>
<ds:datastoreItem xmlns:ds="http://schemas.openxmlformats.org/officeDocument/2006/customXml" ds:itemID="{A44CD5B5-E447-46B8-BD24-5CFD5439D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EOE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Salem Academy Charter School Student Opportunity Act Plan: SY 2021-2023</dc:title>
  <dc:subject/>
  <dc:creator>DESE</dc:creator>
  <keywords/>
  <dc:description/>
  <lastModifiedBy>Tina Sullivan</lastModifiedBy>
  <revision>6</revision>
  <lastPrinted>2021-01-15T17:13:00.0000000Z</lastPrinted>
  <dcterms:created xsi:type="dcterms:W3CDTF">2021-03-22T18:43:00.0000000Z</dcterms:created>
  <dcterms:modified xsi:type="dcterms:W3CDTF">2021-04-05T15:41:30.5613530Z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