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DF69" w14:textId="0DC33863" w:rsidR="00D336AD" w:rsidRPr="00475A0F" w:rsidRDefault="00D336AD" w:rsidP="00D336AD">
      <w:pPr>
        <w:spacing w:line="240" w:lineRule="auto"/>
        <w:contextualSpacing/>
        <w:jc w:val="center"/>
        <w:rPr>
          <w:b/>
          <w:bCs/>
        </w:rPr>
      </w:pPr>
      <w:r w:rsidRPr="0CF2BB96">
        <w:rPr>
          <w:b/>
          <w:bCs/>
        </w:rPr>
        <w:t xml:space="preserve">Twenty-First Century </w:t>
      </w:r>
      <w:r w:rsidR="6BBF4B8C" w:rsidRPr="0CF2BB96">
        <w:rPr>
          <w:b/>
          <w:bCs/>
        </w:rPr>
        <w:t xml:space="preserve">Education </w:t>
      </w:r>
      <w:r w:rsidRPr="0CF2BB96">
        <w:rPr>
          <w:b/>
          <w:bCs/>
        </w:rPr>
        <w:t>Advisory Council Agenda</w:t>
      </w:r>
    </w:p>
    <w:p w14:paraId="5F872F80" w14:textId="77777777" w:rsidR="00FF43F2" w:rsidRDefault="00677135" w:rsidP="00D336AD">
      <w:pPr>
        <w:spacing w:line="240" w:lineRule="auto"/>
        <w:contextualSpacing/>
        <w:jc w:val="center"/>
        <w:rPr>
          <w:b/>
          <w:bCs/>
        </w:rPr>
      </w:pPr>
      <w:r>
        <w:rPr>
          <w:b/>
          <w:bCs/>
        </w:rPr>
        <w:t xml:space="preserve">Monday, </w:t>
      </w:r>
      <w:r w:rsidR="00FF43F2">
        <w:rPr>
          <w:b/>
          <w:bCs/>
        </w:rPr>
        <w:t>January 29, 2024</w:t>
      </w:r>
    </w:p>
    <w:p w14:paraId="11EF0E1D" w14:textId="66CF5657" w:rsidR="00991BDB" w:rsidRDefault="00D336AD" w:rsidP="00D336AD">
      <w:pPr>
        <w:spacing w:line="240" w:lineRule="auto"/>
        <w:contextualSpacing/>
        <w:jc w:val="center"/>
        <w:rPr>
          <w:b/>
          <w:bCs/>
        </w:rPr>
      </w:pPr>
      <w:r>
        <w:rPr>
          <w:b/>
          <w:bCs/>
        </w:rPr>
        <w:t>5:00 p.m. – 6:</w:t>
      </w:r>
      <w:r w:rsidR="00FF43F2">
        <w:rPr>
          <w:b/>
          <w:bCs/>
        </w:rPr>
        <w:t>00</w:t>
      </w:r>
      <w:r>
        <w:rPr>
          <w:b/>
          <w:bCs/>
        </w:rPr>
        <w:t xml:space="preserve"> p.m.</w:t>
      </w:r>
    </w:p>
    <w:p w14:paraId="306C8A75" w14:textId="77777777" w:rsidR="00494B13" w:rsidRDefault="00494B13" w:rsidP="00494B13">
      <w:pPr>
        <w:pStyle w:val="PlainText"/>
        <w:jc w:val="center"/>
      </w:pPr>
      <w:r>
        <w:t>Join Zoom Meeting</w:t>
      </w:r>
    </w:p>
    <w:p w14:paraId="107D072D" w14:textId="49619052" w:rsidR="00494B13" w:rsidRDefault="00000000" w:rsidP="00494B13">
      <w:pPr>
        <w:pStyle w:val="PlainText"/>
        <w:jc w:val="center"/>
      </w:pPr>
      <w:hyperlink r:id="rId7" w:history="1">
        <w:r w:rsidR="00494B13">
          <w:rPr>
            <w:rStyle w:val="Hyperlink"/>
          </w:rPr>
          <w:t>https://us02web.zoom.us/j/86526261306</w:t>
        </w:r>
      </w:hyperlink>
    </w:p>
    <w:p w14:paraId="4441014F" w14:textId="7F4F8441" w:rsidR="00494B13" w:rsidRDefault="00494B13" w:rsidP="00494B13">
      <w:pPr>
        <w:pStyle w:val="PlainText"/>
        <w:jc w:val="center"/>
      </w:pPr>
      <w:r>
        <w:t>Meeting ID: 865 2626 1306</w:t>
      </w:r>
    </w:p>
    <w:p w14:paraId="0CDBF9B0" w14:textId="77777777" w:rsidR="00494B13" w:rsidRDefault="00494B13" w:rsidP="00494B13">
      <w:pPr>
        <w:pStyle w:val="PlainText"/>
        <w:jc w:val="center"/>
      </w:pPr>
      <w:r>
        <w:t>One tap mobile</w:t>
      </w:r>
    </w:p>
    <w:p w14:paraId="6E067B13" w14:textId="75823739" w:rsidR="00494B13" w:rsidRDefault="00494B13" w:rsidP="00494B13">
      <w:pPr>
        <w:pStyle w:val="PlainText"/>
        <w:jc w:val="center"/>
      </w:pPr>
      <w:r>
        <w:t>+13017158592,,86526261306# US (Washington DC) 13052241968,,86526261306#</w:t>
      </w:r>
    </w:p>
    <w:p w14:paraId="09AC7334" w14:textId="77777777" w:rsidR="00494B13" w:rsidRDefault="00494B13" w:rsidP="00494B13">
      <w:pPr>
        <w:pStyle w:val="PlainText"/>
        <w:jc w:val="center"/>
      </w:pPr>
      <w:r>
        <w:t>+US</w:t>
      </w:r>
    </w:p>
    <w:p w14:paraId="149519E5" w14:textId="77777777" w:rsidR="00FF43F2" w:rsidRDefault="00FF43F2" w:rsidP="00D336AD">
      <w:pPr>
        <w:spacing w:line="240" w:lineRule="auto"/>
        <w:contextualSpacing/>
        <w:jc w:val="center"/>
        <w:rPr>
          <w:b/>
          <w:bCs/>
        </w:rPr>
      </w:pPr>
    </w:p>
    <w:p w14:paraId="3C0240D4" w14:textId="0CB81965" w:rsidR="005E2D76" w:rsidRPr="0079745A" w:rsidRDefault="005E2D76" w:rsidP="005E2D76">
      <w:pPr>
        <w:pStyle w:val="PlainText"/>
        <w:rPr>
          <w:b/>
          <w:bCs/>
        </w:rPr>
      </w:pPr>
      <w:r w:rsidRPr="0079745A">
        <w:rPr>
          <w:b/>
          <w:bCs/>
        </w:rPr>
        <w:t>Attendees: Ste</w:t>
      </w:r>
      <w:r w:rsidR="00DA5408" w:rsidRPr="0079745A">
        <w:rPr>
          <w:b/>
          <w:bCs/>
        </w:rPr>
        <w:t>ph</w:t>
      </w:r>
      <w:r w:rsidRPr="0079745A">
        <w:rPr>
          <w:b/>
          <w:bCs/>
        </w:rPr>
        <w:t>e</w:t>
      </w:r>
      <w:r w:rsidR="00DA5408" w:rsidRPr="0079745A">
        <w:rPr>
          <w:b/>
          <w:bCs/>
        </w:rPr>
        <w:t>n</w:t>
      </w:r>
      <w:r w:rsidRPr="0079745A">
        <w:rPr>
          <w:b/>
          <w:bCs/>
        </w:rPr>
        <w:t xml:space="preserve"> Zrike (Chairman), Karla B</w:t>
      </w:r>
      <w:r w:rsidR="008C02CF" w:rsidRPr="0079745A">
        <w:rPr>
          <w:b/>
          <w:bCs/>
        </w:rPr>
        <w:t>a</w:t>
      </w:r>
      <w:r w:rsidRPr="0079745A">
        <w:rPr>
          <w:b/>
          <w:bCs/>
        </w:rPr>
        <w:t xml:space="preserve">ehr, </w:t>
      </w:r>
      <w:r w:rsidR="002F562F" w:rsidRPr="0079745A">
        <w:rPr>
          <w:b/>
          <w:bCs/>
        </w:rPr>
        <w:t>Adrienne Murphy, Joseph Coraz</w:t>
      </w:r>
      <w:r w:rsidR="0043276E" w:rsidRPr="0079745A">
        <w:rPr>
          <w:b/>
          <w:bCs/>
        </w:rPr>
        <w:t>z</w:t>
      </w:r>
      <w:r w:rsidR="002F562F" w:rsidRPr="0079745A">
        <w:rPr>
          <w:b/>
          <w:bCs/>
        </w:rPr>
        <w:t>ini</w:t>
      </w:r>
      <w:r w:rsidR="0043276E" w:rsidRPr="0079745A">
        <w:rPr>
          <w:b/>
          <w:bCs/>
        </w:rPr>
        <w:t>, Jason DeFalco, and Moira Connolly</w:t>
      </w:r>
      <w:r w:rsidR="0079745A" w:rsidRPr="0079745A">
        <w:rPr>
          <w:b/>
          <w:bCs/>
        </w:rPr>
        <w:t xml:space="preserve"> (DESE)</w:t>
      </w:r>
      <w:r w:rsidR="009009C4">
        <w:rPr>
          <w:b/>
          <w:bCs/>
        </w:rPr>
        <w:t>, Erica Champagne (DESE), Karen Johnston (DESE)</w:t>
      </w:r>
    </w:p>
    <w:p w14:paraId="65E748BA" w14:textId="74DDF004" w:rsidR="00D336AD" w:rsidRDefault="00D336AD" w:rsidP="00875A8E">
      <w:pPr>
        <w:pStyle w:val="PlainText"/>
        <w:jc w:val="center"/>
      </w:pPr>
    </w:p>
    <w:p w14:paraId="014DD19A" w14:textId="5988A090" w:rsidR="00D336AD" w:rsidRDefault="00D336AD" w:rsidP="001B4945">
      <w:pPr>
        <w:pStyle w:val="PlainText"/>
        <w:numPr>
          <w:ilvl w:val="0"/>
          <w:numId w:val="1"/>
        </w:numPr>
        <w:spacing w:line="360" w:lineRule="auto"/>
        <w:contextualSpacing/>
      </w:pPr>
      <w:r>
        <w:t>Welcome</w:t>
      </w:r>
      <w:r w:rsidR="001B4945">
        <w:t xml:space="preserve"> </w:t>
      </w:r>
    </w:p>
    <w:p w14:paraId="076F555E" w14:textId="1EFD6C71" w:rsidR="00D336AD" w:rsidRDefault="001B4945" w:rsidP="00494B13">
      <w:pPr>
        <w:pStyle w:val="PlainText"/>
        <w:numPr>
          <w:ilvl w:val="0"/>
          <w:numId w:val="1"/>
        </w:numPr>
        <w:spacing w:line="360" w:lineRule="auto"/>
        <w:contextualSpacing/>
      </w:pPr>
      <w:r>
        <w:t>Icebreaker (</w:t>
      </w:r>
      <w:r w:rsidR="000C5B8A">
        <w:t>5</w:t>
      </w:r>
      <w:r>
        <w:t xml:space="preserve"> min.)</w:t>
      </w:r>
      <w:r w:rsidR="00165E3C">
        <w:t xml:space="preserve"> Steve</w:t>
      </w:r>
    </w:p>
    <w:p w14:paraId="5687CEDF" w14:textId="715B6188" w:rsidR="00494B13" w:rsidRDefault="00494B13" w:rsidP="00494B13">
      <w:pPr>
        <w:pStyle w:val="PlainText"/>
        <w:numPr>
          <w:ilvl w:val="0"/>
          <w:numId w:val="1"/>
        </w:numPr>
        <w:spacing w:line="360" w:lineRule="auto"/>
        <w:contextualSpacing/>
      </w:pPr>
      <w:r>
        <w:t>Update on Budget</w:t>
      </w:r>
      <w:r w:rsidR="00CA185A">
        <w:t xml:space="preserve"> (</w:t>
      </w:r>
      <w:r w:rsidR="00E33C9F">
        <w:t>30</w:t>
      </w:r>
      <w:r w:rsidR="00CA185A">
        <w:t xml:space="preserve"> min.)</w:t>
      </w:r>
      <w:r w:rsidR="00097A89">
        <w:t xml:space="preserve"> - data</w:t>
      </w:r>
    </w:p>
    <w:p w14:paraId="1643F15E" w14:textId="5EF4A512" w:rsidR="008333BA" w:rsidRDefault="008333BA" w:rsidP="008333BA">
      <w:pPr>
        <w:pStyle w:val="PlainText"/>
        <w:numPr>
          <w:ilvl w:val="1"/>
          <w:numId w:val="1"/>
        </w:numPr>
        <w:spacing w:line="360" w:lineRule="auto"/>
        <w:contextualSpacing/>
      </w:pPr>
      <w:r>
        <w:t>Implications to State Grants</w:t>
      </w:r>
    </w:p>
    <w:p w14:paraId="6A6D98E0" w14:textId="4395C54B" w:rsidR="008333BA" w:rsidRDefault="00536886" w:rsidP="008333BA">
      <w:pPr>
        <w:pStyle w:val="PlainText"/>
        <w:numPr>
          <w:ilvl w:val="1"/>
          <w:numId w:val="1"/>
        </w:numPr>
        <w:spacing w:line="360" w:lineRule="auto"/>
        <w:contextualSpacing/>
      </w:pPr>
      <w:r>
        <w:t>Messaging</w:t>
      </w:r>
      <w:r w:rsidR="00D67240">
        <w:t xml:space="preserve"> around the </w:t>
      </w:r>
      <w:r w:rsidR="004D4804">
        <w:t>cuts</w:t>
      </w:r>
    </w:p>
    <w:p w14:paraId="63BEA4A3" w14:textId="2A212845" w:rsidR="004D4804" w:rsidRDefault="00E33C9F" w:rsidP="008333BA">
      <w:pPr>
        <w:pStyle w:val="PlainText"/>
        <w:numPr>
          <w:ilvl w:val="1"/>
          <w:numId w:val="1"/>
        </w:numPr>
        <w:spacing w:line="360" w:lineRule="auto"/>
        <w:contextualSpacing/>
      </w:pPr>
      <w:r>
        <w:t xml:space="preserve">Discussion and Input </w:t>
      </w:r>
      <w:r w:rsidR="004D4804">
        <w:t>from Council</w:t>
      </w:r>
    </w:p>
    <w:p w14:paraId="756FFCEF" w14:textId="6909016A" w:rsidR="008333BA" w:rsidRDefault="009009C4" w:rsidP="008333BA">
      <w:pPr>
        <w:pStyle w:val="PlainText"/>
        <w:numPr>
          <w:ilvl w:val="0"/>
          <w:numId w:val="1"/>
        </w:numPr>
        <w:spacing w:line="360" w:lineRule="auto"/>
        <w:contextualSpacing/>
      </w:pPr>
      <w:r>
        <w:t>Update on Evaluation</w:t>
      </w:r>
      <w:r w:rsidR="00CA185A">
        <w:t xml:space="preserve"> (10 min.)</w:t>
      </w:r>
    </w:p>
    <w:p w14:paraId="4EDB478B" w14:textId="7EF5422B" w:rsidR="009009C4" w:rsidRDefault="009009C4" w:rsidP="00494B13">
      <w:pPr>
        <w:pStyle w:val="PlainText"/>
        <w:numPr>
          <w:ilvl w:val="0"/>
          <w:numId w:val="1"/>
        </w:numPr>
        <w:spacing w:line="360" w:lineRule="auto"/>
        <w:contextualSpacing/>
      </w:pPr>
      <w:r>
        <w:t>Update on SOA Plans (Due April 1, 2024)</w:t>
      </w:r>
      <w:r w:rsidR="00CA185A">
        <w:t xml:space="preserve"> (</w:t>
      </w:r>
      <w:r w:rsidR="00E33C9F">
        <w:t>10</w:t>
      </w:r>
      <w:r w:rsidR="00CA185A">
        <w:t xml:space="preserve"> min.)</w:t>
      </w:r>
    </w:p>
    <w:p w14:paraId="58FF065F" w14:textId="324F6AF6" w:rsidR="00AA20C1" w:rsidRDefault="00AA20C1" w:rsidP="00AA20C1">
      <w:pPr>
        <w:pStyle w:val="PlainText"/>
        <w:numPr>
          <w:ilvl w:val="2"/>
          <w:numId w:val="1"/>
        </w:numPr>
        <w:spacing w:line="360" w:lineRule="auto"/>
        <w:contextualSpacing/>
      </w:pPr>
      <w:r>
        <w:t>What are they writing the plan for in terms of funding?</w:t>
      </w:r>
    </w:p>
    <w:p w14:paraId="2BC738E8" w14:textId="09FCC7F5" w:rsidR="00AA20C1" w:rsidRDefault="003A58FA" w:rsidP="00AA20C1">
      <w:pPr>
        <w:pStyle w:val="PlainText"/>
        <w:numPr>
          <w:ilvl w:val="2"/>
          <w:numId w:val="1"/>
        </w:numPr>
        <w:spacing w:line="360" w:lineRule="auto"/>
        <w:contextualSpacing/>
      </w:pPr>
      <w:r>
        <w:t>What questions are coming in?</w:t>
      </w:r>
    </w:p>
    <w:p w14:paraId="7C42D6DC" w14:textId="327082E3" w:rsidR="00C81224" w:rsidRDefault="00000000" w:rsidP="004D677D">
      <w:pPr>
        <w:pStyle w:val="PlainText"/>
        <w:numPr>
          <w:ilvl w:val="1"/>
          <w:numId w:val="1"/>
        </w:numPr>
        <w:spacing w:line="360" w:lineRule="auto"/>
        <w:contextualSpacing/>
      </w:pPr>
      <w:hyperlink r:id="rId8" w:history="1">
        <w:r w:rsidR="00C81224" w:rsidRPr="00C77DAA">
          <w:rPr>
            <w:rStyle w:val="Hyperlink"/>
          </w:rPr>
          <w:t>Current supports</w:t>
        </w:r>
      </w:hyperlink>
      <w:r w:rsidR="00C81224">
        <w:t xml:space="preserve"> </w:t>
      </w:r>
    </w:p>
    <w:p w14:paraId="6C335B87" w14:textId="77777777" w:rsidR="004D677D" w:rsidRDefault="00000000" w:rsidP="004D677D">
      <w:pPr>
        <w:pStyle w:val="PlainText"/>
        <w:numPr>
          <w:ilvl w:val="2"/>
          <w:numId w:val="1"/>
        </w:numPr>
        <w:spacing w:line="360" w:lineRule="auto"/>
        <w:contextualSpacing/>
      </w:pPr>
      <w:hyperlink r:id="rId9" w:history="1">
        <w:r w:rsidR="004D677D" w:rsidRPr="008F4B13">
          <w:rPr>
            <w:rStyle w:val="Hyperlink"/>
          </w:rPr>
          <w:t>Updated Guidance</w:t>
        </w:r>
      </w:hyperlink>
    </w:p>
    <w:p w14:paraId="094B32B9" w14:textId="77777777" w:rsidR="004D677D" w:rsidRDefault="00000000" w:rsidP="004D677D">
      <w:pPr>
        <w:pStyle w:val="PlainText"/>
        <w:numPr>
          <w:ilvl w:val="2"/>
          <w:numId w:val="1"/>
        </w:numPr>
        <w:spacing w:line="360" w:lineRule="auto"/>
        <w:contextualSpacing/>
      </w:pPr>
      <w:hyperlink r:id="rId10" w:history="1">
        <w:r w:rsidR="004D677D" w:rsidRPr="00267055">
          <w:rPr>
            <w:rStyle w:val="Hyperlink"/>
          </w:rPr>
          <w:t>Webinar</w:t>
        </w:r>
      </w:hyperlink>
    </w:p>
    <w:p w14:paraId="6A427154" w14:textId="73E0BC2E" w:rsidR="008D04DE" w:rsidRDefault="00000000" w:rsidP="008D04DE">
      <w:pPr>
        <w:pStyle w:val="PlainText"/>
        <w:numPr>
          <w:ilvl w:val="2"/>
          <w:numId w:val="1"/>
        </w:numPr>
        <w:spacing w:line="360" w:lineRule="auto"/>
        <w:contextualSpacing/>
      </w:pPr>
      <w:hyperlink r:id="rId11" w:history="1">
        <w:r w:rsidR="004D677D" w:rsidRPr="000829BB">
          <w:rPr>
            <w:rStyle w:val="Hyperlink"/>
          </w:rPr>
          <w:t>Student Outcome Comparison Tool</w:t>
        </w:r>
      </w:hyperlink>
    </w:p>
    <w:p w14:paraId="2AFD9544" w14:textId="2A6A3DEF" w:rsidR="000270D2" w:rsidRDefault="00000000" w:rsidP="00904B1B">
      <w:pPr>
        <w:pStyle w:val="PlainText"/>
        <w:numPr>
          <w:ilvl w:val="2"/>
          <w:numId w:val="1"/>
        </w:numPr>
        <w:spacing w:line="360" w:lineRule="auto"/>
        <w:contextualSpacing/>
      </w:pPr>
      <w:hyperlink r:id="rId12" w:history="1">
        <w:r w:rsidR="000270D2" w:rsidRPr="000270D2">
          <w:rPr>
            <w:rStyle w:val="Hyperlink"/>
          </w:rPr>
          <w:t>SOA Office Hours</w:t>
        </w:r>
      </w:hyperlink>
    </w:p>
    <w:p w14:paraId="0FBC88E5" w14:textId="26051C80" w:rsidR="008948B0" w:rsidRDefault="008948B0" w:rsidP="00494B13">
      <w:pPr>
        <w:pStyle w:val="PlainText"/>
        <w:numPr>
          <w:ilvl w:val="0"/>
          <w:numId w:val="1"/>
        </w:numPr>
        <w:spacing w:line="360" w:lineRule="auto"/>
        <w:contextualSpacing/>
      </w:pPr>
      <w:r>
        <w:t>Closing (1 min.)</w:t>
      </w:r>
    </w:p>
    <w:p w14:paraId="2D231C23" w14:textId="36FB490D" w:rsidR="00591656" w:rsidRDefault="00591656" w:rsidP="00591656">
      <w:pPr>
        <w:pStyle w:val="PlainText"/>
        <w:spacing w:line="360" w:lineRule="auto"/>
        <w:contextualSpacing/>
      </w:pPr>
    </w:p>
    <w:p w14:paraId="612E457F" w14:textId="472D07CE" w:rsidR="00591656" w:rsidRDefault="00591656" w:rsidP="00591656">
      <w:pPr>
        <w:pStyle w:val="PlainText"/>
        <w:spacing w:line="360" w:lineRule="auto"/>
        <w:contextualSpacing/>
      </w:pPr>
    </w:p>
    <w:p w14:paraId="25914E8B" w14:textId="527EE2C4" w:rsidR="00591656" w:rsidRDefault="00591656" w:rsidP="00591656">
      <w:pPr>
        <w:pStyle w:val="PlainText"/>
        <w:spacing w:line="360" w:lineRule="auto"/>
        <w:contextualSpacing/>
      </w:pPr>
    </w:p>
    <w:p w14:paraId="68CE62DA" w14:textId="0A4A3E6A" w:rsidR="00591656" w:rsidRDefault="00591656" w:rsidP="00591656">
      <w:pPr>
        <w:pStyle w:val="PlainText"/>
        <w:spacing w:line="360" w:lineRule="auto"/>
        <w:contextualSpacing/>
      </w:pPr>
      <w:r>
        <w:t xml:space="preserve">NOTES: </w:t>
      </w:r>
    </w:p>
    <w:p w14:paraId="5D4927BF" w14:textId="5276FA03" w:rsidR="00424B04" w:rsidRDefault="00424B04" w:rsidP="00591656">
      <w:pPr>
        <w:pStyle w:val="PlainText"/>
        <w:spacing w:line="360" w:lineRule="auto"/>
        <w:contextualSpacing/>
      </w:pPr>
      <w:r>
        <w:t>In attendance: Joseph, Karla, Adrienne, Steve, Jason, Moira, Karen, Erica</w:t>
      </w:r>
    </w:p>
    <w:p w14:paraId="50A93D29" w14:textId="77777777" w:rsidR="00A77581" w:rsidRDefault="00A77581" w:rsidP="00591656">
      <w:pPr>
        <w:pStyle w:val="PlainText"/>
        <w:spacing w:line="360" w:lineRule="auto"/>
        <w:contextualSpacing/>
      </w:pPr>
    </w:p>
    <w:p w14:paraId="06E07D7A" w14:textId="0D1871F2" w:rsidR="00591656" w:rsidRDefault="00591656" w:rsidP="00591656">
      <w:pPr>
        <w:pStyle w:val="PlainText"/>
        <w:spacing w:line="360" w:lineRule="auto"/>
        <w:contextualSpacing/>
      </w:pPr>
      <w:r>
        <w:t xml:space="preserve">Budget update – grant reduction in FY24 and FY25. </w:t>
      </w:r>
      <w:r w:rsidR="00617425">
        <w:t xml:space="preserve">Looking to fund the last year of the grant with other sources, and maybe House or Senate will add funding back in by July. Funding source is intended to support districts that did not substantially benefit from chapter 70 formula changes but still need to implement EBPs. </w:t>
      </w:r>
    </w:p>
    <w:p w14:paraId="17368F0A" w14:textId="77777777" w:rsidR="00DC1832" w:rsidRDefault="00DC1832" w:rsidP="00591656">
      <w:pPr>
        <w:pStyle w:val="PlainText"/>
        <w:spacing w:line="360" w:lineRule="auto"/>
        <w:contextualSpacing/>
      </w:pPr>
    </w:p>
    <w:p w14:paraId="7DD7FA60" w14:textId="1BE66063" w:rsidR="00617425" w:rsidRDefault="00617425" w:rsidP="00591656">
      <w:pPr>
        <w:pStyle w:val="PlainText"/>
        <w:spacing w:line="360" w:lineRule="auto"/>
        <w:contextualSpacing/>
      </w:pPr>
      <w:r>
        <w:lastRenderedPageBreak/>
        <w:t xml:space="preserve">Research update: applying in August, currently putting out RFR to get a research partner for the work to then apply. Research will focus on co-teaching and inclusion, many grantees chose this EBP through the grant, and outcomes are lagging for ELs and SWD. Ties into other funding sources at DESE that support this EBP, so a larger study we can benefit from. </w:t>
      </w:r>
    </w:p>
    <w:p w14:paraId="2F47AA78" w14:textId="61039882" w:rsidR="00424B04" w:rsidRDefault="00424B04" w:rsidP="00A77581">
      <w:pPr>
        <w:pStyle w:val="PlainText"/>
        <w:spacing w:line="360" w:lineRule="auto"/>
        <w:ind w:firstLine="720"/>
        <w:contextualSpacing/>
      </w:pPr>
      <w:r>
        <w:t xml:space="preserve">Question from Adrienne – are the districts that chose co-teaching and inclusion representative of the state? Yes. </w:t>
      </w:r>
      <w:r w:rsidR="009F40B1">
        <w:t>Some rural, some urban</w:t>
      </w:r>
    </w:p>
    <w:p w14:paraId="3F68387F" w14:textId="77777777" w:rsidR="00DC1832" w:rsidRDefault="00DC1832" w:rsidP="00591656">
      <w:pPr>
        <w:pStyle w:val="PlainText"/>
        <w:spacing w:line="360" w:lineRule="auto"/>
        <w:contextualSpacing/>
      </w:pPr>
    </w:p>
    <w:p w14:paraId="5352F75F" w14:textId="3075DE41" w:rsidR="00424B04" w:rsidRDefault="00424B04" w:rsidP="00591656">
      <w:pPr>
        <w:pStyle w:val="PlainText"/>
        <w:spacing w:line="360" w:lineRule="auto"/>
        <w:contextualSpacing/>
      </w:pPr>
      <w:r>
        <w:t>Dissemination of best practice</w:t>
      </w:r>
      <w:r w:rsidR="00A77581">
        <w:t>:</w:t>
      </w:r>
      <w:r>
        <w:t xml:space="preserve"> will be leveraging new Plan process for best practice exemplars and showcase those, through the Commissioner’s office. </w:t>
      </w:r>
    </w:p>
    <w:p w14:paraId="32F741E4" w14:textId="77777777" w:rsidR="00DC1832" w:rsidRDefault="00DC1832" w:rsidP="00591656">
      <w:pPr>
        <w:pStyle w:val="PlainText"/>
        <w:spacing w:line="360" w:lineRule="auto"/>
        <w:contextualSpacing/>
      </w:pPr>
    </w:p>
    <w:p w14:paraId="04B3BD5A" w14:textId="1C4C376E" w:rsidR="00424B04" w:rsidRDefault="00424B04" w:rsidP="00591656">
      <w:pPr>
        <w:pStyle w:val="PlainText"/>
        <w:spacing w:line="360" w:lineRule="auto"/>
        <w:contextualSpacing/>
      </w:pPr>
      <w:r>
        <w:t>New Plan Process Update: EBPs aligned to Education Vision. Guidance released, data tool, example plans, holding SOA office hours. Plans due on April 1</w:t>
      </w:r>
      <w:r w:rsidRPr="00424B04">
        <w:rPr>
          <w:vertAlign w:val="superscript"/>
        </w:rPr>
        <w:t>st</w:t>
      </w:r>
      <w:r>
        <w:t xml:space="preserve">. </w:t>
      </w:r>
    </w:p>
    <w:p w14:paraId="7A33CB8C" w14:textId="71971021" w:rsidR="00D32EF9" w:rsidRDefault="00811B49" w:rsidP="00A77581">
      <w:pPr>
        <w:pStyle w:val="PlainText"/>
        <w:spacing w:line="360" w:lineRule="auto"/>
        <w:ind w:left="720"/>
        <w:contextualSpacing/>
      </w:pPr>
      <w:r>
        <w:t xml:space="preserve">Karla - </w:t>
      </w:r>
      <w:r w:rsidR="00E11594">
        <w:t xml:space="preserve">Tool is to help with </w:t>
      </w:r>
      <w:r>
        <w:t xml:space="preserve">a formative assessment, mainly, correct?  On an annual basis, yes. But advise districts to dig in with own </w:t>
      </w:r>
      <w:r w:rsidR="008A764E">
        <w:t xml:space="preserve">interim data to unpack root cause. </w:t>
      </w:r>
      <w:r w:rsidR="00D32EF9">
        <w:t xml:space="preserve">Connection to Rennie Center dashboard? We should be clear to districts how they can use both. </w:t>
      </w:r>
      <w:r w:rsidR="009D7ECD">
        <w:t>Our Comparison Tool and Rennie Center dashboard are Open Architects.</w:t>
      </w:r>
    </w:p>
    <w:p w14:paraId="5DE41B34" w14:textId="77777777" w:rsidR="009C2B5E" w:rsidRDefault="009C2B5E" w:rsidP="00A77581">
      <w:pPr>
        <w:pStyle w:val="PlainText"/>
        <w:spacing w:line="360" w:lineRule="auto"/>
        <w:ind w:left="720"/>
        <w:contextualSpacing/>
      </w:pPr>
    </w:p>
    <w:p w14:paraId="1B2F5C90" w14:textId="550737F8" w:rsidR="009C3028" w:rsidRDefault="00D7300D" w:rsidP="009C2B5E">
      <w:pPr>
        <w:pStyle w:val="PlainText"/>
        <w:spacing w:line="360" w:lineRule="auto"/>
        <w:contextualSpacing/>
      </w:pPr>
      <w:r>
        <w:t xml:space="preserve">Karla – will we be talking about another round </w:t>
      </w:r>
      <w:r w:rsidR="009C3028">
        <w:t>of grantees next spring.  Nothing happening right now.</w:t>
      </w:r>
    </w:p>
    <w:p w14:paraId="094F1A46" w14:textId="77777777" w:rsidR="009C3028" w:rsidRDefault="009C3028" w:rsidP="009C2B5E">
      <w:pPr>
        <w:pStyle w:val="PlainText"/>
        <w:spacing w:line="360" w:lineRule="auto"/>
        <w:contextualSpacing/>
      </w:pPr>
    </w:p>
    <w:p w14:paraId="00066494" w14:textId="5B5D3937" w:rsidR="009C3028" w:rsidRDefault="009C3028" w:rsidP="009C2B5E">
      <w:pPr>
        <w:pStyle w:val="PlainText"/>
        <w:spacing w:line="360" w:lineRule="auto"/>
        <w:contextualSpacing/>
      </w:pPr>
      <w:r>
        <w:t>Karla – likes putting tools in peoples’ hands.  Super valuable for the smaller districts.  Would encourage continuing the cross</w:t>
      </w:r>
      <w:r w:rsidR="009D7ECD">
        <w:t>-</w:t>
      </w:r>
      <w:r>
        <w:t xml:space="preserve">department efforts to do this.  Integrate the external tools.  What’s a strategy – prioritizing dissemination activities.  If disseminate formative, progress monitoring, and outcome assessment </w:t>
      </w:r>
      <w:r w:rsidR="007D0395">
        <w:t>– use all data points.</w:t>
      </w:r>
    </w:p>
    <w:p w14:paraId="05469808" w14:textId="77777777" w:rsidR="009C3028" w:rsidRDefault="009C3028" w:rsidP="009C2B5E">
      <w:pPr>
        <w:pStyle w:val="PlainText"/>
        <w:spacing w:line="360" w:lineRule="auto"/>
        <w:contextualSpacing/>
      </w:pPr>
    </w:p>
    <w:p w14:paraId="00583D27" w14:textId="1FC617DE" w:rsidR="009C3028" w:rsidRDefault="007D0395" w:rsidP="009C2B5E">
      <w:pPr>
        <w:pStyle w:val="PlainText"/>
        <w:spacing w:line="360" w:lineRule="auto"/>
        <w:contextualSpacing/>
      </w:pPr>
      <w:r>
        <w:t>Data training in menu of available tools m</w:t>
      </w:r>
      <w:r w:rsidR="009C3028">
        <w:t>ight</w:t>
      </w:r>
      <w:r w:rsidR="00EC322D">
        <w:t xml:space="preserve"> be capacity building, particularly for those districts with no data support.</w:t>
      </w:r>
    </w:p>
    <w:p w14:paraId="75800DC3" w14:textId="77777777" w:rsidR="009C3028" w:rsidRDefault="009C3028" w:rsidP="009C2B5E">
      <w:pPr>
        <w:pStyle w:val="PlainText"/>
        <w:spacing w:line="360" w:lineRule="auto"/>
        <w:contextualSpacing/>
      </w:pPr>
    </w:p>
    <w:p w14:paraId="3BE4AEFB" w14:textId="2D9DB9FE" w:rsidR="00EC0288" w:rsidRDefault="00EC0288" w:rsidP="009C2B5E">
      <w:pPr>
        <w:pStyle w:val="PlainText"/>
        <w:spacing w:line="360" w:lineRule="auto"/>
        <w:contextualSpacing/>
      </w:pPr>
      <w:r>
        <w:t>Karla - Capacity over the next 12 months to do some coaching.  In a format that is usable.</w:t>
      </w:r>
    </w:p>
    <w:p w14:paraId="56CC4EA3" w14:textId="4B83021F" w:rsidR="00EC0288" w:rsidRDefault="00EC322D" w:rsidP="009C2B5E">
      <w:pPr>
        <w:pStyle w:val="PlainText"/>
        <w:spacing w:line="360" w:lineRule="auto"/>
        <w:contextualSpacing/>
      </w:pPr>
      <w:r>
        <w:t>Districts c</w:t>
      </w:r>
      <w:r w:rsidR="00EC0288">
        <w:t>ould do some coaching</w:t>
      </w:r>
      <w:r>
        <w:t xml:space="preserve"> in data tools and use.</w:t>
      </w:r>
    </w:p>
    <w:p w14:paraId="02FC3659" w14:textId="77777777" w:rsidR="00EC0288" w:rsidRDefault="00EC0288" w:rsidP="009C2B5E">
      <w:pPr>
        <w:pStyle w:val="PlainText"/>
        <w:spacing w:line="360" w:lineRule="auto"/>
        <w:contextualSpacing/>
      </w:pPr>
    </w:p>
    <w:p w14:paraId="2506F6F5" w14:textId="3BFE3CA6" w:rsidR="00EC0288" w:rsidRDefault="00EC0288" w:rsidP="009C2B5E">
      <w:pPr>
        <w:pStyle w:val="PlainText"/>
        <w:spacing w:line="360" w:lineRule="auto"/>
        <w:contextualSpacing/>
      </w:pPr>
      <w:r>
        <w:t>To have both the tools – districts don’t have the infrastructure to use that.</w:t>
      </w:r>
    </w:p>
    <w:p w14:paraId="20B0FD9C" w14:textId="160ED5CC" w:rsidR="00EC0288" w:rsidRDefault="00EC0288" w:rsidP="009C2B5E">
      <w:pPr>
        <w:pStyle w:val="PlainText"/>
        <w:spacing w:line="360" w:lineRule="auto"/>
        <w:contextualSpacing/>
      </w:pPr>
      <w:r>
        <w:t>Coaching – don’t have the funds for a consultants.  A menu of supports.</w:t>
      </w:r>
    </w:p>
    <w:p w14:paraId="48FF1C84" w14:textId="35ED7489" w:rsidR="00EC0288" w:rsidRDefault="00EC0288" w:rsidP="009C2B5E">
      <w:pPr>
        <w:pStyle w:val="PlainText"/>
        <w:spacing w:line="360" w:lineRule="auto"/>
        <w:contextualSpacing/>
      </w:pPr>
      <w:r>
        <w:t>Consultation – thought partnerships.</w:t>
      </w:r>
    </w:p>
    <w:p w14:paraId="1E28B30D" w14:textId="56F9F7AA" w:rsidR="00EC0288" w:rsidRDefault="00EC322D" w:rsidP="009C2B5E">
      <w:pPr>
        <w:pStyle w:val="PlainText"/>
        <w:spacing w:line="360" w:lineRule="auto"/>
        <w:contextualSpacing/>
      </w:pPr>
      <w:r>
        <w:t>Many d</w:t>
      </w:r>
      <w:r w:rsidR="00EC0288">
        <w:t>on’t have data people</w:t>
      </w:r>
      <w:r>
        <w:t xml:space="preserve"> in district</w:t>
      </w:r>
      <w:r w:rsidR="00EC0288">
        <w:t xml:space="preserve">.  </w:t>
      </w:r>
    </w:p>
    <w:p w14:paraId="442D1FF9" w14:textId="77777777" w:rsidR="00082A73" w:rsidRDefault="00082A73" w:rsidP="009C2B5E">
      <w:pPr>
        <w:pStyle w:val="PlainText"/>
        <w:spacing w:line="360" w:lineRule="auto"/>
        <w:contextualSpacing/>
      </w:pPr>
    </w:p>
    <w:p w14:paraId="674DE93C" w14:textId="0D03F1E5" w:rsidR="00082A73" w:rsidRDefault="00EC322D" w:rsidP="009C2B5E">
      <w:pPr>
        <w:pStyle w:val="PlainText"/>
        <w:spacing w:line="360" w:lineRule="auto"/>
        <w:contextualSpacing/>
      </w:pPr>
      <w:r>
        <w:t>Support will help them understand how to use the tool so they are n</w:t>
      </w:r>
      <w:r w:rsidR="00082A73">
        <w:t>ot staring just at a tool.  Know how to use the tool for their particular question</w:t>
      </w:r>
      <w:r>
        <w:t xml:space="preserve"> or analysis</w:t>
      </w:r>
      <w:r w:rsidR="00082A73">
        <w:t xml:space="preserve">.  Might be a bang for that modest buck.  </w:t>
      </w:r>
    </w:p>
    <w:p w14:paraId="2440CC49" w14:textId="77777777" w:rsidR="00082A73" w:rsidRDefault="00082A73" w:rsidP="009C2B5E">
      <w:pPr>
        <w:pStyle w:val="PlainText"/>
        <w:spacing w:line="360" w:lineRule="auto"/>
        <w:contextualSpacing/>
      </w:pPr>
    </w:p>
    <w:p w14:paraId="786E74AC" w14:textId="485E7B6C" w:rsidR="00082A73" w:rsidRDefault="00082A73" w:rsidP="009C2B5E">
      <w:pPr>
        <w:pStyle w:val="PlainText"/>
        <w:spacing w:line="360" w:lineRule="auto"/>
        <w:contextualSpacing/>
      </w:pPr>
      <w:r>
        <w:lastRenderedPageBreak/>
        <w:t>Moira – once have re</w:t>
      </w:r>
      <w:r w:rsidR="00053D90">
        <w:t>a</w:t>
      </w:r>
      <w:r>
        <w:t>p</w:t>
      </w:r>
      <w:r w:rsidR="00A77826">
        <w:t>plication</w:t>
      </w:r>
      <w:r>
        <w:t xml:space="preserve"> up – do a webinar with folks – not</w:t>
      </w:r>
      <w:r w:rsidR="00EC322D">
        <w:t xml:space="preserve"> necessarily</w:t>
      </w:r>
      <w:r>
        <w:t xml:space="preserve"> a series of webinars.  Data analysis</w:t>
      </w:r>
      <w:r w:rsidR="00053D90">
        <w:t xml:space="preserve"> – try to </w:t>
      </w:r>
      <w:r w:rsidR="00852E52">
        <w:t>g</w:t>
      </w:r>
      <w:r w:rsidR="00053D90">
        <w:t>i</w:t>
      </w:r>
      <w:r w:rsidR="00852E52">
        <w:t xml:space="preserve">ve someone to help them with that. </w:t>
      </w:r>
      <w:r w:rsidR="00EC322D">
        <w:t>Karla suggests recording.</w:t>
      </w:r>
    </w:p>
    <w:p w14:paraId="3C532941" w14:textId="77777777" w:rsidR="00C35BCB" w:rsidRDefault="00C35BCB" w:rsidP="009C2B5E">
      <w:pPr>
        <w:pStyle w:val="PlainText"/>
        <w:spacing w:line="360" w:lineRule="auto"/>
        <w:contextualSpacing/>
      </w:pPr>
    </w:p>
    <w:p w14:paraId="266FBE43" w14:textId="6354BC1E" w:rsidR="00C35BCB" w:rsidRDefault="00C35BCB" w:rsidP="009C2B5E">
      <w:pPr>
        <w:pStyle w:val="PlainText"/>
        <w:spacing w:line="360" w:lineRule="auto"/>
        <w:contextualSpacing/>
      </w:pPr>
      <w:r>
        <w:t xml:space="preserve">Jason – taught a 2-wk doctoral program – an 8-day class.  We called </w:t>
      </w:r>
      <w:r w:rsidR="00120A43">
        <w:t xml:space="preserve">Erica G, Nyal </w:t>
      </w:r>
      <w:r w:rsidR="00DF30EA">
        <w:t>–</w:t>
      </w:r>
      <w:r w:rsidR="00120A43">
        <w:t xml:space="preserve"> </w:t>
      </w:r>
      <w:r w:rsidR="00DF30EA">
        <w:t xml:space="preserve">20-25 students.  Didn’t know the profiles data was even there.  Largely top in their fields – asst superintendents.  (A couple of them knew – never mind Edwin, EWIS)  So many tools – may not know </w:t>
      </w:r>
      <w:r w:rsidR="00053D90">
        <w:t>how to use/access them</w:t>
      </w:r>
    </w:p>
    <w:p w14:paraId="0B4A3DFC" w14:textId="77777777" w:rsidR="00927977" w:rsidRDefault="00927977" w:rsidP="009C2B5E">
      <w:pPr>
        <w:pStyle w:val="PlainText"/>
        <w:spacing w:line="360" w:lineRule="auto"/>
        <w:contextualSpacing/>
      </w:pPr>
    </w:p>
    <w:p w14:paraId="1A01821F" w14:textId="5275A9FB" w:rsidR="00927977" w:rsidRDefault="00927977" w:rsidP="009C2B5E">
      <w:pPr>
        <w:pStyle w:val="PlainText"/>
        <w:spacing w:line="360" w:lineRule="auto"/>
        <w:contextualSpacing/>
      </w:pPr>
      <w:r>
        <w:t>Video – how-to thing.  Think about what the chapters are.</w:t>
      </w:r>
    </w:p>
    <w:p w14:paraId="3138B58E" w14:textId="7497ADFF" w:rsidR="00927977" w:rsidRDefault="00927977" w:rsidP="009C2B5E">
      <w:pPr>
        <w:pStyle w:val="PlainText"/>
        <w:spacing w:line="360" w:lineRule="auto"/>
        <w:contextualSpacing/>
      </w:pPr>
      <w:r>
        <w:t xml:space="preserve">Build some of it around case studies.  </w:t>
      </w:r>
    </w:p>
    <w:p w14:paraId="30BDCFB7" w14:textId="46D2565E" w:rsidR="00927977" w:rsidRDefault="00927977" w:rsidP="009C2B5E">
      <w:pPr>
        <w:pStyle w:val="PlainText"/>
        <w:spacing w:line="360" w:lineRule="auto"/>
        <w:contextualSpacing/>
      </w:pPr>
      <w:r>
        <w:t>A district wants to do ‘X’ – where do they start?</w:t>
      </w:r>
    </w:p>
    <w:p w14:paraId="7F6A137D" w14:textId="12B80A0F" w:rsidR="00927977" w:rsidRDefault="00927977" w:rsidP="009C2B5E">
      <w:pPr>
        <w:pStyle w:val="PlainText"/>
        <w:spacing w:line="360" w:lineRule="auto"/>
        <w:contextualSpacing/>
      </w:pPr>
      <w:r>
        <w:t>Support to actually use those tools.</w:t>
      </w:r>
    </w:p>
    <w:p w14:paraId="6A410898" w14:textId="3798711E" w:rsidR="0081789E" w:rsidRDefault="00D14819" w:rsidP="009C2B5E">
      <w:pPr>
        <w:pStyle w:val="PlainText"/>
        <w:spacing w:line="360" w:lineRule="auto"/>
        <w:contextualSpacing/>
      </w:pPr>
      <w:r>
        <w:t>Holding a district’s hands – how to access it.  Watch X – talk to them a week later.  The tool sitting on a shelf.  Only used by super go-getters</w:t>
      </w:r>
      <w:r w:rsidR="0028435F">
        <w:t xml:space="preserve"> unless training is provided.</w:t>
      </w:r>
    </w:p>
    <w:p w14:paraId="5C58CC5D" w14:textId="77777777" w:rsidR="0056548F" w:rsidRDefault="0056548F" w:rsidP="009C2B5E">
      <w:pPr>
        <w:pStyle w:val="PlainText"/>
        <w:spacing w:line="360" w:lineRule="auto"/>
        <w:contextualSpacing/>
      </w:pPr>
    </w:p>
    <w:p w14:paraId="31AE00F0" w14:textId="7602D0C4" w:rsidR="0056548F" w:rsidRDefault="0056548F" w:rsidP="009C2B5E">
      <w:pPr>
        <w:pStyle w:val="PlainText"/>
        <w:spacing w:line="360" w:lineRule="auto"/>
        <w:contextualSpacing/>
      </w:pPr>
      <w:r>
        <w:t xml:space="preserve">Jason – thinks that makes perfect sense.  A ton to start with.  </w:t>
      </w:r>
    </w:p>
    <w:p w14:paraId="050870CF" w14:textId="7A120511" w:rsidR="0028435F" w:rsidRDefault="0028435F" w:rsidP="009C2B5E">
      <w:pPr>
        <w:pStyle w:val="PlainText"/>
        <w:spacing w:line="360" w:lineRule="auto"/>
        <w:contextualSpacing/>
      </w:pPr>
      <w:r>
        <w:t xml:space="preserve">Next meeting </w:t>
      </w:r>
      <w:r w:rsidR="0095710E">
        <w:t>May 13, 5:00 p.m. – 6:15 p.m.</w:t>
      </w:r>
      <w:r w:rsidR="00E71860">
        <w:t xml:space="preserve"> Provide update on evaluation, SOA plans, budget, reapplication, and data webinars.</w:t>
      </w:r>
    </w:p>
    <w:p w14:paraId="0F43A4EF" w14:textId="77777777" w:rsidR="00AB4652" w:rsidRDefault="00AB4652" w:rsidP="009C2B5E">
      <w:pPr>
        <w:pStyle w:val="PlainText"/>
        <w:spacing w:line="360" w:lineRule="auto"/>
        <w:contextualSpacing/>
      </w:pPr>
    </w:p>
    <w:p w14:paraId="7829AC03" w14:textId="77777777" w:rsidR="00AB4652" w:rsidRDefault="00AB4652" w:rsidP="009C2B5E">
      <w:pPr>
        <w:pStyle w:val="PlainText"/>
        <w:spacing w:line="360" w:lineRule="auto"/>
        <w:contextualSpacing/>
      </w:pPr>
    </w:p>
    <w:sectPr w:rsidR="00AB4652" w:rsidSect="006520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8AC1" w14:textId="77777777" w:rsidR="006520DB" w:rsidRDefault="006520DB" w:rsidP="00C6628A">
      <w:pPr>
        <w:spacing w:after="0" w:line="240" w:lineRule="auto"/>
      </w:pPr>
      <w:r>
        <w:separator/>
      </w:r>
    </w:p>
  </w:endnote>
  <w:endnote w:type="continuationSeparator" w:id="0">
    <w:p w14:paraId="7F864853" w14:textId="77777777" w:rsidR="006520DB" w:rsidRDefault="006520DB" w:rsidP="00C6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1532" w14:textId="77777777" w:rsidR="006520DB" w:rsidRDefault="006520DB" w:rsidP="00C6628A">
      <w:pPr>
        <w:spacing w:after="0" w:line="240" w:lineRule="auto"/>
      </w:pPr>
      <w:r>
        <w:separator/>
      </w:r>
    </w:p>
  </w:footnote>
  <w:footnote w:type="continuationSeparator" w:id="0">
    <w:p w14:paraId="0BAD2693" w14:textId="77777777" w:rsidR="006520DB" w:rsidRDefault="006520DB" w:rsidP="00C6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DCB"/>
    <w:multiLevelType w:val="hybridMultilevel"/>
    <w:tmpl w:val="40FA1EDA"/>
    <w:lvl w:ilvl="0" w:tplc="7ECE2A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56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AD"/>
    <w:rsid w:val="0002444B"/>
    <w:rsid w:val="000270D2"/>
    <w:rsid w:val="00040D7E"/>
    <w:rsid w:val="00053D90"/>
    <w:rsid w:val="00072AD0"/>
    <w:rsid w:val="000829BB"/>
    <w:rsid w:val="00082A73"/>
    <w:rsid w:val="00097A89"/>
    <w:rsid w:val="000C5B8A"/>
    <w:rsid w:val="000D78D0"/>
    <w:rsid w:val="000F7233"/>
    <w:rsid w:val="00120A43"/>
    <w:rsid w:val="00140B0B"/>
    <w:rsid w:val="001659BA"/>
    <w:rsid w:val="00165E3C"/>
    <w:rsid w:val="00181D8B"/>
    <w:rsid w:val="00183BC1"/>
    <w:rsid w:val="00192EC1"/>
    <w:rsid w:val="001B4945"/>
    <w:rsid w:val="001D2427"/>
    <w:rsid w:val="001E714B"/>
    <w:rsid w:val="00200606"/>
    <w:rsid w:val="002301C0"/>
    <w:rsid w:val="00236AE8"/>
    <w:rsid w:val="00262B2A"/>
    <w:rsid w:val="002646E9"/>
    <w:rsid w:val="00267055"/>
    <w:rsid w:val="0028435F"/>
    <w:rsid w:val="002977D4"/>
    <w:rsid w:val="002B59E0"/>
    <w:rsid w:val="002D38D3"/>
    <w:rsid w:val="002F562F"/>
    <w:rsid w:val="00305A59"/>
    <w:rsid w:val="00332265"/>
    <w:rsid w:val="0037617E"/>
    <w:rsid w:val="00377331"/>
    <w:rsid w:val="003A58FA"/>
    <w:rsid w:val="003A5CD4"/>
    <w:rsid w:val="003B0151"/>
    <w:rsid w:val="003F0D7F"/>
    <w:rsid w:val="003F3B4E"/>
    <w:rsid w:val="00405069"/>
    <w:rsid w:val="00414AD6"/>
    <w:rsid w:val="0042463D"/>
    <w:rsid w:val="00424B04"/>
    <w:rsid w:val="0043276E"/>
    <w:rsid w:val="00435F20"/>
    <w:rsid w:val="004433B7"/>
    <w:rsid w:val="004939F2"/>
    <w:rsid w:val="00494B13"/>
    <w:rsid w:val="00497421"/>
    <w:rsid w:val="004D034F"/>
    <w:rsid w:val="004D4804"/>
    <w:rsid w:val="004D4C48"/>
    <w:rsid w:val="004D677D"/>
    <w:rsid w:val="00505434"/>
    <w:rsid w:val="00536886"/>
    <w:rsid w:val="00537FA5"/>
    <w:rsid w:val="00541EF7"/>
    <w:rsid w:val="00550B45"/>
    <w:rsid w:val="0056548F"/>
    <w:rsid w:val="005815FA"/>
    <w:rsid w:val="00591656"/>
    <w:rsid w:val="005B3370"/>
    <w:rsid w:val="005C6A66"/>
    <w:rsid w:val="005E2D76"/>
    <w:rsid w:val="005E6B97"/>
    <w:rsid w:val="005F2D81"/>
    <w:rsid w:val="006023EA"/>
    <w:rsid w:val="00606325"/>
    <w:rsid w:val="00607E27"/>
    <w:rsid w:val="00617425"/>
    <w:rsid w:val="0062099E"/>
    <w:rsid w:val="00636023"/>
    <w:rsid w:val="006520DB"/>
    <w:rsid w:val="006551A5"/>
    <w:rsid w:val="006725B3"/>
    <w:rsid w:val="00677135"/>
    <w:rsid w:val="00680826"/>
    <w:rsid w:val="0068480F"/>
    <w:rsid w:val="006A6B6B"/>
    <w:rsid w:val="006B7A33"/>
    <w:rsid w:val="006C0BBC"/>
    <w:rsid w:val="007572CB"/>
    <w:rsid w:val="00762E40"/>
    <w:rsid w:val="00792ACB"/>
    <w:rsid w:val="0079745A"/>
    <w:rsid w:val="007D0395"/>
    <w:rsid w:val="00803360"/>
    <w:rsid w:val="00811B49"/>
    <w:rsid w:val="0081573F"/>
    <w:rsid w:val="00817787"/>
    <w:rsid w:val="0081789E"/>
    <w:rsid w:val="008333BA"/>
    <w:rsid w:val="008431CB"/>
    <w:rsid w:val="00852E52"/>
    <w:rsid w:val="00875A8E"/>
    <w:rsid w:val="00886C9F"/>
    <w:rsid w:val="008948B0"/>
    <w:rsid w:val="008A1D55"/>
    <w:rsid w:val="008A578C"/>
    <w:rsid w:val="008A764E"/>
    <w:rsid w:val="008A797C"/>
    <w:rsid w:val="008B37E1"/>
    <w:rsid w:val="008C02CF"/>
    <w:rsid w:val="008D04DE"/>
    <w:rsid w:val="008D1667"/>
    <w:rsid w:val="008F4B13"/>
    <w:rsid w:val="009009C4"/>
    <w:rsid w:val="00904B1B"/>
    <w:rsid w:val="00927977"/>
    <w:rsid w:val="00945EF5"/>
    <w:rsid w:val="0095710E"/>
    <w:rsid w:val="00957E7A"/>
    <w:rsid w:val="00991BDB"/>
    <w:rsid w:val="00993ABA"/>
    <w:rsid w:val="009A328B"/>
    <w:rsid w:val="009B2BBF"/>
    <w:rsid w:val="009C1D3B"/>
    <w:rsid w:val="009C2B5E"/>
    <w:rsid w:val="009C3028"/>
    <w:rsid w:val="009D7ECD"/>
    <w:rsid w:val="009F40B1"/>
    <w:rsid w:val="00A37FCB"/>
    <w:rsid w:val="00A43501"/>
    <w:rsid w:val="00A442E0"/>
    <w:rsid w:val="00A77581"/>
    <w:rsid w:val="00A77826"/>
    <w:rsid w:val="00A922A0"/>
    <w:rsid w:val="00AA0040"/>
    <w:rsid w:val="00AA20C1"/>
    <w:rsid w:val="00AA42BA"/>
    <w:rsid w:val="00AB4652"/>
    <w:rsid w:val="00AC7EBE"/>
    <w:rsid w:val="00AD2079"/>
    <w:rsid w:val="00AF47F3"/>
    <w:rsid w:val="00B0024A"/>
    <w:rsid w:val="00B035CA"/>
    <w:rsid w:val="00B233C1"/>
    <w:rsid w:val="00B432BD"/>
    <w:rsid w:val="00B455EC"/>
    <w:rsid w:val="00B513F3"/>
    <w:rsid w:val="00BA1B52"/>
    <w:rsid w:val="00BA59CE"/>
    <w:rsid w:val="00BD118C"/>
    <w:rsid w:val="00BF7CF2"/>
    <w:rsid w:val="00C071A4"/>
    <w:rsid w:val="00C35BCB"/>
    <w:rsid w:val="00C547DC"/>
    <w:rsid w:val="00C54A87"/>
    <w:rsid w:val="00C6628A"/>
    <w:rsid w:val="00C75929"/>
    <w:rsid w:val="00C77DAA"/>
    <w:rsid w:val="00C81224"/>
    <w:rsid w:val="00C93B9D"/>
    <w:rsid w:val="00CA185A"/>
    <w:rsid w:val="00CE4700"/>
    <w:rsid w:val="00D14819"/>
    <w:rsid w:val="00D204D3"/>
    <w:rsid w:val="00D259C1"/>
    <w:rsid w:val="00D27404"/>
    <w:rsid w:val="00D32EF9"/>
    <w:rsid w:val="00D336AD"/>
    <w:rsid w:val="00D37E98"/>
    <w:rsid w:val="00D41163"/>
    <w:rsid w:val="00D460B0"/>
    <w:rsid w:val="00D67240"/>
    <w:rsid w:val="00D7300D"/>
    <w:rsid w:val="00DA5408"/>
    <w:rsid w:val="00DB4EC3"/>
    <w:rsid w:val="00DC1832"/>
    <w:rsid w:val="00DF30EA"/>
    <w:rsid w:val="00E02834"/>
    <w:rsid w:val="00E11594"/>
    <w:rsid w:val="00E33C9F"/>
    <w:rsid w:val="00E611F8"/>
    <w:rsid w:val="00E64408"/>
    <w:rsid w:val="00E647B1"/>
    <w:rsid w:val="00E71860"/>
    <w:rsid w:val="00E943AF"/>
    <w:rsid w:val="00E9502E"/>
    <w:rsid w:val="00EA4835"/>
    <w:rsid w:val="00EC0288"/>
    <w:rsid w:val="00EC322D"/>
    <w:rsid w:val="00EC7F61"/>
    <w:rsid w:val="00F250C1"/>
    <w:rsid w:val="00F83FCD"/>
    <w:rsid w:val="00F944BB"/>
    <w:rsid w:val="00FA0064"/>
    <w:rsid w:val="00FF43F2"/>
    <w:rsid w:val="0CF2BB96"/>
    <w:rsid w:val="6BBF4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1D35"/>
  <w15:chartTrackingRefBased/>
  <w15:docId w15:val="{B5287D8A-0734-4085-B7CA-D626E680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6AD"/>
    <w:rPr>
      <w:color w:val="0563C1" w:themeColor="hyperlink"/>
      <w:u w:val="single"/>
    </w:rPr>
  </w:style>
  <w:style w:type="paragraph" w:styleId="PlainText">
    <w:name w:val="Plain Text"/>
    <w:basedOn w:val="Normal"/>
    <w:link w:val="PlainTextChar"/>
    <w:uiPriority w:val="99"/>
    <w:unhideWhenUsed/>
    <w:rsid w:val="00D336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336AD"/>
    <w:rPr>
      <w:rFonts w:ascii="Calibri" w:hAnsi="Calibri"/>
      <w:szCs w:val="21"/>
    </w:rPr>
  </w:style>
  <w:style w:type="character" w:styleId="UnresolvedMention">
    <w:name w:val="Unresolved Mention"/>
    <w:basedOn w:val="DefaultParagraphFont"/>
    <w:uiPriority w:val="99"/>
    <w:semiHidden/>
    <w:unhideWhenUsed/>
    <w:rsid w:val="001B4945"/>
    <w:rPr>
      <w:color w:val="605E5C"/>
      <w:shd w:val="clear" w:color="auto" w:fill="E1DFDD"/>
    </w:rPr>
  </w:style>
  <w:style w:type="character" w:styleId="FollowedHyperlink">
    <w:name w:val="FollowedHyperlink"/>
    <w:basedOn w:val="DefaultParagraphFont"/>
    <w:uiPriority w:val="99"/>
    <w:semiHidden/>
    <w:unhideWhenUsed/>
    <w:rsid w:val="00BA1B52"/>
    <w:rPr>
      <w:color w:val="954F72" w:themeColor="followedHyperlink"/>
      <w:u w:val="single"/>
    </w:rPr>
  </w:style>
  <w:style w:type="paragraph" w:styleId="Header">
    <w:name w:val="header"/>
    <w:basedOn w:val="Normal"/>
    <w:link w:val="HeaderChar"/>
    <w:uiPriority w:val="99"/>
    <w:unhideWhenUsed/>
    <w:rsid w:val="00C6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8A"/>
  </w:style>
  <w:style w:type="paragraph" w:styleId="Footer">
    <w:name w:val="footer"/>
    <w:basedOn w:val="Normal"/>
    <w:link w:val="FooterChar"/>
    <w:uiPriority w:val="99"/>
    <w:unhideWhenUsed/>
    <w:rsid w:val="00C6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632">
      <w:bodyDiv w:val="1"/>
      <w:marLeft w:val="0"/>
      <w:marRight w:val="0"/>
      <w:marTop w:val="0"/>
      <w:marBottom w:val="0"/>
      <w:divBdr>
        <w:top w:val="none" w:sz="0" w:space="0" w:color="auto"/>
        <w:left w:val="none" w:sz="0" w:space="0" w:color="auto"/>
        <w:bottom w:val="none" w:sz="0" w:space="0" w:color="auto"/>
        <w:right w:val="none" w:sz="0" w:space="0" w:color="auto"/>
      </w:divBdr>
    </w:div>
    <w:div w:id="849414073">
      <w:bodyDiv w:val="1"/>
      <w:marLeft w:val="0"/>
      <w:marRight w:val="0"/>
      <w:marTop w:val="0"/>
      <w:marBottom w:val="0"/>
      <w:divBdr>
        <w:top w:val="none" w:sz="0" w:space="0" w:color="auto"/>
        <w:left w:val="none" w:sz="0" w:space="0" w:color="auto"/>
        <w:bottom w:val="none" w:sz="0" w:space="0" w:color="auto"/>
        <w:right w:val="none" w:sz="0" w:space="0" w:color="auto"/>
      </w:divBdr>
    </w:div>
    <w:div w:id="1079986112">
      <w:bodyDiv w:val="1"/>
      <w:marLeft w:val="0"/>
      <w:marRight w:val="0"/>
      <w:marTop w:val="0"/>
      <w:marBottom w:val="0"/>
      <w:divBdr>
        <w:top w:val="none" w:sz="0" w:space="0" w:color="auto"/>
        <w:left w:val="none" w:sz="0" w:space="0" w:color="auto"/>
        <w:bottom w:val="none" w:sz="0" w:space="0" w:color="auto"/>
        <w:right w:val="none" w:sz="0" w:space="0" w:color="auto"/>
      </w:divBdr>
    </w:div>
    <w:div w:id="1708484817">
      <w:bodyDiv w:val="1"/>
      <w:marLeft w:val="0"/>
      <w:marRight w:val="0"/>
      <w:marTop w:val="0"/>
      <w:marBottom w:val="0"/>
      <w:divBdr>
        <w:top w:val="none" w:sz="0" w:space="0" w:color="auto"/>
        <w:left w:val="none" w:sz="0" w:space="0" w:color="auto"/>
        <w:bottom w:val="none" w:sz="0" w:space="0" w:color="auto"/>
        <w:right w:val="none" w:sz="0" w:space="0" w:color="auto"/>
      </w:divBdr>
      <w:divsChild>
        <w:div w:id="516695684">
          <w:marLeft w:val="547"/>
          <w:marRight w:val="0"/>
          <w:marTop w:val="200"/>
          <w:marBottom w:val="0"/>
          <w:divBdr>
            <w:top w:val="none" w:sz="0" w:space="0" w:color="auto"/>
            <w:left w:val="none" w:sz="0" w:space="0" w:color="auto"/>
            <w:bottom w:val="none" w:sz="0" w:space="0" w:color="auto"/>
            <w:right w:val="none" w:sz="0" w:space="0" w:color="auto"/>
          </w:divBdr>
        </w:div>
        <w:div w:id="741415280">
          <w:marLeft w:val="547"/>
          <w:marRight w:val="0"/>
          <w:marTop w:val="200"/>
          <w:marBottom w:val="0"/>
          <w:divBdr>
            <w:top w:val="none" w:sz="0" w:space="0" w:color="auto"/>
            <w:left w:val="none" w:sz="0" w:space="0" w:color="auto"/>
            <w:bottom w:val="none" w:sz="0" w:space="0" w:color="auto"/>
            <w:right w:val="none" w:sz="0" w:space="0" w:color="auto"/>
          </w:divBdr>
        </w:div>
      </w:divsChild>
    </w:div>
    <w:div w:id="18909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oa/resourc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6526261306" TargetMode="External"/><Relationship Id="rId12" Type="http://schemas.openxmlformats.org/officeDocument/2006/relationships/hyperlink" Target="https://koalendar.com/e/soa-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gov.us/view?r=eyJrIjoiNmRkYTQ3NzEtYjFhZi00NzNiLTgyY2ItYWI3ZmVjMjc1OGU2IiwidCI6IjNlODYxZDE2LTQ4YjctNGEwZS05ODA2LThjMDRkODFiN2IyYSJ9" TargetMode="External"/><Relationship Id="rId5" Type="http://schemas.openxmlformats.org/officeDocument/2006/relationships/footnotes" Target="footnotes.xml"/><Relationship Id="rId10" Type="http://schemas.openxmlformats.org/officeDocument/2006/relationships/hyperlink" Target="https://view.officeapps.live.com/op/view.aspx?src=https%3A%2F%2Fwww.doe.mass.edu%2Fsoa%2Ffy24-overview-webinar.pptx&amp;wdOrigin=BROWSELINK"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doe.mass.edu%2Fsoa%2Ffy2024-guidance.doc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21st Century Education Advisory Council Meeting Notes January 29, 2024</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Century Education Advisory Council Meeting Notes January 29, 2024</dc:title>
  <dc:subject/>
  <dc:creator>DESE</dc:creator>
  <cp:keywords/>
  <dc:description/>
  <cp:lastModifiedBy>Zou, Dong (EOE)</cp:lastModifiedBy>
  <cp:revision>5</cp:revision>
  <dcterms:created xsi:type="dcterms:W3CDTF">2024-01-30T15:39:00Z</dcterms:created>
  <dcterms:modified xsi:type="dcterms:W3CDTF">2024-01-31T15:25:00Z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2024 12:00AM</vt:lpwstr>
  </property>
</Properties>
</file>