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E389" w14:textId="77777777" w:rsidR="00EE0AEA" w:rsidRDefault="00EE0AEA" w:rsidP="00EE0AEA">
      <w:pPr>
        <w:pStyle w:val="Heading2"/>
      </w:pPr>
      <w:r w:rsidRPr="007A46AC">
        <w:rPr>
          <w:rStyle w:val="TitleChar"/>
        </w:rPr>
        <w:t>Guide to the SOA Dashboard</w:t>
      </w:r>
      <w:r>
        <w:t xml:space="preserve"> </w:t>
      </w:r>
    </w:p>
    <w:p w14:paraId="186BE353" w14:textId="3257E28B" w:rsidR="00EE0AEA" w:rsidRDefault="00EE0AEA" w:rsidP="00EE0AEA">
      <w:pPr>
        <w:pStyle w:val="Heading1"/>
        <w:rPr>
          <w:b/>
          <w:bCs/>
          <w:color w:val="538135" w:themeColor="accent6" w:themeShade="BF"/>
        </w:rPr>
      </w:pPr>
      <w:r w:rsidRPr="00215F7C">
        <w:rPr>
          <w:b/>
          <w:bCs/>
          <w:color w:val="538135" w:themeColor="accent6" w:themeShade="BF"/>
        </w:rPr>
        <w:t xml:space="preserve">Important </w:t>
      </w:r>
      <w:r>
        <w:rPr>
          <w:b/>
          <w:bCs/>
          <w:color w:val="538135" w:themeColor="accent6" w:themeShade="BF"/>
        </w:rPr>
        <w:t xml:space="preserve">Considerations When Reading District </w:t>
      </w:r>
      <w:r w:rsidR="00A217B8">
        <w:rPr>
          <w:b/>
          <w:bCs/>
          <w:color w:val="538135" w:themeColor="accent6" w:themeShade="BF"/>
        </w:rPr>
        <w:t xml:space="preserve">SOA </w:t>
      </w:r>
      <w:r>
        <w:rPr>
          <w:b/>
          <w:bCs/>
          <w:color w:val="538135" w:themeColor="accent6" w:themeShade="BF"/>
        </w:rPr>
        <w:t>Plans</w:t>
      </w:r>
    </w:p>
    <w:p w14:paraId="1857E0AB" w14:textId="314E827D" w:rsidR="0008302D" w:rsidRPr="0008302D" w:rsidRDefault="0008302D" w:rsidP="0008302D">
      <w:pPr>
        <w:pStyle w:val="ListParagraph"/>
        <w:numPr>
          <w:ilvl w:val="0"/>
          <w:numId w:val="3"/>
        </w:numPr>
        <w:shd w:val="clear" w:color="auto" w:fill="FFFFFF"/>
        <w:spacing w:after="100" w:afterAutospacing="1" w:line="240" w:lineRule="auto"/>
        <w:rPr>
          <w:rFonts w:ascii="Segoe UI" w:eastAsia="Times New Roman" w:hAnsi="Segoe UI" w:cs="Segoe UI"/>
          <w:color w:val="222222"/>
          <w:sz w:val="24"/>
          <w:szCs w:val="24"/>
        </w:rPr>
      </w:pPr>
      <w:r>
        <w:t xml:space="preserve">By design, </w:t>
      </w:r>
      <w:r w:rsidRPr="0008302D">
        <w:t>SOA plans highlight </w:t>
      </w:r>
      <w:r w:rsidRPr="0008302D">
        <w:rPr>
          <w:i/>
          <w:iCs/>
          <w:u w:val="single"/>
        </w:rPr>
        <w:t>a few</w:t>
      </w:r>
      <w:r w:rsidRPr="0008302D">
        <w:t xml:space="preserve"> evidence-based program areas districts and charter schools identified as key levers for </w:t>
      </w:r>
      <w:r>
        <w:t>addressing</w:t>
      </w:r>
      <w:r w:rsidRPr="0008302D">
        <w:t xml:space="preserve"> </w:t>
      </w:r>
      <w:r>
        <w:t>disparities in learning opportunities and outcomes</w:t>
      </w:r>
      <w:r w:rsidRPr="0008302D">
        <w:t xml:space="preserve"> experienced by </w:t>
      </w:r>
      <w:r w:rsidR="00700DD5">
        <w:t xml:space="preserve">the </w:t>
      </w:r>
      <w:r w:rsidRPr="0008302D">
        <w:t xml:space="preserve">student groups they serve. </w:t>
      </w:r>
    </w:p>
    <w:p w14:paraId="6A35BAFB" w14:textId="5968BE94" w:rsidR="0008302D" w:rsidRPr="00043F58" w:rsidRDefault="0008302D" w:rsidP="00043F58">
      <w:pPr>
        <w:pStyle w:val="ListParagraph"/>
        <w:numPr>
          <w:ilvl w:val="0"/>
          <w:numId w:val="3"/>
        </w:numPr>
        <w:shd w:val="clear" w:color="auto" w:fill="FFFFFF"/>
        <w:spacing w:after="0" w:line="240" w:lineRule="auto"/>
      </w:pPr>
      <w:r w:rsidRPr="0008302D">
        <w:t xml:space="preserve">SOA plans </w:t>
      </w:r>
      <w:r w:rsidRPr="00043F58">
        <w:t>are not</w:t>
      </w:r>
      <w:r w:rsidRPr="0008302D">
        <w:t xml:space="preserve"> expected to reflect districts' or charter schools' comprehensive plans for overall improvement; if you are interested in a district's comprehensive improvement plan, we recommend</w:t>
      </w:r>
      <w:r w:rsidR="00043F58">
        <w:t xml:space="preserve"> </w:t>
      </w:r>
      <w:r w:rsidRPr="0008302D">
        <w:t>visiting the district's website</w:t>
      </w:r>
      <w:r w:rsidRPr="00043F58">
        <w:t>.</w:t>
      </w:r>
    </w:p>
    <w:p w14:paraId="290B6DED" w14:textId="15AC9787" w:rsidR="0008302D" w:rsidRPr="00B933C9" w:rsidRDefault="0008302D" w:rsidP="0008302D">
      <w:pPr>
        <w:numPr>
          <w:ilvl w:val="0"/>
          <w:numId w:val="3"/>
        </w:numPr>
        <w:shd w:val="clear" w:color="auto" w:fill="FFFFFF"/>
        <w:spacing w:before="100" w:beforeAutospacing="1" w:after="100" w:afterAutospacing="1" w:line="240" w:lineRule="auto"/>
        <w:contextualSpacing/>
        <w:rPr>
          <w:rFonts w:ascii="Segoe UI" w:eastAsia="Times New Roman" w:hAnsi="Segoe UI" w:cs="Segoe UI"/>
          <w:color w:val="212529"/>
        </w:rPr>
      </w:pPr>
      <w:bookmarkStart w:id="0" w:name="_Hlk149548350"/>
      <w:r>
        <w:t>D</w:t>
      </w:r>
      <w:r w:rsidRPr="00B933C9">
        <w:t xml:space="preserve">ata </w:t>
      </w:r>
      <w:r w:rsidR="00700DD5">
        <w:t>on</w:t>
      </w:r>
      <w:r w:rsidRPr="00B933C9">
        <w:t xml:space="preserve"> </w:t>
      </w:r>
      <w:r>
        <w:t>anticipated b</w:t>
      </w:r>
      <w:r w:rsidRPr="00B933C9">
        <w:t>udget allocations</w:t>
      </w:r>
      <w:r>
        <w:t>,</w:t>
      </w:r>
      <w:r w:rsidRPr="00B933C9">
        <w:t xml:space="preserve"> implementation progress, </w:t>
      </w:r>
      <w:r>
        <w:t xml:space="preserve">and outcomes </w:t>
      </w:r>
      <w:r w:rsidRPr="00B933C9">
        <w:t xml:space="preserve">are </w:t>
      </w:r>
      <w:r w:rsidRPr="00700DD5">
        <w:t>self-reported</w:t>
      </w:r>
      <w:r w:rsidRPr="0008302D">
        <w:t xml:space="preserve"> </w:t>
      </w:r>
      <w:r w:rsidRPr="00B933C9">
        <w:t>by districts</w:t>
      </w:r>
      <w:r w:rsidRPr="00B933C9">
        <w:rPr>
          <w:rFonts w:ascii="Segoe UI" w:eastAsia="Times New Roman" w:hAnsi="Segoe UI" w:cs="Segoe UI"/>
          <w:color w:val="212529"/>
        </w:rPr>
        <w:t>.</w:t>
      </w:r>
    </w:p>
    <w:bookmarkEnd w:id="0"/>
    <w:p w14:paraId="6325F1B9" w14:textId="0D67A286" w:rsidR="00EE0AEA" w:rsidRPr="0008302D" w:rsidRDefault="006C3786" w:rsidP="00EE0AEA">
      <w:pPr>
        <w:pStyle w:val="ListParagraph"/>
        <w:numPr>
          <w:ilvl w:val="0"/>
          <w:numId w:val="3"/>
        </w:numPr>
        <w:rPr>
          <w:rFonts w:eastAsiaTheme="minorEastAsia"/>
        </w:rPr>
      </w:pPr>
      <w:r>
        <w:t xml:space="preserve">FY22 and FY23 </w:t>
      </w:r>
      <w:r w:rsidR="0008302D">
        <w:t>B</w:t>
      </w:r>
      <w:r w:rsidR="00EE0AEA">
        <w:t xml:space="preserve">udget tables in the plans reflect investments from multiple funding sources that districts </w:t>
      </w:r>
      <w:r w:rsidR="0008302D">
        <w:t xml:space="preserve">anticipate </w:t>
      </w:r>
      <w:r w:rsidR="00EE0AEA">
        <w:t>making to support the implementation of the evidence-based program areas in their plans.</w:t>
      </w:r>
    </w:p>
    <w:p w14:paraId="29DF37D3" w14:textId="48C649A9" w:rsidR="00EE0AEA" w:rsidRPr="00AE6F5E" w:rsidRDefault="006C3786" w:rsidP="00EE0AEA">
      <w:pPr>
        <w:pStyle w:val="ListParagraph"/>
        <w:numPr>
          <w:ilvl w:val="0"/>
          <w:numId w:val="3"/>
        </w:numPr>
        <w:rPr>
          <w:rFonts w:eastAsiaTheme="minorEastAsia"/>
        </w:rPr>
      </w:pPr>
      <w:r>
        <w:t xml:space="preserve">Please email us at </w:t>
      </w:r>
      <w:hyperlink r:id="rId10" w:history="1">
        <w:r w:rsidRPr="00953CA8">
          <w:rPr>
            <w:rStyle w:val="Hyperlink"/>
          </w:rPr>
          <w:t>SOAPlans@mass.gov</w:t>
        </w:r>
      </w:hyperlink>
      <w:r w:rsidR="00EE0AEA">
        <w:t xml:space="preserve"> to report any errors.</w:t>
      </w:r>
    </w:p>
    <w:p w14:paraId="736D6D0B" w14:textId="77777777" w:rsidR="00EE0AEA" w:rsidRPr="00584599" w:rsidRDefault="00EE0AEA" w:rsidP="00EE0AEA">
      <w:pPr>
        <w:pStyle w:val="Heading1"/>
        <w:rPr>
          <w:b/>
          <w:bCs/>
          <w:color w:val="538135" w:themeColor="accent6" w:themeShade="BF"/>
        </w:rPr>
      </w:pPr>
      <w:r w:rsidRPr="0A179AE5">
        <w:rPr>
          <w:b/>
          <w:bCs/>
          <w:color w:val="538135" w:themeColor="accent6" w:themeShade="BF"/>
        </w:rPr>
        <w:t>District Overview</w:t>
      </w:r>
    </w:p>
    <w:p w14:paraId="6DDB461C" w14:textId="12DC2BDA" w:rsidR="006C3786" w:rsidRDefault="00EE0AEA" w:rsidP="00EE0AEA">
      <w:r>
        <w:t>The district overview page</w:t>
      </w:r>
      <w:r w:rsidR="006C3786">
        <w:t xml:space="preserve"> </w:t>
      </w:r>
      <w:r w:rsidR="00E4105E">
        <w:t xml:space="preserve">offers a high-level overview of the district’s </w:t>
      </w:r>
      <w:r w:rsidR="00C34101">
        <w:t xml:space="preserve">overall </w:t>
      </w:r>
      <w:r w:rsidR="00E4105E">
        <w:t>SOA plan</w:t>
      </w:r>
      <w:r w:rsidR="00C34101">
        <w:t>, and includes:</w:t>
      </w:r>
    </w:p>
    <w:p w14:paraId="0F09BF41" w14:textId="62E576B7" w:rsidR="006C3786" w:rsidRDefault="006C3786" w:rsidP="0062771D">
      <w:pPr>
        <w:pStyle w:val="ListParagraph"/>
        <w:numPr>
          <w:ilvl w:val="0"/>
          <w:numId w:val="14"/>
        </w:numPr>
      </w:pPr>
      <w:r>
        <w:t xml:space="preserve">a list of the key evidence-based approaches and strategies in its </w:t>
      </w:r>
      <w:r w:rsidR="00C0300F">
        <w:t xml:space="preserve">FY22 </w:t>
      </w:r>
      <w:r>
        <w:t>SOA Plan</w:t>
      </w:r>
      <w:r w:rsidR="00C0300F">
        <w:t xml:space="preserve"> Amendment</w:t>
      </w:r>
    </w:p>
    <w:p w14:paraId="249D677A" w14:textId="4502AB42" w:rsidR="006C3786" w:rsidRDefault="006C3786" w:rsidP="0062771D">
      <w:pPr>
        <w:pStyle w:val="ListParagraph"/>
        <w:numPr>
          <w:ilvl w:val="0"/>
          <w:numId w:val="14"/>
        </w:numPr>
      </w:pPr>
      <w:r>
        <w:t xml:space="preserve">a narrative overview of the plan </w:t>
      </w:r>
      <w:r w:rsidR="00396E7F">
        <w:t>from the original plan submission</w:t>
      </w:r>
      <w:r w:rsidR="006130CA">
        <w:t>, where available</w:t>
      </w:r>
    </w:p>
    <w:p w14:paraId="47FD4591" w14:textId="4EEDAC13" w:rsidR="00EE0AEA" w:rsidRDefault="006C3786" w:rsidP="0062771D">
      <w:pPr>
        <w:pStyle w:val="ListParagraph"/>
        <w:numPr>
          <w:ilvl w:val="0"/>
          <w:numId w:val="14"/>
        </w:numPr>
      </w:pPr>
      <w:r>
        <w:t xml:space="preserve">a summary of </w:t>
      </w:r>
      <w:r w:rsidR="006130CA">
        <w:t xml:space="preserve">key </w:t>
      </w:r>
      <w:r>
        <w:t xml:space="preserve">progress </w:t>
      </w:r>
      <w:r w:rsidR="006130CA">
        <w:t xml:space="preserve">in reducing disparities </w:t>
      </w:r>
      <w:r>
        <w:t>as of April 2023</w:t>
      </w:r>
    </w:p>
    <w:p w14:paraId="5A62AE35" w14:textId="6929E293" w:rsidR="00EE0AEA" w:rsidRDefault="00EE0AEA" w:rsidP="00105B06">
      <w:pPr>
        <w:pStyle w:val="Heading2"/>
        <w:numPr>
          <w:ilvl w:val="0"/>
          <w:numId w:val="21"/>
        </w:numPr>
        <w:ind w:left="360"/>
      </w:pPr>
      <w:r>
        <w:t>Key Evidence-based Program Areas (EBPs) in District SOA Plan</w:t>
      </w:r>
    </w:p>
    <w:p w14:paraId="7AAA50C2" w14:textId="5D1B28E4" w:rsidR="00491B3C" w:rsidRDefault="004C7F17" w:rsidP="00105B06">
      <w:pPr>
        <w:spacing w:after="0"/>
      </w:pPr>
      <w:r>
        <w:t>The evidence-based program</w:t>
      </w:r>
      <w:r w:rsidR="00653A49">
        <w:t xml:space="preserve"> areas (EBPs)</w:t>
      </w:r>
      <w:r>
        <w:t xml:space="preserve"> in districts’ plans are intended to reduce disparities for student groups by addressing the underlying causes of those </w:t>
      </w:r>
      <w:r w:rsidR="0047435E">
        <w:t>disparities</w:t>
      </w:r>
      <w:r w:rsidR="003C6DD5">
        <w:t xml:space="preserve">.  </w:t>
      </w:r>
      <w:r w:rsidR="00491B3C">
        <w:t xml:space="preserve">A complete list </w:t>
      </w:r>
      <w:r w:rsidR="003C6DD5">
        <w:t xml:space="preserve">of EBPs </w:t>
      </w:r>
      <w:r w:rsidR="00491B3C">
        <w:t xml:space="preserve">recommended to districts by DESE is available on the </w:t>
      </w:r>
      <w:hyperlink r:id="rId11">
        <w:r w:rsidR="00491B3C" w:rsidRPr="402EDD13">
          <w:rPr>
            <w:rStyle w:val="Hyperlink"/>
          </w:rPr>
          <w:t>SOA District Resources</w:t>
        </w:r>
      </w:hyperlink>
      <w:r w:rsidR="00491B3C">
        <w:t xml:space="preserve"> web page.</w:t>
      </w:r>
    </w:p>
    <w:p w14:paraId="53CCE7C6" w14:textId="77777777" w:rsidR="008D7D6C" w:rsidRDefault="008D7D6C" w:rsidP="00105B06">
      <w:pPr>
        <w:spacing w:after="0"/>
      </w:pPr>
    </w:p>
    <w:p w14:paraId="683C398C" w14:textId="2760C759" w:rsidR="003113BA" w:rsidRDefault="00FF545F" w:rsidP="00105B06">
      <w:pPr>
        <w:spacing w:after="0"/>
      </w:pPr>
      <w:r>
        <w:t>Th</w:t>
      </w:r>
      <w:r w:rsidR="00F42142">
        <w:t>e</w:t>
      </w:r>
      <w:r w:rsidR="00646971">
        <w:t xml:space="preserve"> FY22 SOA Plan amendment process </w:t>
      </w:r>
      <w:r w:rsidR="006066ED">
        <w:t xml:space="preserve">offered districts the opportunity to </w:t>
      </w:r>
      <w:r w:rsidR="00F50286">
        <w:t>revisit</w:t>
      </w:r>
      <w:r w:rsidR="002576B1">
        <w:t xml:space="preserve"> and revise</w:t>
      </w:r>
      <w:r w:rsidR="00F50286">
        <w:t xml:space="preserve"> the EBPs in their plans </w:t>
      </w:r>
      <w:proofErr w:type="gramStart"/>
      <w:r w:rsidR="00F50286">
        <w:t>in light of</w:t>
      </w:r>
      <w:proofErr w:type="gramEnd"/>
      <w:r w:rsidR="00F50286">
        <w:t xml:space="preserve"> the impact of the pandemic and the </w:t>
      </w:r>
      <w:r w:rsidR="002576B1">
        <w:t>influx of additional federal fund</w:t>
      </w:r>
      <w:r w:rsidR="008A4276">
        <w:t>s</w:t>
      </w:r>
      <w:r w:rsidR="002576B1">
        <w:t xml:space="preserve"> </w:t>
      </w:r>
      <w:r w:rsidR="008A4276">
        <w:t xml:space="preserve">districts </w:t>
      </w:r>
      <w:r w:rsidR="0028660A">
        <w:t>received through the Elementary and Secondary School</w:t>
      </w:r>
      <w:r w:rsidR="008A4276">
        <w:t xml:space="preserve"> Emergency Relief Fund (ESSER)</w:t>
      </w:r>
      <w:r w:rsidR="00C0300F">
        <w:t xml:space="preserve">.  </w:t>
      </w:r>
      <w:r w:rsidR="001F2515">
        <w:t xml:space="preserve">This table reflects </w:t>
      </w:r>
      <w:r w:rsidR="00057B30">
        <w:t xml:space="preserve">the EBPs listed in the districts’ FY22 SOA Plan Amendment.  </w:t>
      </w:r>
      <w:r w:rsidR="00507250">
        <w:t xml:space="preserve">Districts’ original plans are available at this </w:t>
      </w:r>
      <w:hyperlink r:id="rId12" w:history="1">
        <w:r w:rsidR="00507250" w:rsidRPr="00507250">
          <w:rPr>
            <w:rStyle w:val="Hyperlink"/>
          </w:rPr>
          <w:t>link</w:t>
        </w:r>
      </w:hyperlink>
      <w:r w:rsidR="00507250">
        <w:t>.</w:t>
      </w:r>
    </w:p>
    <w:p w14:paraId="16C1FBA0" w14:textId="50A65D2E" w:rsidR="00EE0AEA" w:rsidRDefault="00EE0AEA" w:rsidP="00105B06">
      <w:pPr>
        <w:pStyle w:val="ListParagraph"/>
        <w:spacing w:after="0"/>
        <w:ind w:left="0"/>
      </w:pPr>
    </w:p>
    <w:p w14:paraId="2ADEF0D5" w14:textId="2CFAC817" w:rsidR="00EE0AEA" w:rsidRDefault="00C34101" w:rsidP="00105B06">
      <w:pPr>
        <w:pStyle w:val="Heading2"/>
      </w:pPr>
      <w:r>
        <w:t>2</w:t>
      </w:r>
      <w:r w:rsidR="00631025">
        <w:t>)</w:t>
      </w:r>
      <w:r>
        <w:t xml:space="preserve"> </w:t>
      </w:r>
      <w:r w:rsidR="00EE0AEA">
        <w:t>Overview of District’s SOA Plan</w:t>
      </w:r>
    </w:p>
    <w:p w14:paraId="45C9EEB3" w14:textId="5C9A9ECF" w:rsidR="00EE0AEA" w:rsidRDefault="00EE0AEA" w:rsidP="00105B06">
      <w:r>
        <w:t>Districts were offered the option of providing a narrative overview of their plans</w:t>
      </w:r>
      <w:r w:rsidR="00A949EB">
        <w:t xml:space="preserve"> in the original plan template</w:t>
      </w:r>
      <w:r>
        <w:t xml:space="preserve">.  This </w:t>
      </w:r>
      <w:r w:rsidR="00A949EB">
        <w:t xml:space="preserve">section </w:t>
      </w:r>
      <w:r>
        <w:t xml:space="preserve">will be blank if a district opted not to provide an overview. </w:t>
      </w:r>
      <w:r w:rsidR="00A949EB">
        <w:t>Note that s</w:t>
      </w:r>
      <w:r>
        <w:t xml:space="preserve">ome districts that provided comprehensive details of their evidence-based program areas in this section did not repeat the information in the narrative detail section for individual EBPs.  </w:t>
      </w:r>
    </w:p>
    <w:p w14:paraId="4937A42E" w14:textId="08F0FE30" w:rsidR="00A949EB" w:rsidRDefault="00FD638D" w:rsidP="00105B06">
      <w:pPr>
        <w:pStyle w:val="Heading2"/>
      </w:pPr>
      <w:r>
        <w:t>3</w:t>
      </w:r>
      <w:r w:rsidR="00631025">
        <w:t>)</w:t>
      </w:r>
      <w:r>
        <w:t xml:space="preserve"> </w:t>
      </w:r>
      <w:r w:rsidR="00A949EB">
        <w:t>Summary of Progress – April 2023</w:t>
      </w:r>
    </w:p>
    <w:p w14:paraId="4CF5D79F" w14:textId="31D8CABB" w:rsidR="00A949EB" w:rsidRDefault="00A949EB" w:rsidP="00105B06">
      <w:r>
        <w:t xml:space="preserve">Districts were asked to provide </w:t>
      </w:r>
      <w:proofErr w:type="gramStart"/>
      <w:r>
        <w:t>a brief summary</w:t>
      </w:r>
      <w:proofErr w:type="gramEnd"/>
      <w:r w:rsidR="00FD638D">
        <w:t xml:space="preserve"> highlighting</w:t>
      </w:r>
      <w:r>
        <w:t>:</w:t>
      </w:r>
    </w:p>
    <w:p w14:paraId="45E91CE4" w14:textId="499381B9" w:rsidR="00A949EB" w:rsidRDefault="00A949EB" w:rsidP="00A949EB">
      <w:pPr>
        <w:pStyle w:val="ListParagraph"/>
        <w:numPr>
          <w:ilvl w:val="0"/>
          <w:numId w:val="6"/>
        </w:numPr>
      </w:pPr>
      <w:r>
        <w:lastRenderedPageBreak/>
        <w:t xml:space="preserve">Evidence from their progress monitoring data that reflects progress in reducing disparities for student groups identified in their </w:t>
      </w:r>
      <w:proofErr w:type="gramStart"/>
      <w:r>
        <w:t>plans</w:t>
      </w:r>
      <w:proofErr w:type="gramEnd"/>
    </w:p>
    <w:p w14:paraId="3AE46568" w14:textId="794C69AC" w:rsidR="00A949EB" w:rsidRDefault="00A949EB" w:rsidP="00A949EB">
      <w:pPr>
        <w:pStyle w:val="ListParagraph"/>
        <w:numPr>
          <w:ilvl w:val="0"/>
          <w:numId w:val="6"/>
        </w:numPr>
      </w:pPr>
      <w:r>
        <w:t>How the successes and challenges of implementation of evidence-based approaches are affecting their efforts to reduce disparities, including</w:t>
      </w:r>
      <w:r w:rsidR="00D911DD">
        <w:t>:</w:t>
      </w:r>
    </w:p>
    <w:p w14:paraId="2894FFB6" w14:textId="2DE9B188" w:rsidR="00A949EB" w:rsidRDefault="00D911DD" w:rsidP="00A949EB">
      <w:pPr>
        <w:pStyle w:val="ListParagraph"/>
        <w:numPr>
          <w:ilvl w:val="1"/>
          <w:numId w:val="6"/>
        </w:numPr>
      </w:pPr>
      <w:r>
        <w:t>a</w:t>
      </w:r>
      <w:r w:rsidR="00A949EB">
        <w:t>spects of plan implementation that are going particularly we</w:t>
      </w:r>
      <w:r>
        <w:t>ll</w:t>
      </w:r>
      <w:r w:rsidR="00A949EB">
        <w:t>; and</w:t>
      </w:r>
    </w:p>
    <w:p w14:paraId="1BB78052" w14:textId="354A4619" w:rsidR="00A949EB" w:rsidRPr="00A949EB" w:rsidRDefault="00D911DD" w:rsidP="00A949EB">
      <w:pPr>
        <w:pStyle w:val="ListParagraph"/>
        <w:numPr>
          <w:ilvl w:val="1"/>
          <w:numId w:val="6"/>
        </w:numPr>
      </w:pPr>
      <w:r>
        <w:t>a</w:t>
      </w:r>
      <w:r w:rsidR="00A949EB">
        <w:t xml:space="preserve">ny challenges encountered and how the district plans to address them moving </w:t>
      </w:r>
      <w:proofErr w:type="gramStart"/>
      <w:r w:rsidR="00A949EB">
        <w:t>forward</w:t>
      </w:r>
      <w:proofErr w:type="gramEnd"/>
    </w:p>
    <w:p w14:paraId="18DBF8C3" w14:textId="6D8F0060" w:rsidR="00623772" w:rsidRPr="00584599" w:rsidRDefault="00623772" w:rsidP="00623772">
      <w:pPr>
        <w:pStyle w:val="Heading1"/>
        <w:rPr>
          <w:b/>
          <w:bCs/>
          <w:color w:val="538135" w:themeColor="accent6" w:themeShade="BF"/>
        </w:rPr>
      </w:pPr>
      <w:r>
        <w:rPr>
          <w:b/>
          <w:bCs/>
          <w:color w:val="538135" w:themeColor="accent6" w:themeShade="BF"/>
        </w:rPr>
        <w:t>Budget</w:t>
      </w:r>
      <w:r w:rsidRPr="0A179AE5">
        <w:rPr>
          <w:b/>
          <w:bCs/>
          <w:color w:val="538135" w:themeColor="accent6" w:themeShade="BF"/>
        </w:rPr>
        <w:t xml:space="preserve"> Overview</w:t>
      </w:r>
    </w:p>
    <w:p w14:paraId="39DD20E0" w14:textId="41E106CD" w:rsidR="00A22999" w:rsidRDefault="002301A9" w:rsidP="002301A9">
      <w:r>
        <w:t xml:space="preserve">The budget overview page summarizes funding for key evidence-based program areas in districts’ SOA plans.  This overview provides insight into the ways in which districts are braiding together funds from </w:t>
      </w:r>
      <w:r w:rsidR="00DD222A">
        <w:t>multiple</w:t>
      </w:r>
      <w:r>
        <w:t xml:space="preserve"> sources</w:t>
      </w:r>
      <w:r w:rsidR="00606BAD">
        <w:t xml:space="preserve"> to support the implementation of the EBPs in their SOA plans.  These funding sources </w:t>
      </w:r>
      <w:proofErr w:type="gramStart"/>
      <w:r w:rsidR="00606BAD">
        <w:t>include:</w:t>
      </w:r>
      <w:proofErr w:type="gramEnd"/>
      <w:r w:rsidR="00606BAD">
        <w:t xml:space="preserve">  </w:t>
      </w:r>
      <w:r w:rsidRPr="00606BAD">
        <w:t xml:space="preserve">Federal </w:t>
      </w:r>
      <w:r w:rsidR="00606BAD" w:rsidRPr="00606BAD">
        <w:t>Elementary and Secondary School Emergency Relief (ESSER)</w:t>
      </w:r>
      <w:r w:rsidRPr="00606BAD">
        <w:t xml:space="preserve"> funds</w:t>
      </w:r>
      <w:r w:rsidR="00606BAD" w:rsidRPr="00606BAD">
        <w:t>, other federal grants, locally</w:t>
      </w:r>
      <w:r w:rsidR="00700DD5">
        <w:t xml:space="preserve"> </w:t>
      </w:r>
      <w:r w:rsidR="00606BAD" w:rsidRPr="00606BAD">
        <w:t xml:space="preserve">appropriated funds (including Chapter 70), state grants, and other funding </w:t>
      </w:r>
      <w:proofErr w:type="gramStart"/>
      <w:r w:rsidR="00606BAD" w:rsidRPr="00606BAD">
        <w:t>source</w:t>
      </w:r>
      <w:proofErr w:type="gramEnd"/>
      <w:r w:rsidR="00606BAD">
        <w:t>.</w:t>
      </w:r>
      <w:r w:rsidR="00606BAD" w:rsidRPr="00606BAD">
        <w:t xml:space="preserve"> </w:t>
      </w:r>
      <w:r w:rsidR="00A22999">
        <w:t xml:space="preserve"> </w:t>
      </w:r>
    </w:p>
    <w:p w14:paraId="1F4A4CD6" w14:textId="185E5C79" w:rsidR="002301A9" w:rsidRDefault="00A22999" w:rsidP="002301A9">
      <w:r>
        <w:t xml:space="preserve">The Budget Overview </w:t>
      </w:r>
      <w:r w:rsidR="00561AFB">
        <w:t xml:space="preserve">dashboard </w:t>
      </w:r>
      <w:r>
        <w:t xml:space="preserve">page </w:t>
      </w:r>
      <w:r w:rsidR="001B014A">
        <w:t>includes</w:t>
      </w:r>
      <w:r>
        <w:t xml:space="preserve"> 3 sections:</w:t>
      </w:r>
    </w:p>
    <w:p w14:paraId="4D5FCD05" w14:textId="754FB016" w:rsidR="00A22999" w:rsidRDefault="00A22999" w:rsidP="00105B06">
      <w:pPr>
        <w:pStyle w:val="ListParagraph"/>
        <w:numPr>
          <w:ilvl w:val="0"/>
          <w:numId w:val="13"/>
        </w:numPr>
        <w:ind w:left="720"/>
      </w:pPr>
      <w:r>
        <w:t>Key Evidence-based Program Areas in (EBPs) in District SOA Plan</w:t>
      </w:r>
    </w:p>
    <w:p w14:paraId="0D232964" w14:textId="3744559E" w:rsidR="00A22999" w:rsidRDefault="00A22999" w:rsidP="00105B06">
      <w:pPr>
        <w:pStyle w:val="ListParagraph"/>
        <w:numPr>
          <w:ilvl w:val="0"/>
          <w:numId w:val="13"/>
        </w:numPr>
        <w:ind w:left="720"/>
      </w:pPr>
      <w:r>
        <w:t>FY22 Budget Resources Allocated to Each EBP by Funding Source</w:t>
      </w:r>
    </w:p>
    <w:p w14:paraId="539564A4" w14:textId="40A2F7FA" w:rsidR="00A22999" w:rsidRDefault="00A22999" w:rsidP="00105B06">
      <w:pPr>
        <w:pStyle w:val="ListParagraph"/>
        <w:numPr>
          <w:ilvl w:val="0"/>
          <w:numId w:val="13"/>
        </w:numPr>
        <w:ind w:left="720"/>
      </w:pPr>
      <w:r>
        <w:t>FY23 Budget Resources Allocated to Each EBP by Funding Source</w:t>
      </w:r>
    </w:p>
    <w:p w14:paraId="545B5CC2" w14:textId="4D50C7A5" w:rsidR="00A22999" w:rsidRDefault="00A22999" w:rsidP="00105B06">
      <w:pPr>
        <w:pStyle w:val="Heading2"/>
        <w:numPr>
          <w:ilvl w:val="0"/>
          <w:numId w:val="22"/>
        </w:numPr>
      </w:pPr>
      <w:r>
        <w:t>Key Evidence-based Program Areas (EBPs) in District SOA Plan</w:t>
      </w:r>
    </w:p>
    <w:p w14:paraId="588E85DF" w14:textId="519C1773" w:rsidR="00A22999" w:rsidRDefault="00A22999" w:rsidP="00105B06">
      <w:r>
        <w:t xml:space="preserve">This table, identical to the </w:t>
      </w:r>
      <w:r w:rsidR="00596732">
        <w:t>table</w:t>
      </w:r>
      <w:r>
        <w:t xml:space="preserve"> on the District Overview page, lists the evidence-based program areas included in the district’s plan </w:t>
      </w:r>
      <w:r w:rsidRPr="00516B4C">
        <w:rPr>
          <w:i/>
          <w:iCs/>
        </w:rPr>
        <w:t>and</w:t>
      </w:r>
      <w:r>
        <w:t xml:space="preserve"> their associated EBP Numbers.</w:t>
      </w:r>
      <w:r w:rsidRPr="00A22999">
        <w:t xml:space="preserve"> </w:t>
      </w:r>
      <w:r>
        <w:t xml:space="preserve"> This table serves as a reference for the other two tables, which </w:t>
      </w:r>
      <w:r w:rsidR="006B04D8">
        <w:t xml:space="preserve">only </w:t>
      </w:r>
      <w:r>
        <w:t>list EBP numbers</w:t>
      </w:r>
      <w:r w:rsidR="00516B4C">
        <w:t xml:space="preserve"> due to space limitations.</w:t>
      </w:r>
    </w:p>
    <w:p w14:paraId="6ED72244" w14:textId="2E1FC326" w:rsidR="00EE0AEA" w:rsidRDefault="00EE0AEA" w:rsidP="00105B06">
      <w:pPr>
        <w:pStyle w:val="Heading2"/>
        <w:numPr>
          <w:ilvl w:val="0"/>
          <w:numId w:val="22"/>
        </w:numPr>
      </w:pPr>
      <w:r>
        <w:t>FY22 Budget Resources Allocated to Each EBP by Funding Source</w:t>
      </w:r>
    </w:p>
    <w:p w14:paraId="4E4A715B" w14:textId="3C8A56C5" w:rsidR="00EE0AEA" w:rsidRDefault="00EE0AEA" w:rsidP="00105B06">
      <w:r>
        <w:t xml:space="preserve">This table provides </w:t>
      </w:r>
      <w:r w:rsidR="00516B4C">
        <w:t xml:space="preserve">describes </w:t>
      </w:r>
      <w:r>
        <w:t xml:space="preserve">the </w:t>
      </w:r>
      <w:r w:rsidR="00A22999">
        <w:t xml:space="preserve">financial </w:t>
      </w:r>
      <w:r>
        <w:t>resources districts a</w:t>
      </w:r>
      <w:r w:rsidR="00A22999">
        <w:t xml:space="preserve">nticipated that they would </w:t>
      </w:r>
      <w:r w:rsidR="00516B4C">
        <w:t xml:space="preserve">utilize in FY22 to </w:t>
      </w:r>
      <w:r>
        <w:t>support the implementation of each evidence-based program area</w:t>
      </w:r>
      <w:r w:rsidR="00516B4C">
        <w:t>s in their plans.</w:t>
      </w:r>
    </w:p>
    <w:p w14:paraId="0E1C015A" w14:textId="04E99CF5" w:rsidR="00516B4C" w:rsidRDefault="00516B4C" w:rsidP="00105B06">
      <w:pPr>
        <w:pStyle w:val="Heading2"/>
        <w:numPr>
          <w:ilvl w:val="0"/>
          <w:numId w:val="22"/>
        </w:numPr>
      </w:pPr>
      <w:r>
        <w:t>FY23 Budget Resources Allocated to Each EBP by Funding Source</w:t>
      </w:r>
    </w:p>
    <w:p w14:paraId="07C07A18" w14:textId="13CF1DAB" w:rsidR="00516B4C" w:rsidRDefault="00516B4C" w:rsidP="00105B06">
      <w:r>
        <w:t>This table provides describes the financial resources districts anticipated that they would utilize in FY23 to support the implementation of each evidence-based program area in their plans.</w:t>
      </w:r>
    </w:p>
    <w:p w14:paraId="6F4530C4" w14:textId="77777777" w:rsidR="00EE0AEA" w:rsidRPr="00C77B9D" w:rsidRDefault="00EE0AEA" w:rsidP="00EE0AEA">
      <w:pPr>
        <w:pStyle w:val="Heading1"/>
        <w:rPr>
          <w:b/>
          <w:bCs/>
          <w:color w:val="538135" w:themeColor="accent6" w:themeShade="BF"/>
        </w:rPr>
      </w:pPr>
      <w:r w:rsidRPr="0A179AE5">
        <w:rPr>
          <w:b/>
          <w:bCs/>
          <w:color w:val="538135" w:themeColor="accent6" w:themeShade="BF"/>
        </w:rPr>
        <w:t>Targeted Student Groups</w:t>
      </w:r>
    </w:p>
    <w:p w14:paraId="096458FB" w14:textId="77777777" w:rsidR="00561AFB" w:rsidRDefault="00561AFB" w:rsidP="00EE0AEA">
      <w:pPr>
        <w:pStyle w:val="ListParagraph"/>
        <w:spacing w:after="0"/>
        <w:ind w:left="0"/>
      </w:pPr>
    </w:p>
    <w:p w14:paraId="36BD2B01" w14:textId="78705B1D" w:rsidR="000D1A72" w:rsidRDefault="000D1A72" w:rsidP="00EE0AEA">
      <w:pPr>
        <w:pStyle w:val="ListParagraph"/>
        <w:spacing w:after="0"/>
        <w:ind w:left="0"/>
      </w:pPr>
      <w:r>
        <w:t xml:space="preserve">The </w:t>
      </w:r>
      <w:r w:rsidR="0062771D">
        <w:t>T</w:t>
      </w:r>
      <w:r>
        <w:t xml:space="preserve">argeted </w:t>
      </w:r>
      <w:r w:rsidR="0062771D">
        <w:t>S</w:t>
      </w:r>
      <w:r>
        <w:t xml:space="preserve">tudent </w:t>
      </w:r>
      <w:r w:rsidR="0062771D">
        <w:t>G</w:t>
      </w:r>
      <w:r>
        <w:t xml:space="preserve">roups </w:t>
      </w:r>
      <w:r w:rsidR="00561AFB">
        <w:t xml:space="preserve">dashboard </w:t>
      </w:r>
      <w:r>
        <w:t>page include</w:t>
      </w:r>
      <w:r w:rsidR="0062771D">
        <w:t xml:space="preserve"> 3 sections</w:t>
      </w:r>
      <w:r>
        <w:t>:</w:t>
      </w:r>
    </w:p>
    <w:p w14:paraId="1C3C280A" w14:textId="4AD8D5A2" w:rsidR="000D1A72" w:rsidRDefault="000D1A72" w:rsidP="00EE0AEA">
      <w:pPr>
        <w:pStyle w:val="ListParagraph"/>
        <w:spacing w:after="0"/>
        <w:ind w:left="0"/>
      </w:pPr>
    </w:p>
    <w:p w14:paraId="7B88908F" w14:textId="00CF5F9A" w:rsidR="000D1A72" w:rsidRDefault="00596732" w:rsidP="0062771D">
      <w:pPr>
        <w:pStyle w:val="ListParagraph"/>
        <w:numPr>
          <w:ilvl w:val="0"/>
          <w:numId w:val="12"/>
        </w:numPr>
        <w:spacing w:after="0"/>
      </w:pPr>
      <w:r>
        <w:t xml:space="preserve">A list of </w:t>
      </w:r>
      <w:r w:rsidR="000D1A72">
        <w:t xml:space="preserve">student groups </w:t>
      </w:r>
      <w:r>
        <w:t xml:space="preserve">for which the district is working to address </w:t>
      </w:r>
      <w:proofErr w:type="gramStart"/>
      <w:r>
        <w:t>disparities</w:t>
      </w:r>
      <w:proofErr w:type="gramEnd"/>
    </w:p>
    <w:p w14:paraId="7E2E1A1D" w14:textId="72016A05" w:rsidR="000D1A72" w:rsidRDefault="000D1A72" w:rsidP="0062771D">
      <w:pPr>
        <w:pStyle w:val="ListParagraph"/>
        <w:numPr>
          <w:ilvl w:val="0"/>
          <w:numId w:val="12"/>
        </w:numPr>
        <w:spacing w:after="0"/>
      </w:pPr>
      <w:r>
        <w:t xml:space="preserve">The </w:t>
      </w:r>
      <w:r w:rsidR="00596732">
        <w:t xml:space="preserve">district’s data analysis and </w:t>
      </w:r>
      <w:r>
        <w:t>rationale for focusing on the</w:t>
      </w:r>
      <w:r w:rsidR="00596732">
        <w:t xml:space="preserve"> </w:t>
      </w:r>
      <w:r>
        <w:t>student groups</w:t>
      </w:r>
      <w:r w:rsidR="0062771D">
        <w:t xml:space="preserve"> </w:t>
      </w:r>
      <w:proofErr w:type="gramStart"/>
      <w:r w:rsidR="0062771D">
        <w:t>listed</w:t>
      </w:r>
      <w:proofErr w:type="gramEnd"/>
    </w:p>
    <w:p w14:paraId="56EF791F" w14:textId="64122224" w:rsidR="000D1A72" w:rsidRDefault="00596732" w:rsidP="00215560">
      <w:pPr>
        <w:pStyle w:val="ListParagraph"/>
        <w:numPr>
          <w:ilvl w:val="0"/>
          <w:numId w:val="12"/>
        </w:numPr>
        <w:spacing w:after="0"/>
      </w:pPr>
      <w:r>
        <w:t>Descriptive d</w:t>
      </w:r>
      <w:r w:rsidR="000D1A72">
        <w:t>ata from DESE district profiles</w:t>
      </w:r>
      <w:r>
        <w:t xml:space="preserve"> </w:t>
      </w:r>
      <w:proofErr w:type="gramStart"/>
      <w:r>
        <w:t>pages</w:t>
      </w:r>
      <w:proofErr w:type="gramEnd"/>
    </w:p>
    <w:p w14:paraId="26B4AAE7" w14:textId="77777777" w:rsidR="00396452" w:rsidRDefault="00396452" w:rsidP="00396452">
      <w:pPr>
        <w:pStyle w:val="ListParagraph"/>
        <w:spacing w:after="0"/>
      </w:pPr>
    </w:p>
    <w:p w14:paraId="051B7D6E" w14:textId="43980090" w:rsidR="00EE0AEA" w:rsidRDefault="00EE0AEA" w:rsidP="0010016F">
      <w:pPr>
        <w:pStyle w:val="Heading2"/>
        <w:numPr>
          <w:ilvl w:val="0"/>
          <w:numId w:val="23"/>
        </w:numPr>
      </w:pPr>
      <w:r>
        <w:t xml:space="preserve">Student Groups </w:t>
      </w:r>
    </w:p>
    <w:p w14:paraId="0AA7AA0C" w14:textId="0431D833" w:rsidR="00EE0AEA" w:rsidRPr="001D3EFB" w:rsidRDefault="00E46908" w:rsidP="00EE0AEA">
      <w:r>
        <w:t xml:space="preserve">This table </w:t>
      </w:r>
      <w:r w:rsidR="003E1D53">
        <w:t>lists the</w:t>
      </w:r>
      <w:r>
        <w:t xml:space="preserve"> </w:t>
      </w:r>
      <w:r w:rsidR="008A34DF">
        <w:t xml:space="preserve">student </w:t>
      </w:r>
      <w:r w:rsidR="00EE0AEA">
        <w:t xml:space="preserve">groups </w:t>
      </w:r>
      <w:r w:rsidR="003E1D53">
        <w:t xml:space="preserve">for which the district the district </w:t>
      </w:r>
      <w:r w:rsidR="008A34DF">
        <w:t xml:space="preserve">is </w:t>
      </w:r>
      <w:r w:rsidR="000D1A72">
        <w:t xml:space="preserve">working to reduce disparities through the implementation of its SOA plans.  </w:t>
      </w:r>
    </w:p>
    <w:p w14:paraId="5D3353F7" w14:textId="22908734" w:rsidR="00EE0AEA" w:rsidRDefault="008A34DF" w:rsidP="0010016F">
      <w:pPr>
        <w:pStyle w:val="Heading2"/>
        <w:numPr>
          <w:ilvl w:val="0"/>
          <w:numId w:val="23"/>
        </w:numPr>
      </w:pPr>
      <w:r>
        <w:lastRenderedPageBreak/>
        <w:t>Student Group Rationale</w:t>
      </w:r>
    </w:p>
    <w:p w14:paraId="1529211F" w14:textId="6A5BB105" w:rsidR="00EE0AEA" w:rsidRDefault="00A415A9" w:rsidP="00EE0AEA">
      <w:r>
        <w:t>The narrative in this section</w:t>
      </w:r>
      <w:r w:rsidR="00EE0AEA">
        <w:t xml:space="preserve"> </w:t>
      </w:r>
      <w:r>
        <w:t>describes</w:t>
      </w:r>
      <w:r w:rsidR="000D1A72">
        <w:t xml:space="preserve"> the </w:t>
      </w:r>
      <w:r>
        <w:t xml:space="preserve">disparities </w:t>
      </w:r>
      <w:r w:rsidR="00747D9C">
        <w:t xml:space="preserve">across student groups that </w:t>
      </w:r>
      <w:r>
        <w:t xml:space="preserve">the district identified in its analyses, their assessment of the </w:t>
      </w:r>
      <w:r w:rsidR="0035018C">
        <w:t xml:space="preserve">underlying </w:t>
      </w:r>
      <w:r>
        <w:t xml:space="preserve">causes </w:t>
      </w:r>
      <w:r w:rsidR="0035018C">
        <w:t xml:space="preserve">of </w:t>
      </w:r>
      <w:r>
        <w:t>those disparities</w:t>
      </w:r>
      <w:r w:rsidR="0062771D">
        <w:t>,</w:t>
      </w:r>
      <w:r>
        <w:t xml:space="preserve"> and </w:t>
      </w:r>
      <w:r w:rsidR="0062771D">
        <w:t xml:space="preserve">the </w:t>
      </w:r>
      <w:r w:rsidR="008A34DF">
        <w:t xml:space="preserve">rationale for </w:t>
      </w:r>
      <w:r w:rsidR="003E1D53">
        <w:t>targeting the student groups</w:t>
      </w:r>
      <w:r w:rsidR="0062771D">
        <w:t xml:space="preserve"> listed at the top of the page</w:t>
      </w:r>
      <w:r w:rsidR="0035018C">
        <w:t>.</w:t>
      </w:r>
    </w:p>
    <w:p w14:paraId="25C90621" w14:textId="77777777" w:rsidR="00561AFB" w:rsidRDefault="00561AFB" w:rsidP="00561AFB">
      <w:pPr>
        <w:pStyle w:val="ListParagraph"/>
        <w:spacing w:after="0"/>
        <w:ind w:left="0"/>
      </w:pPr>
      <w:r>
        <w:t xml:space="preserve">Districts were expected to analyze an array of district and school data, disaggregated by student group where appropriate, to:  </w:t>
      </w:r>
    </w:p>
    <w:p w14:paraId="2BFCEFB7" w14:textId="77777777" w:rsidR="00561AFB" w:rsidRDefault="00561AFB" w:rsidP="00561AFB">
      <w:pPr>
        <w:pStyle w:val="ListParagraph"/>
        <w:spacing w:after="0"/>
        <w:ind w:left="0"/>
      </w:pPr>
    </w:p>
    <w:p w14:paraId="2184FD26" w14:textId="77777777" w:rsidR="00561AFB" w:rsidRDefault="00561AFB" w:rsidP="00561AFB">
      <w:pPr>
        <w:pStyle w:val="ListParagraph"/>
        <w:numPr>
          <w:ilvl w:val="0"/>
          <w:numId w:val="10"/>
        </w:numPr>
        <w:spacing w:after="0"/>
      </w:pPr>
      <w:r>
        <w:t xml:space="preserve">identify where disparities </w:t>
      </w:r>
      <w:r w:rsidRPr="00516B4C">
        <w:t xml:space="preserve">in student learning experiences, student achievement, </w:t>
      </w:r>
      <w:r>
        <w:t xml:space="preserve">and other </w:t>
      </w:r>
      <w:r w:rsidRPr="00516B4C">
        <w:t>outcomes</w:t>
      </w:r>
      <w:r>
        <w:t xml:space="preserve"> (e.g., postsecondary outcomes) exist, and </w:t>
      </w:r>
    </w:p>
    <w:p w14:paraId="05F06117" w14:textId="77777777" w:rsidR="00561AFB" w:rsidRPr="001D3EFB" w:rsidRDefault="00561AFB" w:rsidP="00561AFB">
      <w:pPr>
        <w:pStyle w:val="ListParagraph"/>
        <w:numPr>
          <w:ilvl w:val="0"/>
          <w:numId w:val="10"/>
        </w:numPr>
        <w:spacing w:after="0"/>
      </w:pPr>
      <w:r>
        <w:t xml:space="preserve">explore the underlying reasons for those </w:t>
      </w:r>
      <w:proofErr w:type="gramStart"/>
      <w:r>
        <w:t>disparities</w:t>
      </w:r>
      <w:proofErr w:type="gramEnd"/>
      <w:r>
        <w:t xml:space="preserve"> </w:t>
      </w:r>
    </w:p>
    <w:p w14:paraId="71C9715D" w14:textId="77777777" w:rsidR="00561AFB" w:rsidRDefault="00561AFB" w:rsidP="00561AFB">
      <w:pPr>
        <w:pStyle w:val="ListParagraph"/>
        <w:spacing w:after="0"/>
        <w:ind w:left="0"/>
      </w:pPr>
    </w:p>
    <w:p w14:paraId="580EFDF6" w14:textId="77777777" w:rsidR="00561AFB" w:rsidRPr="0062771D" w:rsidRDefault="00561AFB" w:rsidP="00561AFB">
      <w:pPr>
        <w:pStyle w:val="ListParagraph"/>
        <w:spacing w:after="0"/>
        <w:ind w:left="0"/>
        <w:rPr>
          <w:i/>
          <w:iCs/>
        </w:rPr>
      </w:pPr>
      <w:r>
        <w:t xml:space="preserve">Data sources include student outcomes </w:t>
      </w:r>
      <w:r w:rsidRPr="007D50D6">
        <w:rPr>
          <w:i/>
          <w:iCs/>
        </w:rPr>
        <w:t xml:space="preserve">(e.g., student achievement, </w:t>
      </w:r>
      <w:r>
        <w:rPr>
          <w:i/>
          <w:iCs/>
        </w:rPr>
        <w:t xml:space="preserve">graduation, </w:t>
      </w:r>
      <w:r w:rsidRPr="007D50D6">
        <w:rPr>
          <w:i/>
          <w:iCs/>
        </w:rPr>
        <w:t>postsecondary plans)</w:t>
      </w:r>
      <w:r>
        <w:t xml:space="preserve">, instructional data </w:t>
      </w:r>
      <w:r w:rsidRPr="007D50D6">
        <w:rPr>
          <w:i/>
          <w:iCs/>
        </w:rPr>
        <w:t xml:space="preserve">(e.g., classroom observations of </w:t>
      </w:r>
      <w:r>
        <w:rPr>
          <w:i/>
          <w:iCs/>
        </w:rPr>
        <w:t xml:space="preserve">instructional strategies and </w:t>
      </w:r>
      <w:r w:rsidRPr="007D50D6">
        <w:rPr>
          <w:i/>
          <w:iCs/>
        </w:rPr>
        <w:t>the student learning experience)</w:t>
      </w:r>
      <w:r>
        <w:t xml:space="preserve">, perspectives data that provides input from stakeholders </w:t>
      </w:r>
      <w:r w:rsidRPr="0062771D">
        <w:rPr>
          <w:i/>
          <w:iCs/>
        </w:rPr>
        <w:t>(e.g., surveys and focus groups with students, parents/other caregivers, instructional staff)</w:t>
      </w:r>
      <w:r>
        <w:rPr>
          <w:i/>
          <w:iCs/>
        </w:rPr>
        <w:t xml:space="preserve">, </w:t>
      </w:r>
      <w:r>
        <w:t xml:space="preserve">and district and school systems, structures, policies, and practices </w:t>
      </w:r>
      <w:r w:rsidRPr="0062771D">
        <w:rPr>
          <w:i/>
          <w:iCs/>
        </w:rPr>
        <w:t>(e.g. review of documentation and/or data – such as policy handbooks, equity reviews, staffing plans)</w:t>
      </w:r>
    </w:p>
    <w:p w14:paraId="5231A5E6" w14:textId="77777777" w:rsidR="00561AFB" w:rsidRDefault="00561AFB" w:rsidP="00561AFB">
      <w:pPr>
        <w:pStyle w:val="ListParagraph"/>
        <w:spacing w:after="0"/>
        <w:ind w:left="0"/>
      </w:pPr>
    </w:p>
    <w:p w14:paraId="65E85570" w14:textId="1B61B060" w:rsidR="00EE0AEA" w:rsidRDefault="0062771D" w:rsidP="0010016F">
      <w:pPr>
        <w:pStyle w:val="Heading2"/>
        <w:numPr>
          <w:ilvl w:val="0"/>
          <w:numId w:val="23"/>
        </w:numPr>
      </w:pPr>
      <w:r>
        <w:t xml:space="preserve">Descriptive data from DESE district </w:t>
      </w:r>
      <w:proofErr w:type="gramStart"/>
      <w:r>
        <w:t>profiles</w:t>
      </w:r>
      <w:proofErr w:type="gramEnd"/>
    </w:p>
    <w:p w14:paraId="34D664EF" w14:textId="7089DE23" w:rsidR="0062771D" w:rsidRDefault="00C945C3" w:rsidP="0062771D">
      <w:r>
        <w:t>T</w:t>
      </w:r>
      <w:r w:rsidR="0062771D">
        <w:t>his section provides district context</w:t>
      </w:r>
      <w:r w:rsidR="00561AFB">
        <w:t>. Data are dra</w:t>
      </w:r>
      <w:r w:rsidR="0062771D">
        <w:t>wn DESE</w:t>
      </w:r>
      <w:r w:rsidR="00561AFB">
        <w:t xml:space="preserve">’s district profiles datasets and </w:t>
      </w:r>
      <w:r>
        <w:t>include:</w:t>
      </w:r>
    </w:p>
    <w:p w14:paraId="2A6728D0" w14:textId="576A1B2D" w:rsidR="00C945C3" w:rsidRDefault="0062771D" w:rsidP="00396452">
      <w:pPr>
        <w:pStyle w:val="ListParagraph"/>
        <w:numPr>
          <w:ilvl w:val="0"/>
          <w:numId w:val="10"/>
        </w:numPr>
        <w:spacing w:after="0"/>
      </w:pPr>
      <w:r>
        <w:t xml:space="preserve">SY22-23 enrollment  </w:t>
      </w:r>
    </w:p>
    <w:p w14:paraId="2A63A5B1" w14:textId="77777777" w:rsidR="00C945C3" w:rsidRDefault="00EE0AEA" w:rsidP="00396452">
      <w:pPr>
        <w:pStyle w:val="ListParagraph"/>
        <w:numPr>
          <w:ilvl w:val="0"/>
          <w:numId w:val="10"/>
        </w:numPr>
        <w:spacing w:after="0"/>
      </w:pPr>
      <w:r>
        <w:t># Schools in Distric</w:t>
      </w:r>
      <w:r w:rsidR="00C945C3">
        <w:t>ts</w:t>
      </w:r>
    </w:p>
    <w:p w14:paraId="011DFB87" w14:textId="31415A29" w:rsidR="00EE0AEA" w:rsidRPr="00396452" w:rsidRDefault="00EE0AEA" w:rsidP="00396452">
      <w:pPr>
        <w:pStyle w:val="ListParagraph"/>
        <w:numPr>
          <w:ilvl w:val="0"/>
          <w:numId w:val="10"/>
        </w:numPr>
        <w:spacing w:after="0"/>
      </w:pPr>
      <w:r>
        <w:t xml:space="preserve">Student </w:t>
      </w:r>
      <w:r w:rsidR="00C945C3">
        <w:t>g</w:t>
      </w:r>
      <w:r>
        <w:t xml:space="preserve">roups as a percent of </w:t>
      </w:r>
      <w:r w:rsidR="00C945C3">
        <w:t>d</w:t>
      </w:r>
      <w:r>
        <w:t>istrict</w:t>
      </w:r>
      <w:r w:rsidR="00C945C3">
        <w:t xml:space="preserve"> </w:t>
      </w:r>
      <w:r w:rsidR="00C945C3" w:rsidRPr="00396452">
        <w:t>(e.g., students with disabilities, English Learners, gender, race/ethnicity)</w:t>
      </w:r>
    </w:p>
    <w:p w14:paraId="200AF717" w14:textId="77777777" w:rsidR="00EE0AEA" w:rsidRPr="00654ED0" w:rsidRDefault="00EE0AEA" w:rsidP="00EE0AEA">
      <w:pPr>
        <w:pStyle w:val="Heading1"/>
        <w:rPr>
          <w:b/>
          <w:bCs/>
          <w:color w:val="538135" w:themeColor="accent6" w:themeShade="BF"/>
        </w:rPr>
      </w:pPr>
      <w:r w:rsidRPr="00654ED0">
        <w:rPr>
          <w:b/>
          <w:bCs/>
          <w:color w:val="538135" w:themeColor="accent6" w:themeShade="BF"/>
        </w:rPr>
        <w:t>Evidence-Based Program Details</w:t>
      </w:r>
    </w:p>
    <w:p w14:paraId="331801C6" w14:textId="0B815A83" w:rsidR="006079BE" w:rsidRDefault="00EE0AEA" w:rsidP="00EE0AEA">
      <w:r>
        <w:t xml:space="preserve">This page provides more specific details about </w:t>
      </w:r>
      <w:r w:rsidR="00C945C3">
        <w:t xml:space="preserve">each </w:t>
      </w:r>
      <w:r>
        <w:t>evidence-based program in the district’s pla</w:t>
      </w:r>
      <w:r w:rsidR="00137C18">
        <w:t>n</w:t>
      </w:r>
      <w:r w:rsidR="006079BE">
        <w:t xml:space="preserve">.  The page is divided into </w:t>
      </w:r>
      <w:r w:rsidR="00561AFB">
        <w:t>8</w:t>
      </w:r>
      <w:r w:rsidR="006079BE">
        <w:t xml:space="preserve"> sections:</w:t>
      </w:r>
    </w:p>
    <w:p w14:paraId="5A511D6F" w14:textId="61468854" w:rsidR="006079BE" w:rsidRDefault="00561AFB" w:rsidP="006079BE">
      <w:pPr>
        <w:pStyle w:val="ListParagraph"/>
        <w:numPr>
          <w:ilvl w:val="0"/>
          <w:numId w:val="17"/>
        </w:numPr>
      </w:pPr>
      <w:r>
        <w:t>EBP name</w:t>
      </w:r>
    </w:p>
    <w:p w14:paraId="69E8EF35" w14:textId="01FD308E" w:rsidR="00561AFB" w:rsidRDefault="00561AFB" w:rsidP="006079BE">
      <w:pPr>
        <w:pStyle w:val="ListParagraph"/>
        <w:numPr>
          <w:ilvl w:val="0"/>
          <w:numId w:val="17"/>
        </w:numPr>
      </w:pPr>
      <w:r>
        <w:t xml:space="preserve">Rationale for focusing on </w:t>
      </w:r>
      <w:proofErr w:type="gramStart"/>
      <w:r>
        <w:t>EBP</w:t>
      </w:r>
      <w:proofErr w:type="gramEnd"/>
    </w:p>
    <w:p w14:paraId="6D79BFA9" w14:textId="693C6E82" w:rsidR="00561AFB" w:rsidRDefault="00561AFB" w:rsidP="006079BE">
      <w:pPr>
        <w:pStyle w:val="ListParagraph"/>
        <w:numPr>
          <w:ilvl w:val="0"/>
          <w:numId w:val="17"/>
        </w:numPr>
      </w:pPr>
      <w:r>
        <w:t>FY22 Implementation update</w:t>
      </w:r>
    </w:p>
    <w:p w14:paraId="4E685C09" w14:textId="5A4181AC" w:rsidR="00561AFB" w:rsidRDefault="00561AFB" w:rsidP="006079BE">
      <w:pPr>
        <w:pStyle w:val="ListParagraph"/>
        <w:numPr>
          <w:ilvl w:val="0"/>
          <w:numId w:val="17"/>
        </w:numPr>
      </w:pPr>
      <w:r>
        <w:t>FY23 Implementation update</w:t>
      </w:r>
    </w:p>
    <w:p w14:paraId="1E189826" w14:textId="46C1CC65" w:rsidR="00561AFB" w:rsidRDefault="00561AFB" w:rsidP="006079BE">
      <w:pPr>
        <w:pStyle w:val="ListParagraph"/>
        <w:numPr>
          <w:ilvl w:val="0"/>
          <w:numId w:val="17"/>
        </w:numPr>
      </w:pPr>
      <w:r>
        <w:t>Targeted student groups</w:t>
      </w:r>
    </w:p>
    <w:p w14:paraId="13CB0FFE" w14:textId="2BC7DFFC" w:rsidR="00561AFB" w:rsidRDefault="00561AFB" w:rsidP="006079BE">
      <w:pPr>
        <w:pStyle w:val="ListParagraph"/>
        <w:numPr>
          <w:ilvl w:val="0"/>
          <w:numId w:val="17"/>
        </w:numPr>
      </w:pPr>
      <w:r>
        <w:t>Metrics</w:t>
      </w:r>
    </w:p>
    <w:p w14:paraId="2DE8A0E9" w14:textId="1287EFA8" w:rsidR="00561AFB" w:rsidRDefault="00561AFB" w:rsidP="006079BE">
      <w:pPr>
        <w:pStyle w:val="ListParagraph"/>
        <w:numPr>
          <w:ilvl w:val="0"/>
          <w:numId w:val="17"/>
        </w:numPr>
      </w:pPr>
      <w:r>
        <w:t>Budget detail</w:t>
      </w:r>
    </w:p>
    <w:p w14:paraId="0401B16A" w14:textId="755445AB" w:rsidR="00561AFB" w:rsidRDefault="00561AFB" w:rsidP="006079BE">
      <w:pPr>
        <w:pStyle w:val="ListParagraph"/>
        <w:numPr>
          <w:ilvl w:val="0"/>
          <w:numId w:val="17"/>
        </w:numPr>
      </w:pPr>
      <w:r>
        <w:t>Implementation rubrics</w:t>
      </w:r>
    </w:p>
    <w:p w14:paraId="29F9B076" w14:textId="32C5FB8B" w:rsidR="006079BE" w:rsidRDefault="00561AFB" w:rsidP="00396452">
      <w:pPr>
        <w:pStyle w:val="Heading2"/>
        <w:numPr>
          <w:ilvl w:val="0"/>
          <w:numId w:val="25"/>
        </w:numPr>
      </w:pPr>
      <w:r>
        <w:t>EBP name</w:t>
      </w:r>
    </w:p>
    <w:p w14:paraId="6AF365E6" w14:textId="6423D950" w:rsidR="006079BE" w:rsidRDefault="006079BE" w:rsidP="006079BE">
      <w:r>
        <w:t xml:space="preserve">This table lists the evidence-based program </w:t>
      </w:r>
      <w:r w:rsidR="00561AFB">
        <w:t xml:space="preserve">(EBP) </w:t>
      </w:r>
      <w:r>
        <w:t>areas included in the district’s plan</w:t>
      </w:r>
      <w:r w:rsidR="00561AFB">
        <w:t xml:space="preserve">.  </w:t>
      </w:r>
      <w:r w:rsidR="00690FB7">
        <w:t xml:space="preserve">Select the EBP of interest by clicking </w:t>
      </w:r>
      <w:r w:rsidR="00561AFB">
        <w:t xml:space="preserve">the radio button to the left </w:t>
      </w:r>
      <w:r w:rsidR="00690FB7">
        <w:t xml:space="preserve">its name; the page </w:t>
      </w:r>
      <w:r w:rsidR="00561AFB">
        <w:t>will populate with details for th</w:t>
      </w:r>
      <w:r w:rsidR="00690FB7">
        <w:t>e</w:t>
      </w:r>
      <w:r w:rsidR="00561AFB">
        <w:t xml:space="preserve"> </w:t>
      </w:r>
      <w:r w:rsidR="00C6767D">
        <w:t xml:space="preserve">selected </w:t>
      </w:r>
      <w:r w:rsidR="00561AFB">
        <w:t xml:space="preserve">EBP.  </w:t>
      </w:r>
    </w:p>
    <w:p w14:paraId="3503664B" w14:textId="7E8B1CFD" w:rsidR="00C945C3" w:rsidRDefault="00137C18" w:rsidP="00C6767D">
      <w:pPr>
        <w:pStyle w:val="Heading2"/>
        <w:numPr>
          <w:ilvl w:val="0"/>
          <w:numId w:val="25"/>
        </w:numPr>
      </w:pPr>
      <w:r>
        <w:lastRenderedPageBreak/>
        <w:t xml:space="preserve">Rationale for focusing on this </w:t>
      </w:r>
      <w:proofErr w:type="gramStart"/>
      <w:r>
        <w:t>EBP</w:t>
      </w:r>
      <w:proofErr w:type="gramEnd"/>
    </w:p>
    <w:p w14:paraId="3C98AD35" w14:textId="2916B7B4" w:rsidR="00690FB7" w:rsidRDefault="00690FB7" w:rsidP="00690FB7">
      <w:r>
        <w:t xml:space="preserve">Districts were asked to explain why </w:t>
      </w:r>
      <w:r w:rsidR="000F36AF">
        <w:t>th</w:t>
      </w:r>
      <w:r w:rsidR="00E07896">
        <w:t>e</w:t>
      </w:r>
      <w:r w:rsidR="000F36AF">
        <w:t xml:space="preserve"> </w:t>
      </w:r>
      <w:r>
        <w:t xml:space="preserve">EBP </w:t>
      </w:r>
      <w:r w:rsidR="00E07896">
        <w:t xml:space="preserve">was identified </w:t>
      </w:r>
      <w:r w:rsidR="000F36AF">
        <w:t>as a</w:t>
      </w:r>
      <w:r>
        <w:t xml:space="preserve"> key strategy for addressing disparities</w:t>
      </w:r>
      <w:r w:rsidR="000F36AF">
        <w:t xml:space="preserve"> for targeted student groups</w:t>
      </w:r>
      <w:r w:rsidR="00E07896">
        <w:t xml:space="preserve"> in their district</w:t>
      </w:r>
      <w:r w:rsidR="000F36AF">
        <w:t>.  This section also describes the district’s implementation plan</w:t>
      </w:r>
      <w:r w:rsidR="00E07896">
        <w:t xml:space="preserve"> for the EBP</w:t>
      </w:r>
      <w:r w:rsidR="000F36AF">
        <w:t xml:space="preserve">, including how </w:t>
      </w:r>
      <w:r w:rsidR="00E07896">
        <w:t>implementation</w:t>
      </w:r>
      <w:r w:rsidR="000F36AF">
        <w:t xml:space="preserve"> will </w:t>
      </w:r>
      <w:r w:rsidR="00E07896">
        <w:t>help to reduce</w:t>
      </w:r>
      <w:r>
        <w:t xml:space="preserve"> disparities for </w:t>
      </w:r>
      <w:r w:rsidR="000F36AF">
        <w:t xml:space="preserve">targeted </w:t>
      </w:r>
      <w:r>
        <w:t>student</w:t>
      </w:r>
      <w:r w:rsidR="00E07896">
        <w:t xml:space="preserve"> groups</w:t>
      </w:r>
      <w:r>
        <w:t xml:space="preserve">. </w:t>
      </w:r>
    </w:p>
    <w:p w14:paraId="09B58BC6" w14:textId="73A155BC" w:rsidR="000F36AF" w:rsidRDefault="000F36AF" w:rsidP="00BD7047">
      <w:pPr>
        <w:pStyle w:val="Heading2"/>
        <w:numPr>
          <w:ilvl w:val="0"/>
          <w:numId w:val="25"/>
        </w:numPr>
      </w:pPr>
      <w:r>
        <w:t>FY22 Implementation Update</w:t>
      </w:r>
    </w:p>
    <w:p w14:paraId="21B55715" w14:textId="2D4646A6" w:rsidR="000F36AF" w:rsidRDefault="000F36AF" w:rsidP="00690FB7">
      <w:r>
        <w:t>In their FY22 SOA Plan Amendments, districts were asked to briefly describe their immediate next steps for implementation of the EBP.</w:t>
      </w:r>
    </w:p>
    <w:p w14:paraId="04F0EA13" w14:textId="0DD64897" w:rsidR="000F36AF" w:rsidRDefault="000F36AF" w:rsidP="00BD7047">
      <w:pPr>
        <w:pStyle w:val="Heading2"/>
        <w:numPr>
          <w:ilvl w:val="0"/>
          <w:numId w:val="25"/>
        </w:numPr>
      </w:pPr>
      <w:r>
        <w:t>FY23 Implementation Update</w:t>
      </w:r>
    </w:p>
    <w:p w14:paraId="0E177E8A" w14:textId="74F679DD" w:rsidR="000F36AF" w:rsidRPr="000F36AF" w:rsidRDefault="000F36AF" w:rsidP="000F36AF">
      <w:r>
        <w:t>In their FY23 SOA Progress Updates, districts were asked to briefly describe their immediate next steps for implementation of the EBP.</w:t>
      </w:r>
    </w:p>
    <w:p w14:paraId="2A8A551D" w14:textId="53330F29" w:rsidR="00EE0AEA" w:rsidRDefault="00EE0AEA" w:rsidP="00BD7047">
      <w:pPr>
        <w:pStyle w:val="Heading2"/>
        <w:numPr>
          <w:ilvl w:val="0"/>
          <w:numId w:val="25"/>
        </w:numPr>
      </w:pPr>
      <w:r>
        <w:t xml:space="preserve">Targeted </w:t>
      </w:r>
      <w:r w:rsidR="000F36AF">
        <w:t>Student Groups</w:t>
      </w:r>
    </w:p>
    <w:p w14:paraId="17F007C3" w14:textId="3EAD7586" w:rsidR="00EE0AEA" w:rsidRPr="008B2FE5" w:rsidRDefault="00EE0AEA" w:rsidP="00EE0AEA">
      <w:r>
        <w:t>This table lists the student groups</w:t>
      </w:r>
      <w:r w:rsidR="001876E8">
        <w:t xml:space="preserve"> the district is explicitly targeting to reduce disparities in learning opportunities and outcomes.</w:t>
      </w:r>
      <w:r>
        <w:t xml:space="preserve"> </w:t>
      </w:r>
      <w:r w:rsidR="009C2745">
        <w:t xml:space="preserve"> </w:t>
      </w:r>
    </w:p>
    <w:p w14:paraId="6E668F97" w14:textId="310FE76D" w:rsidR="00EE0AEA" w:rsidRDefault="00EE0AEA" w:rsidP="00E242B0">
      <w:pPr>
        <w:pStyle w:val="Heading2"/>
        <w:numPr>
          <w:ilvl w:val="0"/>
          <w:numId w:val="25"/>
        </w:numPr>
      </w:pPr>
      <w:r>
        <w:t xml:space="preserve">Metrics </w:t>
      </w:r>
    </w:p>
    <w:p w14:paraId="55EC0D32" w14:textId="3D9466FF" w:rsidR="00EE0AEA" w:rsidRDefault="00EE0AEA" w:rsidP="00690FB7">
      <w:r>
        <w:t xml:space="preserve">Districts are expected to measure progress in </w:t>
      </w:r>
      <w:r w:rsidR="00E242B0">
        <w:t>reducing disparities</w:t>
      </w:r>
      <w:r>
        <w:t xml:space="preserve"> in learning opportunities and outcomes for targeted student groups. This section lists the metrics the district </w:t>
      </w:r>
      <w:r w:rsidR="001876E8">
        <w:t xml:space="preserve">expects </w:t>
      </w:r>
      <w:r>
        <w:t xml:space="preserve">to use to </w:t>
      </w:r>
      <w:r w:rsidR="001876E8">
        <w:t xml:space="preserve">monitor and </w:t>
      </w:r>
      <w:r>
        <w:t xml:space="preserve">assess progress for the selected EBP. </w:t>
      </w:r>
      <w:r w:rsidR="001876E8">
        <w:t xml:space="preserve">  Districts were asked to list both interim and longer-term measures of change.</w:t>
      </w:r>
    </w:p>
    <w:p w14:paraId="14ACB025" w14:textId="561E54D0" w:rsidR="00EE0AEA" w:rsidRDefault="00EE0AEA" w:rsidP="00A25185">
      <w:pPr>
        <w:pStyle w:val="Heading2"/>
        <w:numPr>
          <w:ilvl w:val="0"/>
          <w:numId w:val="25"/>
        </w:numPr>
      </w:pPr>
      <w:r>
        <w:t xml:space="preserve">Budget </w:t>
      </w:r>
      <w:r w:rsidR="00E07896">
        <w:t>Item D</w:t>
      </w:r>
      <w:r w:rsidR="00137C18">
        <w:t>etail</w:t>
      </w:r>
    </w:p>
    <w:p w14:paraId="583C3FD8" w14:textId="7271E468" w:rsidR="00E07896" w:rsidRDefault="00E07896" w:rsidP="00E07896">
      <w:r>
        <w:t xml:space="preserve">Click on the </w:t>
      </w:r>
      <w:r w:rsidRPr="001876E8">
        <w:rPr>
          <w:i/>
          <w:iCs/>
        </w:rPr>
        <w:t>Show Budget Tables</w:t>
      </w:r>
      <w:r>
        <w:t xml:space="preserve"> button located on the bottom left-hand corner of the page to see detailed information about how districts utilized funds from multiple sources to support </w:t>
      </w:r>
      <w:r w:rsidR="009B4B4A">
        <w:t xml:space="preserve">implementation of </w:t>
      </w:r>
      <w:r>
        <w:t>the EBP in FY22 and FY23</w:t>
      </w:r>
      <w:r w:rsidR="009B4B4A">
        <w:t xml:space="preserve">.  </w:t>
      </w:r>
    </w:p>
    <w:p w14:paraId="73B726C6" w14:textId="3A3F4B1D" w:rsidR="00AB0D29" w:rsidRDefault="00EE0AEA" w:rsidP="00AB0D29">
      <w:r>
        <w:t xml:space="preserve">The budget detail </w:t>
      </w:r>
      <w:r w:rsidR="00E07896">
        <w:t xml:space="preserve">will </w:t>
      </w:r>
      <w:r>
        <w:t>appear in a pop-up screen</w:t>
      </w:r>
      <w:r w:rsidR="00A25185">
        <w:t>.  It</w:t>
      </w:r>
      <w:r>
        <w:t xml:space="preserve"> is possible to access budget details for other EBP</w:t>
      </w:r>
      <w:r w:rsidR="00154398">
        <w:t>s within the pop-up screen</w:t>
      </w:r>
      <w:r>
        <w:t xml:space="preserve"> by clicking on the radio button next to </w:t>
      </w:r>
      <w:r w:rsidR="0057309C">
        <w:t xml:space="preserve">another </w:t>
      </w:r>
      <w:r>
        <w:t>EBP.</w:t>
      </w:r>
      <w:r w:rsidR="00AB0D29">
        <w:t xml:space="preserve">  Click the </w:t>
      </w:r>
      <w:r w:rsidR="00AB0D29" w:rsidRPr="00AB0D29">
        <w:rPr>
          <w:i/>
          <w:iCs/>
        </w:rPr>
        <w:t>Close</w:t>
      </w:r>
      <w:r w:rsidR="00AB0D29" w:rsidRPr="0A179AE5">
        <w:rPr>
          <w:b/>
          <w:bCs/>
        </w:rPr>
        <w:t xml:space="preserve"> </w:t>
      </w:r>
      <w:r w:rsidR="00AB0D29">
        <w:t xml:space="preserve">button in the upper left-hand corner of the page to return to the </w:t>
      </w:r>
      <w:r w:rsidR="00AB0D29" w:rsidRPr="00A83267">
        <w:rPr>
          <w:i/>
          <w:iCs/>
        </w:rPr>
        <w:t>EBP Details</w:t>
      </w:r>
      <w:r w:rsidR="00AB0D29">
        <w:t xml:space="preserve"> page.</w:t>
      </w:r>
    </w:p>
    <w:p w14:paraId="4C826E9A" w14:textId="2C1030F2" w:rsidR="00EE0AEA" w:rsidRDefault="00F62288" w:rsidP="00EE0AEA">
      <w:pPr>
        <w:pStyle w:val="Heading2"/>
      </w:pPr>
      <w:r>
        <w:t xml:space="preserve">8) </w:t>
      </w:r>
      <w:r w:rsidR="00EE0AEA">
        <w:t>Implementation Rubric</w:t>
      </w:r>
    </w:p>
    <w:p w14:paraId="41813F6C" w14:textId="2C65D677" w:rsidR="00E318CA" w:rsidRDefault="002A4E2B" w:rsidP="00E318CA">
      <w:pPr>
        <w:pStyle w:val="ListParagraph"/>
        <w:ind w:left="0"/>
      </w:pPr>
      <w:r>
        <w:t xml:space="preserve">DESE’s SOA team </w:t>
      </w:r>
      <w:r w:rsidR="009B3F6E">
        <w:t xml:space="preserve">worked </w:t>
      </w:r>
      <w:r>
        <w:t xml:space="preserve">with </w:t>
      </w:r>
      <w:r w:rsidR="00ED6E32">
        <w:t xml:space="preserve">program offices </w:t>
      </w:r>
      <w:r>
        <w:t xml:space="preserve">to </w:t>
      </w:r>
      <w:r w:rsidR="00ED6E32">
        <w:t xml:space="preserve">develop between 3-10 program components for each EBP that are considered hallmarks of high-quality approaches to implementation.   </w:t>
      </w:r>
      <w:r w:rsidR="00E665AE">
        <w:t xml:space="preserve">These ‘implementation rubrics’ allow DESE to capture a common set of descriptive information about the strategies districts across the state are implementing. </w:t>
      </w:r>
      <w:r w:rsidR="00E318CA">
        <w:t xml:space="preserve"> </w:t>
      </w:r>
    </w:p>
    <w:p w14:paraId="59E155B1" w14:textId="77777777" w:rsidR="00CA3294" w:rsidRPr="005C1384" w:rsidRDefault="00CA3294" w:rsidP="00E318CA">
      <w:pPr>
        <w:pStyle w:val="ListParagraph"/>
        <w:ind w:left="0"/>
      </w:pPr>
    </w:p>
    <w:p w14:paraId="33CF94A6" w14:textId="77777777" w:rsidR="00CA3294" w:rsidRPr="005C1384" w:rsidRDefault="002E4010" w:rsidP="00CA3294">
      <w:pPr>
        <w:pStyle w:val="ListParagraph"/>
        <w:ind w:left="0"/>
      </w:pPr>
      <w:r>
        <w:t xml:space="preserve">Districts were asked to </w:t>
      </w:r>
      <w:r w:rsidR="00CB27B6">
        <w:t xml:space="preserve">indicate which program components </w:t>
      </w:r>
      <w:r w:rsidR="007B6808">
        <w:t xml:space="preserve">are part of their approach and </w:t>
      </w:r>
      <w:r w:rsidR="00CE1F9E">
        <w:t xml:space="preserve">what stage of implementation they have reached.  </w:t>
      </w:r>
      <w:r w:rsidR="00CE1F9E" w:rsidRPr="009B4B4A">
        <w:rPr>
          <w:i/>
          <w:iCs/>
        </w:rPr>
        <w:t>Please note:</w:t>
      </w:r>
      <w:r w:rsidR="00CE1F9E">
        <w:t xml:space="preserve">  The list of components is not comprehensive, and not every district’s approach will incorporate all program components listed.</w:t>
      </w:r>
      <w:r w:rsidR="00CA3294">
        <w:t xml:space="preserve"> The guidance for selecting stages of implementation and the implementation indicators for each evidence-based program area can be found in the </w:t>
      </w:r>
      <w:hyperlink r:id="rId13">
        <w:r w:rsidR="00CA3294" w:rsidRPr="412F9FA6">
          <w:rPr>
            <w:rStyle w:val="Hyperlink"/>
          </w:rPr>
          <w:t>SOA Implementation Indicators Resource for 2021-2022</w:t>
        </w:r>
      </w:hyperlink>
    </w:p>
    <w:p w14:paraId="74A61E00" w14:textId="3D867095" w:rsidR="00CE1F9E" w:rsidRDefault="00CE1F9E" w:rsidP="00CE1F9E"/>
    <w:p w14:paraId="64DEC27F" w14:textId="5A72A960" w:rsidR="00AB0D29" w:rsidRDefault="009B4B4A" w:rsidP="00AB0D29">
      <w:r w:rsidRPr="009B4B4A">
        <w:lastRenderedPageBreak/>
        <w:t xml:space="preserve">Click on the </w:t>
      </w:r>
      <w:r w:rsidRPr="009B4B4A">
        <w:rPr>
          <w:i/>
          <w:iCs/>
        </w:rPr>
        <w:t>Show Implementation Rubrics</w:t>
      </w:r>
      <w:r>
        <w:t xml:space="preserve"> at the bottom left-hand corner of open the implementation rubrics for FY22 and FY23.  </w:t>
      </w:r>
      <w:r w:rsidR="008C6B9E">
        <w:t xml:space="preserve">The implementation rubrics will appear in a pop-up screen.  It is possible to access implementation rubrics for other EBPs within the pop-up screen by clicking on the radio button </w:t>
      </w:r>
      <w:r w:rsidR="0057309C">
        <w:t>for another</w:t>
      </w:r>
      <w:r w:rsidR="008C6B9E">
        <w:t xml:space="preserve"> EBP. </w:t>
      </w:r>
      <w:r w:rsidR="00AB0D29">
        <w:t xml:space="preserve">Click the </w:t>
      </w:r>
      <w:r w:rsidR="00AB0D29" w:rsidRPr="00AB0D29">
        <w:rPr>
          <w:i/>
          <w:iCs/>
        </w:rPr>
        <w:t xml:space="preserve">Close </w:t>
      </w:r>
      <w:r w:rsidR="00AB0D29">
        <w:t xml:space="preserve">button in the upper left-hand corner of the page to return to the </w:t>
      </w:r>
      <w:r w:rsidR="00AB0D29" w:rsidRPr="00A83267">
        <w:rPr>
          <w:i/>
          <w:iCs/>
        </w:rPr>
        <w:t>EBP Details</w:t>
      </w:r>
      <w:r w:rsidR="00AB0D29">
        <w:t xml:space="preserve"> page.</w:t>
      </w:r>
    </w:p>
    <w:p w14:paraId="352BFE82" w14:textId="4D3946DD" w:rsidR="00EE0AEA" w:rsidRDefault="00EE0AEA" w:rsidP="00EE0AEA">
      <w:pPr>
        <w:pStyle w:val="Heading1"/>
        <w:rPr>
          <w:b/>
          <w:bCs/>
          <w:color w:val="538135" w:themeColor="accent6" w:themeShade="BF"/>
        </w:rPr>
      </w:pPr>
      <w:r w:rsidRPr="00A12725">
        <w:rPr>
          <w:b/>
          <w:bCs/>
          <w:color w:val="538135" w:themeColor="accent6" w:themeShade="BF"/>
        </w:rPr>
        <w:t>Family/Caregiver Engagement</w:t>
      </w:r>
    </w:p>
    <w:p w14:paraId="65F07252" w14:textId="5AA1E6A3" w:rsidR="00494557" w:rsidRDefault="00494557" w:rsidP="00494557">
      <w:r>
        <w:t>Families and caregivers are essential partners in ensuring the social</w:t>
      </w:r>
      <w:r w:rsidR="0071405E">
        <w:t>,</w:t>
      </w:r>
      <w:r>
        <w:t xml:space="preserve"> emotional</w:t>
      </w:r>
      <w:r w:rsidR="0071405E">
        <w:t>,</w:t>
      </w:r>
      <w:r>
        <w:t xml:space="preserve"> and academic success of their children.  </w:t>
      </w:r>
      <w:r w:rsidR="007E2446">
        <w:t>D</w:t>
      </w:r>
      <w:r>
        <w:t xml:space="preserve">istricts were asked to </w:t>
      </w:r>
      <w:r w:rsidR="0056073D">
        <w:t xml:space="preserve">1) </w:t>
      </w:r>
      <w:r>
        <w:t xml:space="preserve">describe how they engage </w:t>
      </w:r>
      <w:r w:rsidR="00BA4777">
        <w:t xml:space="preserve">and support </w:t>
      </w:r>
      <w:r>
        <w:t>families and caregivers, particularly those supporting students experiencing the greatest disparities in their district</w:t>
      </w:r>
      <w:r w:rsidR="003C5723">
        <w:t xml:space="preserve"> and </w:t>
      </w:r>
      <w:r w:rsidR="0056073D">
        <w:t>2) how they plan to measure improvements in those efforts over time.</w:t>
      </w:r>
    </w:p>
    <w:p w14:paraId="74B6958A" w14:textId="77777777" w:rsidR="000C5181" w:rsidRDefault="00CB76EC" w:rsidP="000C5181">
      <w:r>
        <w:t xml:space="preserve">The Family and Caregiver Engagement </w:t>
      </w:r>
      <w:r w:rsidR="000C5181">
        <w:t>page includes the following sections:</w:t>
      </w:r>
    </w:p>
    <w:p w14:paraId="3FDAB733" w14:textId="3911FC87" w:rsidR="00CB76EC" w:rsidRDefault="00CB76EC" w:rsidP="00AD690E">
      <w:pPr>
        <w:pStyle w:val="ListParagraph"/>
        <w:numPr>
          <w:ilvl w:val="0"/>
          <w:numId w:val="26"/>
        </w:numPr>
      </w:pPr>
      <w:r>
        <w:t>Original Plan</w:t>
      </w:r>
      <w:r w:rsidR="008A4035">
        <w:t xml:space="preserve"> Narrative</w:t>
      </w:r>
    </w:p>
    <w:p w14:paraId="5AE9FBB8" w14:textId="248979B2" w:rsidR="00CB76EC" w:rsidRDefault="00CB76EC" w:rsidP="00AD690E">
      <w:pPr>
        <w:pStyle w:val="ListParagraph"/>
        <w:numPr>
          <w:ilvl w:val="0"/>
          <w:numId w:val="26"/>
        </w:numPr>
      </w:pPr>
      <w:r>
        <w:t>FY22 SOA Plan Amendment</w:t>
      </w:r>
      <w:r w:rsidR="000C5181">
        <w:t xml:space="preserve"> </w:t>
      </w:r>
      <w:r w:rsidR="00AD6C6B">
        <w:t>– narrative update</w:t>
      </w:r>
    </w:p>
    <w:p w14:paraId="4E393F86" w14:textId="31AA5B90" w:rsidR="00CB76EC" w:rsidRDefault="00CB76EC" w:rsidP="00AD690E">
      <w:pPr>
        <w:pStyle w:val="ListParagraph"/>
        <w:numPr>
          <w:ilvl w:val="0"/>
          <w:numId w:val="26"/>
        </w:numPr>
      </w:pPr>
      <w:r>
        <w:t>FY23 Progress Update</w:t>
      </w:r>
      <w:r w:rsidR="00AD6C6B">
        <w:t xml:space="preserve"> – narrative update</w:t>
      </w:r>
    </w:p>
    <w:p w14:paraId="277441F4" w14:textId="7327E856" w:rsidR="00CB76EC" w:rsidRDefault="00CB76EC" w:rsidP="00AD690E">
      <w:pPr>
        <w:pStyle w:val="ListParagraph"/>
        <w:numPr>
          <w:ilvl w:val="0"/>
          <w:numId w:val="26"/>
        </w:numPr>
      </w:pPr>
      <w:r>
        <w:t>Metrics for Measuring Improvements in Family/Caregiver Engagement</w:t>
      </w:r>
    </w:p>
    <w:p w14:paraId="0C74AD45" w14:textId="2B621B77" w:rsidR="00CB76EC" w:rsidRPr="00AB0D29" w:rsidRDefault="00CB76EC" w:rsidP="00A5241D">
      <w:pPr>
        <w:pStyle w:val="ListParagraph"/>
        <w:numPr>
          <w:ilvl w:val="0"/>
          <w:numId w:val="26"/>
        </w:numPr>
      </w:pPr>
      <w:r>
        <w:t>Implementation rubrics</w:t>
      </w:r>
    </w:p>
    <w:p w14:paraId="73CF8A47" w14:textId="014EEEA0" w:rsidR="00EE0AEA" w:rsidRDefault="00AB0D29" w:rsidP="00AD6C6B">
      <w:pPr>
        <w:pStyle w:val="Heading2"/>
        <w:numPr>
          <w:ilvl w:val="0"/>
          <w:numId w:val="27"/>
        </w:numPr>
      </w:pPr>
      <w:r>
        <w:t>Original Plan</w:t>
      </w:r>
    </w:p>
    <w:p w14:paraId="0CF6D0C7" w14:textId="009AEBE8" w:rsidR="00CC6A90" w:rsidRDefault="00CC6A90" w:rsidP="00CC6A90">
      <w:r>
        <w:t xml:space="preserve">Families and caregivers are essential partners in ensuring the social emotional and academic success of their children.  In their original plans, districts were asked to describe how they engage families and caregivers, particularly those supporting students experiencing the greatest disparities in their district.  </w:t>
      </w:r>
    </w:p>
    <w:p w14:paraId="3A37C368" w14:textId="78770992" w:rsidR="00CB76EC" w:rsidRDefault="00CC6A90" w:rsidP="00972BE7">
      <w:pPr>
        <w:pStyle w:val="Heading2"/>
        <w:numPr>
          <w:ilvl w:val="0"/>
          <w:numId w:val="27"/>
        </w:numPr>
      </w:pPr>
      <w:r>
        <w:t>FY22 SOA Plan Amendment</w:t>
      </w:r>
    </w:p>
    <w:p w14:paraId="080E91D4" w14:textId="101BB9D7" w:rsidR="00CB76EC" w:rsidRDefault="00CC6A90" w:rsidP="00EE0AEA">
      <w:r>
        <w:t>Districts were asked to provide an update on their efforts to effectively engage parents and caregivers, particularly those supporting students experiencing the greatest disparities in their district.</w:t>
      </w:r>
    </w:p>
    <w:p w14:paraId="12B539AF" w14:textId="262E378B" w:rsidR="00CC6A90" w:rsidRDefault="00CC6A90" w:rsidP="00972BE7">
      <w:pPr>
        <w:pStyle w:val="Heading2"/>
        <w:numPr>
          <w:ilvl w:val="0"/>
          <w:numId w:val="27"/>
        </w:numPr>
      </w:pPr>
      <w:r>
        <w:t>FY23 Progress Update</w:t>
      </w:r>
    </w:p>
    <w:p w14:paraId="793DA620" w14:textId="069A1B57" w:rsidR="00CC6A90" w:rsidRDefault="00CC6A90" w:rsidP="00CC6A90">
      <w:r>
        <w:t>Districts were asked to provide an update on their efforts to effectively engage parents and caregivers, particularly those supporting students experiencing the greatest disparities in their district, as well as evidence of progress in improving engagement over time.</w:t>
      </w:r>
    </w:p>
    <w:p w14:paraId="126332DE" w14:textId="50FFF7C6" w:rsidR="00EE0AEA" w:rsidRDefault="00EE0AEA" w:rsidP="00972BE7">
      <w:pPr>
        <w:pStyle w:val="Heading2"/>
        <w:numPr>
          <w:ilvl w:val="0"/>
          <w:numId w:val="27"/>
        </w:numPr>
      </w:pPr>
      <w:r>
        <w:t xml:space="preserve">Metrics for measuring improvements in family/caregiver </w:t>
      </w:r>
      <w:proofErr w:type="gramStart"/>
      <w:r>
        <w:t>engagement</w:t>
      </w:r>
      <w:proofErr w:type="gramEnd"/>
    </w:p>
    <w:p w14:paraId="02A31D55" w14:textId="54D94734" w:rsidR="00EE0AEA" w:rsidRDefault="00EE0AEA" w:rsidP="00EE0AEA">
      <w:r>
        <w:t xml:space="preserve">The SOA Legislation directs districts to include metrics that they will use to measure progress in improving family/caregiver engagement over time.  </w:t>
      </w:r>
      <w:r w:rsidR="006E6846">
        <w:t>In this section, d</w:t>
      </w:r>
      <w:r w:rsidR="00CC6A90">
        <w:t xml:space="preserve">istricts were asked to indicate what metrics they planned to use to measure progress.  </w:t>
      </w:r>
    </w:p>
    <w:p w14:paraId="46A8FF93" w14:textId="5DE30CAE" w:rsidR="00EE0AEA" w:rsidRDefault="00EE0AEA" w:rsidP="00972BE7">
      <w:pPr>
        <w:pStyle w:val="Heading2"/>
        <w:numPr>
          <w:ilvl w:val="0"/>
          <w:numId w:val="27"/>
        </w:numPr>
      </w:pPr>
      <w:r>
        <w:t>Implementation of Family/Caregiver Strategies</w:t>
      </w:r>
    </w:p>
    <w:p w14:paraId="0CE15889" w14:textId="77777777" w:rsidR="005F71A5" w:rsidRPr="00F85700" w:rsidRDefault="00CC6A90" w:rsidP="005F71A5">
      <w:r>
        <w:t>Beginning with the FY22 SOA Plan update, e</w:t>
      </w:r>
      <w:r w:rsidR="00EE0AEA">
        <w:t xml:space="preserve">very district in the Commonwealth was asked to complete </w:t>
      </w:r>
      <w:r w:rsidR="00C225CC">
        <w:t>an</w:t>
      </w:r>
      <w:r w:rsidR="00670790">
        <w:t xml:space="preserve"> </w:t>
      </w:r>
      <w:r>
        <w:t>implementation rubric</w:t>
      </w:r>
      <w:r w:rsidR="0022075E">
        <w:t xml:space="preserve"> </w:t>
      </w:r>
      <w:r w:rsidR="000049C6">
        <w:t xml:space="preserve">that outlines a set of parent/caregiver engagement strategies that </w:t>
      </w:r>
      <w:r w:rsidR="00F07D27">
        <w:t>represent</w:t>
      </w:r>
      <w:r w:rsidR="00D45E8E">
        <w:t xml:space="preserve"> high quality approaches to fostering meaningful engagement.  This rubric allows us to capture </w:t>
      </w:r>
      <w:r w:rsidR="0037522D">
        <w:t>a common set of descriptive information on</w:t>
      </w:r>
      <w:r w:rsidR="007D5211">
        <w:t xml:space="preserve"> </w:t>
      </w:r>
      <w:r w:rsidR="00427803">
        <w:t xml:space="preserve">the strategies districts </w:t>
      </w:r>
      <w:r w:rsidR="00CD63E0">
        <w:t xml:space="preserve">across the state </w:t>
      </w:r>
      <w:r w:rsidR="00427803">
        <w:t>are u</w:t>
      </w:r>
      <w:r w:rsidR="00D355AC">
        <w:t>tilizing</w:t>
      </w:r>
      <w:r w:rsidR="00427803">
        <w:t xml:space="preserve">, </w:t>
      </w:r>
      <w:r w:rsidR="00D45E8E">
        <w:t>and how far along they are in implementing those strategies.</w:t>
      </w:r>
      <w:r w:rsidR="00C4501F">
        <w:t xml:space="preserve">  </w:t>
      </w:r>
      <w:r w:rsidR="005F71A5">
        <w:t xml:space="preserve">The list of components is not comprehensive, and not every district’s approach will incorporate all program components listed. </w:t>
      </w:r>
    </w:p>
    <w:p w14:paraId="7490570D" w14:textId="3C0E3053" w:rsidR="005F71A5" w:rsidRDefault="005F71A5" w:rsidP="0037522D"/>
    <w:p w14:paraId="2E18B724" w14:textId="2995D81B" w:rsidR="0037522D" w:rsidRPr="00C4501F" w:rsidRDefault="00C4501F" w:rsidP="0037522D">
      <w:pPr>
        <w:rPr>
          <w:i/>
          <w:iCs/>
        </w:rPr>
      </w:pPr>
      <w:r w:rsidRPr="00C4501F">
        <w:rPr>
          <w:i/>
          <w:iCs/>
        </w:rPr>
        <w:t xml:space="preserve">Note:  </w:t>
      </w:r>
      <w:r w:rsidR="009D0F9B">
        <w:rPr>
          <w:i/>
          <w:iCs/>
        </w:rPr>
        <w:t xml:space="preserve">this is the same rubric </w:t>
      </w:r>
      <w:r w:rsidR="00AA2D3D">
        <w:rPr>
          <w:i/>
          <w:iCs/>
        </w:rPr>
        <w:t xml:space="preserve">used for the EBP: Developing effective family/school partnerships.  It will appear twice in </w:t>
      </w:r>
      <w:r w:rsidR="00496A65">
        <w:rPr>
          <w:i/>
          <w:iCs/>
        </w:rPr>
        <w:t xml:space="preserve">SOA </w:t>
      </w:r>
      <w:r w:rsidR="00AA2D3D">
        <w:rPr>
          <w:i/>
          <w:iCs/>
        </w:rPr>
        <w:t xml:space="preserve">plans of districts that </w:t>
      </w:r>
      <w:r w:rsidR="00496A65">
        <w:rPr>
          <w:i/>
          <w:iCs/>
        </w:rPr>
        <w:t>include this EBP as a key strategy for reducing disparities</w:t>
      </w:r>
      <w:r w:rsidR="00C3004C">
        <w:rPr>
          <w:i/>
          <w:iCs/>
        </w:rPr>
        <w:t>.</w:t>
      </w:r>
      <w:r w:rsidR="00496A65">
        <w:rPr>
          <w:i/>
          <w:iCs/>
        </w:rPr>
        <w:t xml:space="preserve"> </w:t>
      </w:r>
    </w:p>
    <w:p w14:paraId="02070676" w14:textId="5319F959" w:rsidR="00FA2716" w:rsidRDefault="00FA2716" w:rsidP="00FA2716">
      <w:r w:rsidRPr="009B4B4A">
        <w:t xml:space="preserve">Click on the </w:t>
      </w:r>
      <w:r w:rsidRPr="004817F5">
        <w:rPr>
          <w:i/>
          <w:iCs/>
        </w:rPr>
        <w:t>Show Rubric</w:t>
      </w:r>
      <w:r w:rsidR="00715F92" w:rsidRPr="00CB39E1">
        <w:rPr>
          <w:b/>
          <w:bCs/>
          <w:i/>
          <w:iCs/>
        </w:rPr>
        <w:t xml:space="preserve"> </w:t>
      </w:r>
      <w:r w:rsidR="00715F92">
        <w:t>button</w:t>
      </w:r>
      <w:r>
        <w:t xml:space="preserve"> at the bottom left-hand corner of </w:t>
      </w:r>
      <w:r w:rsidR="00715F92">
        <w:t xml:space="preserve">the page to </w:t>
      </w:r>
      <w:r>
        <w:t xml:space="preserve">open the implementation rubrics for FY22 and FY23.  Click the </w:t>
      </w:r>
      <w:r w:rsidRPr="00AB0D29">
        <w:rPr>
          <w:i/>
          <w:iCs/>
        </w:rPr>
        <w:t xml:space="preserve">Close </w:t>
      </w:r>
      <w:r>
        <w:t>button in the upper left-hand corner of the page to return to the</w:t>
      </w:r>
      <w:r w:rsidR="00CD63E0">
        <w:t xml:space="preserve"> </w:t>
      </w:r>
      <w:r w:rsidR="009A14CF" w:rsidRPr="00C3004C">
        <w:rPr>
          <w:i/>
          <w:iCs/>
        </w:rPr>
        <w:t>Family and Caregiver</w:t>
      </w:r>
      <w:r w:rsidR="009A14CF">
        <w:t xml:space="preserve"> </w:t>
      </w:r>
      <w:r>
        <w:t>page.</w:t>
      </w:r>
    </w:p>
    <w:p w14:paraId="2351F041" w14:textId="460AD5C2" w:rsidR="00EE0AEA" w:rsidRDefault="00EE0AEA" w:rsidP="00EE0AEA">
      <w:pPr>
        <w:pStyle w:val="Heading1"/>
        <w:rPr>
          <w:b/>
          <w:bCs/>
          <w:color w:val="538135" w:themeColor="accent6" w:themeShade="BF"/>
        </w:rPr>
      </w:pPr>
      <w:r w:rsidRPr="00612375">
        <w:rPr>
          <w:b/>
          <w:bCs/>
          <w:color w:val="538135" w:themeColor="accent6" w:themeShade="BF"/>
        </w:rPr>
        <w:t>SOA Plan Development</w:t>
      </w:r>
    </w:p>
    <w:p w14:paraId="28B75675" w14:textId="6121881D" w:rsidR="00CB39E1" w:rsidRDefault="00CB39E1" w:rsidP="00CB39E1">
      <w:r>
        <w:t xml:space="preserve">Districts </w:t>
      </w:r>
      <w:r w:rsidR="000F3C11">
        <w:t xml:space="preserve">were asked to describe how they </w:t>
      </w:r>
      <w:r w:rsidR="00A374B3">
        <w:t xml:space="preserve">meaningfully </w:t>
      </w:r>
      <w:r w:rsidR="00A60518">
        <w:t xml:space="preserve">engage a </w:t>
      </w:r>
      <w:r w:rsidR="00581CD3">
        <w:t>broad range</w:t>
      </w:r>
      <w:r w:rsidR="00A60518">
        <w:t xml:space="preserve"> of stakeholders</w:t>
      </w:r>
      <w:r w:rsidR="00A902A5">
        <w:t xml:space="preserve"> </w:t>
      </w:r>
      <w:r w:rsidR="00A902A5" w:rsidRPr="00FF21CD">
        <w:rPr>
          <w:i/>
          <w:iCs/>
        </w:rPr>
        <w:t>(</w:t>
      </w:r>
      <w:r w:rsidR="00027A11" w:rsidRPr="00FF21CD">
        <w:rPr>
          <w:i/>
          <w:iCs/>
        </w:rPr>
        <w:t xml:space="preserve">e.g., parents and caregivers, </w:t>
      </w:r>
      <w:r w:rsidR="00BC3B05">
        <w:rPr>
          <w:i/>
          <w:iCs/>
        </w:rPr>
        <w:t xml:space="preserve">students, </w:t>
      </w:r>
      <w:r w:rsidR="00027A11" w:rsidRPr="00FF21CD">
        <w:rPr>
          <w:i/>
          <w:iCs/>
        </w:rPr>
        <w:t>educators, school committee members, community organizations)</w:t>
      </w:r>
      <w:r w:rsidR="00A60518">
        <w:t xml:space="preserve"> </w:t>
      </w:r>
      <w:r w:rsidR="00106847">
        <w:t xml:space="preserve">throughout </w:t>
      </w:r>
      <w:r w:rsidR="00A60518">
        <w:t>the development and implementation of the</w:t>
      </w:r>
      <w:r w:rsidR="00581CD3">
        <w:t xml:space="preserve">ir SOA Plans. </w:t>
      </w:r>
      <w:r w:rsidR="0071543A">
        <w:t xml:space="preserve"> </w:t>
      </w:r>
      <w:r w:rsidR="006258F4">
        <w:t xml:space="preserve">Districts were asked to </w:t>
      </w:r>
      <w:r w:rsidR="002A3A78">
        <w:t>include details on how they</w:t>
      </w:r>
      <w:r w:rsidR="00452ACC">
        <w:t xml:space="preserve"> engage</w:t>
      </w:r>
      <w:r w:rsidR="002A3A78">
        <w:t>d</w:t>
      </w:r>
      <w:r w:rsidR="00452ACC">
        <w:t xml:space="preserve"> with </w:t>
      </w:r>
      <w:r w:rsidR="003D05D5">
        <w:t xml:space="preserve">stakeholders </w:t>
      </w:r>
      <w:r w:rsidR="004817F5">
        <w:t xml:space="preserve">who </w:t>
      </w:r>
      <w:r w:rsidR="003D05D5">
        <w:t xml:space="preserve">represent the interests of student groups </w:t>
      </w:r>
      <w:r w:rsidR="00452ACC">
        <w:t>experiencing disparities in learning opportunities</w:t>
      </w:r>
      <w:r w:rsidR="00BC3B05">
        <w:t xml:space="preserve"> and outcomes</w:t>
      </w:r>
      <w:r w:rsidR="002A3A78">
        <w:t>.</w:t>
      </w:r>
    </w:p>
    <w:p w14:paraId="09811898" w14:textId="6B19F0D4" w:rsidR="00C86D36" w:rsidRDefault="00C86D36" w:rsidP="00CB39E1">
      <w:r>
        <w:t xml:space="preserve">The SOA Plan Development page </w:t>
      </w:r>
      <w:r w:rsidR="00E260AD">
        <w:t xml:space="preserve">presents the narratives from </w:t>
      </w:r>
      <w:r w:rsidR="00B46E48">
        <w:t xml:space="preserve">the three </w:t>
      </w:r>
      <w:r w:rsidR="00F20684">
        <w:t xml:space="preserve">SOA </w:t>
      </w:r>
      <w:r w:rsidR="00B46E48">
        <w:t>submissions</w:t>
      </w:r>
      <w:r w:rsidR="008025D2">
        <w:t xml:space="preserve"> from districts</w:t>
      </w:r>
      <w:r w:rsidR="00E260AD">
        <w:t>:</w:t>
      </w:r>
      <w:r w:rsidR="00881B0E">
        <w:t xml:space="preserve"> </w:t>
      </w:r>
    </w:p>
    <w:p w14:paraId="041A9803" w14:textId="47185BA6" w:rsidR="00B46E48" w:rsidRDefault="00B46E48" w:rsidP="00FD2078">
      <w:pPr>
        <w:pStyle w:val="ListParagraph"/>
        <w:numPr>
          <w:ilvl w:val="0"/>
          <w:numId w:val="20"/>
        </w:numPr>
      </w:pPr>
      <w:r>
        <w:t>Original Plan</w:t>
      </w:r>
    </w:p>
    <w:p w14:paraId="3E7BC097" w14:textId="1D592F1C" w:rsidR="00B46E48" w:rsidRDefault="00B46E48" w:rsidP="00B46E48">
      <w:pPr>
        <w:pStyle w:val="ListParagraph"/>
        <w:numPr>
          <w:ilvl w:val="0"/>
          <w:numId w:val="20"/>
        </w:numPr>
      </w:pPr>
      <w:r>
        <w:t xml:space="preserve">FY22 </w:t>
      </w:r>
      <w:r w:rsidR="00475FA5">
        <w:t xml:space="preserve">SOA </w:t>
      </w:r>
      <w:r>
        <w:t>Plan Amendment</w:t>
      </w:r>
    </w:p>
    <w:p w14:paraId="686476F9" w14:textId="1CAA276E" w:rsidR="00B46E48" w:rsidRDefault="00B46E48" w:rsidP="00B46E48">
      <w:pPr>
        <w:pStyle w:val="ListParagraph"/>
        <w:numPr>
          <w:ilvl w:val="0"/>
          <w:numId w:val="20"/>
        </w:numPr>
      </w:pPr>
      <w:r>
        <w:t>FY23 Progress Update</w:t>
      </w:r>
    </w:p>
    <w:p w14:paraId="197AAB82" w14:textId="5223F045" w:rsidR="00EE0AEA" w:rsidRDefault="00EE0AEA" w:rsidP="00FD2078">
      <w:pPr>
        <w:pStyle w:val="Heading2"/>
        <w:numPr>
          <w:ilvl w:val="0"/>
          <w:numId w:val="28"/>
        </w:numPr>
      </w:pPr>
      <w:r>
        <w:t>Initial stakeholder engagement process</w:t>
      </w:r>
    </w:p>
    <w:p w14:paraId="12124F0E" w14:textId="5D4678B3" w:rsidR="00EE0AEA" w:rsidRPr="00AA1F24" w:rsidRDefault="00EE0AEA" w:rsidP="00EE0AEA">
      <w:r>
        <w:t>This section describes the stakeholders</w:t>
      </w:r>
      <w:r w:rsidR="0023714B">
        <w:t xml:space="preserve"> engaged </w:t>
      </w:r>
      <w:r>
        <w:t>in the development of the district’s initial 3-year gap-closing plan and the process used</w:t>
      </w:r>
      <w:r w:rsidR="0023714B">
        <w:t xml:space="preserve"> to solicit their input and feedback</w:t>
      </w:r>
      <w:r>
        <w:t xml:space="preserve">. </w:t>
      </w:r>
    </w:p>
    <w:p w14:paraId="636F81BC" w14:textId="1F056DA9" w:rsidR="00EE0AEA" w:rsidRDefault="00475FA5" w:rsidP="00FD2078">
      <w:pPr>
        <w:pStyle w:val="Heading2"/>
        <w:numPr>
          <w:ilvl w:val="0"/>
          <w:numId w:val="28"/>
        </w:numPr>
      </w:pPr>
      <w:r>
        <w:t>FY22 SOA Plan Amendment</w:t>
      </w:r>
    </w:p>
    <w:p w14:paraId="1C27451D" w14:textId="0940BA58" w:rsidR="00EE0AEA" w:rsidRDefault="00EE0AEA" w:rsidP="00475FA5">
      <w:r>
        <w:t xml:space="preserve">Districts were asked </w:t>
      </w:r>
      <w:proofErr w:type="gramStart"/>
      <w:r>
        <w:t>describe</w:t>
      </w:r>
      <w:proofErr w:type="gramEnd"/>
      <w:r>
        <w:t xml:space="preserve"> </w:t>
      </w:r>
      <w:r w:rsidR="0091088B">
        <w:t xml:space="preserve">their ongoing efforts to engage stakeholders as they </w:t>
      </w:r>
      <w:r w:rsidR="00475FA5">
        <w:t xml:space="preserve">began implementing their </w:t>
      </w:r>
      <w:r w:rsidR="00FD2078">
        <w:t xml:space="preserve">original </w:t>
      </w:r>
      <w:r w:rsidR="00475FA5">
        <w:t xml:space="preserve">plans and as they </w:t>
      </w:r>
      <w:r w:rsidR="0091088B">
        <w:t>developed their FY22 Plan amendments</w:t>
      </w:r>
      <w:r w:rsidR="00475FA5">
        <w:t>.</w:t>
      </w:r>
    </w:p>
    <w:p w14:paraId="712E8B0C" w14:textId="3F95B1BD" w:rsidR="000C4DDD" w:rsidRDefault="000C4DDD" w:rsidP="00FD2078">
      <w:pPr>
        <w:pStyle w:val="Heading2"/>
        <w:numPr>
          <w:ilvl w:val="0"/>
          <w:numId w:val="28"/>
        </w:numPr>
      </w:pPr>
      <w:r>
        <w:t>FY23 Progress Update</w:t>
      </w:r>
    </w:p>
    <w:p w14:paraId="164199F0" w14:textId="30C56A85" w:rsidR="00F20684" w:rsidRDefault="00F20684">
      <w:r>
        <w:t xml:space="preserve">Districts were asked to describe their ongoing efforts to engage stakeholders.  In their narratives districts were asked to describe 1) </w:t>
      </w:r>
      <w:r w:rsidR="00EC5F8A">
        <w:t xml:space="preserve">their process for communication with different </w:t>
      </w:r>
      <w:r>
        <w:t>stakeholder</w:t>
      </w:r>
      <w:r w:rsidR="00EC5F8A">
        <w:t xml:space="preserve"> groups</w:t>
      </w:r>
      <w:r>
        <w:t xml:space="preserve">; 2) </w:t>
      </w:r>
      <w:r w:rsidR="00EC5F8A">
        <w:t xml:space="preserve">their process for </w:t>
      </w:r>
      <w:r w:rsidR="00897A40">
        <w:t xml:space="preserve">collecting meaningful input and feedback from different stakeholder groups; and 3) </w:t>
      </w:r>
      <w:r w:rsidR="00C47138">
        <w:t xml:space="preserve">the </w:t>
      </w:r>
      <w:r w:rsidR="00E07D8B">
        <w:t xml:space="preserve">substantive </w:t>
      </w:r>
      <w:r w:rsidR="00C47138">
        <w:t>feedback they received from different stakeholder groups.</w:t>
      </w:r>
    </w:p>
    <w:sectPr w:rsidR="00F20684" w:rsidSect="00EE0AEA">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DDFE" w14:textId="77777777" w:rsidR="00E657DA" w:rsidRDefault="00E657DA" w:rsidP="00EE0AEA">
      <w:pPr>
        <w:spacing w:after="0" w:line="240" w:lineRule="auto"/>
      </w:pPr>
      <w:r>
        <w:separator/>
      </w:r>
    </w:p>
  </w:endnote>
  <w:endnote w:type="continuationSeparator" w:id="0">
    <w:p w14:paraId="44DE4046" w14:textId="77777777" w:rsidR="00E657DA" w:rsidRDefault="00E657DA" w:rsidP="00EE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441880"/>
      <w:docPartObj>
        <w:docPartGallery w:val="Page Numbers (Bottom of Page)"/>
        <w:docPartUnique/>
      </w:docPartObj>
    </w:sdtPr>
    <w:sdtEndPr>
      <w:rPr>
        <w:noProof/>
      </w:rPr>
    </w:sdtEndPr>
    <w:sdtContent>
      <w:p w14:paraId="272020FF" w14:textId="5BE5E38A" w:rsidR="00EE0AEA" w:rsidRDefault="00EE0A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63E8C1" w14:textId="77777777" w:rsidR="00EE0AEA" w:rsidRDefault="00EE0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D0D2" w14:textId="77777777" w:rsidR="00E657DA" w:rsidRDefault="00E657DA" w:rsidP="00EE0AEA">
      <w:pPr>
        <w:spacing w:after="0" w:line="240" w:lineRule="auto"/>
      </w:pPr>
      <w:r>
        <w:separator/>
      </w:r>
    </w:p>
  </w:footnote>
  <w:footnote w:type="continuationSeparator" w:id="0">
    <w:p w14:paraId="76A0654E" w14:textId="77777777" w:rsidR="00E657DA" w:rsidRDefault="00E657DA" w:rsidP="00EE0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F42" w14:textId="2B0CA507" w:rsidR="00EE0AEA" w:rsidRDefault="00EE0AEA">
    <w:pPr>
      <w:pStyle w:val="Header"/>
    </w:pPr>
    <w:r>
      <w:t>Guide to the SOA Dashboard</w:t>
    </w:r>
    <w:r>
      <w:tab/>
    </w:r>
    <w:r>
      <w:tab/>
      <w:t xml:space="preserve">Last updated </w:t>
    </w:r>
    <w:r w:rsidR="00A22999">
      <w:t>October 27,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5ED"/>
    <w:multiLevelType w:val="hybridMultilevel"/>
    <w:tmpl w:val="A192E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43117"/>
    <w:multiLevelType w:val="hybridMultilevel"/>
    <w:tmpl w:val="0164ADC8"/>
    <w:lvl w:ilvl="0" w:tplc="286C269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6B6222"/>
    <w:multiLevelType w:val="hybridMultilevel"/>
    <w:tmpl w:val="02DAC9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AC6A67"/>
    <w:multiLevelType w:val="hybridMultilevel"/>
    <w:tmpl w:val="A17C79F2"/>
    <w:lvl w:ilvl="0" w:tplc="286C269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76671"/>
    <w:multiLevelType w:val="hybridMultilevel"/>
    <w:tmpl w:val="7BD8B008"/>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06E643DD"/>
    <w:multiLevelType w:val="hybridMultilevel"/>
    <w:tmpl w:val="96AA88A6"/>
    <w:lvl w:ilvl="0" w:tplc="04090011">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6" w15:restartNumberingAfterBreak="0">
    <w:nsid w:val="06F92152"/>
    <w:multiLevelType w:val="hybridMultilevel"/>
    <w:tmpl w:val="E64C8E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84D40"/>
    <w:multiLevelType w:val="hybridMultilevel"/>
    <w:tmpl w:val="B88AFB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065A42"/>
    <w:multiLevelType w:val="hybridMultilevel"/>
    <w:tmpl w:val="C2A0F1FC"/>
    <w:lvl w:ilvl="0" w:tplc="0409000B">
      <w:start w:val="1"/>
      <w:numFmt w:val="bullet"/>
      <w:lvlText w:val=""/>
      <w:lvlJc w:val="left"/>
      <w:pPr>
        <w:ind w:left="766" w:hanging="360"/>
      </w:pPr>
      <w:rPr>
        <w:rFonts w:ascii="Wingdings" w:hAnsi="Wingdings"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D3750DF"/>
    <w:multiLevelType w:val="hybridMultilevel"/>
    <w:tmpl w:val="19008880"/>
    <w:lvl w:ilvl="0" w:tplc="219CB87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75D8C"/>
    <w:multiLevelType w:val="hybridMultilevel"/>
    <w:tmpl w:val="9AB0F6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5A5EA4"/>
    <w:multiLevelType w:val="hybridMultilevel"/>
    <w:tmpl w:val="17846C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085B2F"/>
    <w:multiLevelType w:val="hybridMultilevel"/>
    <w:tmpl w:val="D2AC8AA2"/>
    <w:lvl w:ilvl="0" w:tplc="04090003">
      <w:start w:val="1"/>
      <w:numFmt w:val="bullet"/>
      <w:lvlText w:val="o"/>
      <w:lvlJc w:val="left"/>
      <w:pPr>
        <w:ind w:left="766" w:hanging="360"/>
      </w:pPr>
      <w:rPr>
        <w:rFonts w:ascii="Courier New" w:hAnsi="Courier New" w:cs="Courier New"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D256FEF"/>
    <w:multiLevelType w:val="hybridMultilevel"/>
    <w:tmpl w:val="C986D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6010D"/>
    <w:multiLevelType w:val="hybridMultilevel"/>
    <w:tmpl w:val="6152F9C8"/>
    <w:lvl w:ilvl="0" w:tplc="286C2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E5568"/>
    <w:multiLevelType w:val="hybridMultilevel"/>
    <w:tmpl w:val="5B3698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22096"/>
    <w:multiLevelType w:val="hybridMultilevel"/>
    <w:tmpl w:val="AEF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47BA9"/>
    <w:multiLevelType w:val="hybridMultilevel"/>
    <w:tmpl w:val="F1D4D9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4D4543"/>
    <w:multiLevelType w:val="hybridMultilevel"/>
    <w:tmpl w:val="DC704996"/>
    <w:lvl w:ilvl="0" w:tplc="286C269A">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5F5E0D"/>
    <w:multiLevelType w:val="multilevel"/>
    <w:tmpl w:val="A3A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44729"/>
    <w:multiLevelType w:val="hybridMultilevel"/>
    <w:tmpl w:val="9A786F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B131C4"/>
    <w:multiLevelType w:val="hybridMultilevel"/>
    <w:tmpl w:val="CAFA6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6568A"/>
    <w:multiLevelType w:val="hybridMultilevel"/>
    <w:tmpl w:val="74EC1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B5052"/>
    <w:multiLevelType w:val="hybridMultilevel"/>
    <w:tmpl w:val="4E9AD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F48C9"/>
    <w:multiLevelType w:val="hybridMultilevel"/>
    <w:tmpl w:val="F6888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E41B1"/>
    <w:multiLevelType w:val="hybridMultilevel"/>
    <w:tmpl w:val="29D89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46524D"/>
    <w:multiLevelType w:val="hybridMultilevel"/>
    <w:tmpl w:val="2456771E"/>
    <w:lvl w:ilvl="0" w:tplc="286C269A">
      <w:start w:val="1"/>
      <w:numFmt w:val="decimal"/>
      <w:lvlText w:val="%1)"/>
      <w:lvlJc w:val="left"/>
      <w:pPr>
        <w:ind w:left="766" w:hanging="360"/>
      </w:pPr>
      <w:rPr>
        <w:rFont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76BD73DF"/>
    <w:multiLevelType w:val="hybridMultilevel"/>
    <w:tmpl w:val="74FECD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2137864">
    <w:abstractNumId w:val="21"/>
  </w:num>
  <w:num w:numId="2" w16cid:durableId="177621253">
    <w:abstractNumId w:val="13"/>
  </w:num>
  <w:num w:numId="3" w16cid:durableId="1412459203">
    <w:abstractNumId w:val="27"/>
  </w:num>
  <w:num w:numId="4" w16cid:durableId="753670235">
    <w:abstractNumId w:val="19"/>
  </w:num>
  <w:num w:numId="5" w16cid:durableId="1465808167">
    <w:abstractNumId w:val="4"/>
  </w:num>
  <w:num w:numId="6" w16cid:durableId="1657998645">
    <w:abstractNumId w:val="8"/>
  </w:num>
  <w:num w:numId="7" w16cid:durableId="2079131082">
    <w:abstractNumId w:val="22"/>
  </w:num>
  <w:num w:numId="8" w16cid:durableId="1636250434">
    <w:abstractNumId w:val="23"/>
  </w:num>
  <w:num w:numId="9" w16cid:durableId="251160473">
    <w:abstractNumId w:val="15"/>
  </w:num>
  <w:num w:numId="10" w16cid:durableId="956448783">
    <w:abstractNumId w:val="24"/>
  </w:num>
  <w:num w:numId="11" w16cid:durableId="1644581301">
    <w:abstractNumId w:val="14"/>
  </w:num>
  <w:num w:numId="12" w16cid:durableId="1736780807">
    <w:abstractNumId w:val="3"/>
  </w:num>
  <w:num w:numId="13" w16cid:durableId="345446898">
    <w:abstractNumId w:val="1"/>
  </w:num>
  <w:num w:numId="14" w16cid:durableId="1982884469">
    <w:abstractNumId w:val="26"/>
  </w:num>
  <w:num w:numId="15" w16cid:durableId="624585429">
    <w:abstractNumId w:val="2"/>
  </w:num>
  <w:num w:numId="16" w16cid:durableId="1169952354">
    <w:abstractNumId w:val="12"/>
  </w:num>
  <w:num w:numId="17" w16cid:durableId="885986922">
    <w:abstractNumId w:val="18"/>
  </w:num>
  <w:num w:numId="18" w16cid:durableId="110394187">
    <w:abstractNumId w:val="16"/>
  </w:num>
  <w:num w:numId="19" w16cid:durableId="130055781">
    <w:abstractNumId w:val="6"/>
  </w:num>
  <w:num w:numId="20" w16cid:durableId="1007290388">
    <w:abstractNumId w:val="9"/>
  </w:num>
  <w:num w:numId="21" w16cid:durableId="1826971532">
    <w:abstractNumId w:val="5"/>
  </w:num>
  <w:num w:numId="22" w16cid:durableId="1672365399">
    <w:abstractNumId w:val="10"/>
  </w:num>
  <w:num w:numId="23" w16cid:durableId="166871476">
    <w:abstractNumId w:val="11"/>
  </w:num>
  <w:num w:numId="24" w16cid:durableId="1049233297">
    <w:abstractNumId w:val="7"/>
  </w:num>
  <w:num w:numId="25" w16cid:durableId="1452672429">
    <w:abstractNumId w:val="25"/>
  </w:num>
  <w:num w:numId="26" w16cid:durableId="1946839690">
    <w:abstractNumId w:val="0"/>
  </w:num>
  <w:num w:numId="27" w16cid:durableId="785732551">
    <w:abstractNumId w:val="20"/>
  </w:num>
  <w:num w:numId="28" w16cid:durableId="2384916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EA"/>
    <w:rsid w:val="000049C6"/>
    <w:rsid w:val="00027A11"/>
    <w:rsid w:val="00043F58"/>
    <w:rsid w:val="00057B30"/>
    <w:rsid w:val="00081AAE"/>
    <w:rsid w:val="0008302D"/>
    <w:rsid w:val="000925D8"/>
    <w:rsid w:val="000B4AFE"/>
    <w:rsid w:val="000B6E1E"/>
    <w:rsid w:val="000B7718"/>
    <w:rsid w:val="000C00D3"/>
    <w:rsid w:val="000C4DDD"/>
    <w:rsid w:val="000C5181"/>
    <w:rsid w:val="000D0077"/>
    <w:rsid w:val="000D1A72"/>
    <w:rsid w:val="000D35A5"/>
    <w:rsid w:val="000F36AF"/>
    <w:rsid w:val="000F3C11"/>
    <w:rsid w:val="0010016F"/>
    <w:rsid w:val="00105B06"/>
    <w:rsid w:val="00106847"/>
    <w:rsid w:val="00137C18"/>
    <w:rsid w:val="00154398"/>
    <w:rsid w:val="001876E8"/>
    <w:rsid w:val="001914EA"/>
    <w:rsid w:val="001B014A"/>
    <w:rsid w:val="001B54D8"/>
    <w:rsid w:val="001F2515"/>
    <w:rsid w:val="00215560"/>
    <w:rsid w:val="0022075E"/>
    <w:rsid w:val="002301A9"/>
    <w:rsid w:val="0023714B"/>
    <w:rsid w:val="002576B1"/>
    <w:rsid w:val="0028660A"/>
    <w:rsid w:val="002A3A78"/>
    <w:rsid w:val="002A4E2B"/>
    <w:rsid w:val="002C1979"/>
    <w:rsid w:val="002E4010"/>
    <w:rsid w:val="003113BA"/>
    <w:rsid w:val="00322D29"/>
    <w:rsid w:val="00331529"/>
    <w:rsid w:val="00337D8D"/>
    <w:rsid w:val="0035018C"/>
    <w:rsid w:val="0037522D"/>
    <w:rsid w:val="00396452"/>
    <w:rsid w:val="00396E7F"/>
    <w:rsid w:val="003A68D5"/>
    <w:rsid w:val="003C5723"/>
    <w:rsid w:val="003C6DD5"/>
    <w:rsid w:val="003D05D5"/>
    <w:rsid w:val="003E1D53"/>
    <w:rsid w:val="003F2915"/>
    <w:rsid w:val="00402D95"/>
    <w:rsid w:val="00404135"/>
    <w:rsid w:val="00406A22"/>
    <w:rsid w:val="004221BE"/>
    <w:rsid w:val="00427803"/>
    <w:rsid w:val="00452ACC"/>
    <w:rsid w:val="0047435E"/>
    <w:rsid w:val="00475FA5"/>
    <w:rsid w:val="004817F5"/>
    <w:rsid w:val="00491B3C"/>
    <w:rsid w:val="00494557"/>
    <w:rsid w:val="00496A65"/>
    <w:rsid w:val="004C7F17"/>
    <w:rsid w:val="00507250"/>
    <w:rsid w:val="00516B4C"/>
    <w:rsid w:val="0056073D"/>
    <w:rsid w:val="00561AFB"/>
    <w:rsid w:val="00563214"/>
    <w:rsid w:val="00565A82"/>
    <w:rsid w:val="0057309C"/>
    <w:rsid w:val="00580060"/>
    <w:rsid w:val="00581CD3"/>
    <w:rsid w:val="00596732"/>
    <w:rsid w:val="005A792F"/>
    <w:rsid w:val="005B3162"/>
    <w:rsid w:val="005D05FC"/>
    <w:rsid w:val="005E2068"/>
    <w:rsid w:val="005F71A5"/>
    <w:rsid w:val="006066ED"/>
    <w:rsid w:val="00606BAD"/>
    <w:rsid w:val="006079BE"/>
    <w:rsid w:val="006130CA"/>
    <w:rsid w:val="00623772"/>
    <w:rsid w:val="006258F4"/>
    <w:rsid w:val="0062771D"/>
    <w:rsid w:val="00631025"/>
    <w:rsid w:val="0064267B"/>
    <w:rsid w:val="00646971"/>
    <w:rsid w:val="00653A49"/>
    <w:rsid w:val="00670790"/>
    <w:rsid w:val="00674E2F"/>
    <w:rsid w:val="0068523D"/>
    <w:rsid w:val="00690FB7"/>
    <w:rsid w:val="006B04D8"/>
    <w:rsid w:val="006C3786"/>
    <w:rsid w:val="006E6846"/>
    <w:rsid w:val="006F08DF"/>
    <w:rsid w:val="007007BF"/>
    <w:rsid w:val="00700DD5"/>
    <w:rsid w:val="0071405E"/>
    <w:rsid w:val="0071543A"/>
    <w:rsid w:val="00715F92"/>
    <w:rsid w:val="00717ADE"/>
    <w:rsid w:val="00723229"/>
    <w:rsid w:val="00747D9C"/>
    <w:rsid w:val="007908F4"/>
    <w:rsid w:val="007B6808"/>
    <w:rsid w:val="007D50D6"/>
    <w:rsid w:val="007D5211"/>
    <w:rsid w:val="007E2446"/>
    <w:rsid w:val="008015ED"/>
    <w:rsid w:val="008025D2"/>
    <w:rsid w:val="00845AED"/>
    <w:rsid w:val="00876C87"/>
    <w:rsid w:val="00881B0E"/>
    <w:rsid w:val="008846AA"/>
    <w:rsid w:val="00897A40"/>
    <w:rsid w:val="008A34DF"/>
    <w:rsid w:val="008A4035"/>
    <w:rsid w:val="008A4276"/>
    <w:rsid w:val="008C6B9E"/>
    <w:rsid w:val="008D7D6C"/>
    <w:rsid w:val="008F747B"/>
    <w:rsid w:val="0091088B"/>
    <w:rsid w:val="00972BE7"/>
    <w:rsid w:val="009766F2"/>
    <w:rsid w:val="009A14CF"/>
    <w:rsid w:val="009A1A6A"/>
    <w:rsid w:val="009B3F6E"/>
    <w:rsid w:val="009B4B4A"/>
    <w:rsid w:val="009C2745"/>
    <w:rsid w:val="009C2BF9"/>
    <w:rsid w:val="009D0A8E"/>
    <w:rsid w:val="009D0F9B"/>
    <w:rsid w:val="00A217B8"/>
    <w:rsid w:val="00A22999"/>
    <w:rsid w:val="00A25185"/>
    <w:rsid w:val="00A372D8"/>
    <w:rsid w:val="00A374B3"/>
    <w:rsid w:val="00A415A9"/>
    <w:rsid w:val="00A5241D"/>
    <w:rsid w:val="00A60518"/>
    <w:rsid w:val="00A76C7F"/>
    <w:rsid w:val="00A83267"/>
    <w:rsid w:val="00A902A5"/>
    <w:rsid w:val="00A949EB"/>
    <w:rsid w:val="00AA2D3D"/>
    <w:rsid w:val="00AB0D29"/>
    <w:rsid w:val="00AD690E"/>
    <w:rsid w:val="00AD6C6B"/>
    <w:rsid w:val="00B072E1"/>
    <w:rsid w:val="00B46E48"/>
    <w:rsid w:val="00B63993"/>
    <w:rsid w:val="00B70D0A"/>
    <w:rsid w:val="00B97EF3"/>
    <w:rsid w:val="00BA4777"/>
    <w:rsid w:val="00BC04DF"/>
    <w:rsid w:val="00BC3B05"/>
    <w:rsid w:val="00BD2002"/>
    <w:rsid w:val="00BD7047"/>
    <w:rsid w:val="00C02541"/>
    <w:rsid w:val="00C0300F"/>
    <w:rsid w:val="00C0390F"/>
    <w:rsid w:val="00C225CC"/>
    <w:rsid w:val="00C3004C"/>
    <w:rsid w:val="00C34101"/>
    <w:rsid w:val="00C3534B"/>
    <w:rsid w:val="00C4501F"/>
    <w:rsid w:val="00C468F9"/>
    <w:rsid w:val="00C47138"/>
    <w:rsid w:val="00C6767D"/>
    <w:rsid w:val="00C70C90"/>
    <w:rsid w:val="00C86D36"/>
    <w:rsid w:val="00C945C3"/>
    <w:rsid w:val="00CA3294"/>
    <w:rsid w:val="00CA41A4"/>
    <w:rsid w:val="00CB27B6"/>
    <w:rsid w:val="00CB39E1"/>
    <w:rsid w:val="00CB76EC"/>
    <w:rsid w:val="00CC6A90"/>
    <w:rsid w:val="00CD63E0"/>
    <w:rsid w:val="00CE1F9E"/>
    <w:rsid w:val="00D355AC"/>
    <w:rsid w:val="00D45E8E"/>
    <w:rsid w:val="00D8049B"/>
    <w:rsid w:val="00D841E4"/>
    <w:rsid w:val="00D911DD"/>
    <w:rsid w:val="00DA565A"/>
    <w:rsid w:val="00DD222A"/>
    <w:rsid w:val="00E07896"/>
    <w:rsid w:val="00E07D8B"/>
    <w:rsid w:val="00E242B0"/>
    <w:rsid w:val="00E260AD"/>
    <w:rsid w:val="00E318CA"/>
    <w:rsid w:val="00E4105E"/>
    <w:rsid w:val="00E46908"/>
    <w:rsid w:val="00E657DA"/>
    <w:rsid w:val="00E665AE"/>
    <w:rsid w:val="00EC5F8A"/>
    <w:rsid w:val="00ED6E32"/>
    <w:rsid w:val="00EE0AEA"/>
    <w:rsid w:val="00EF283E"/>
    <w:rsid w:val="00F07D27"/>
    <w:rsid w:val="00F10790"/>
    <w:rsid w:val="00F20684"/>
    <w:rsid w:val="00F20ED1"/>
    <w:rsid w:val="00F42142"/>
    <w:rsid w:val="00F50286"/>
    <w:rsid w:val="00F62288"/>
    <w:rsid w:val="00FA2716"/>
    <w:rsid w:val="00FD03B7"/>
    <w:rsid w:val="00FD2078"/>
    <w:rsid w:val="00FD638D"/>
    <w:rsid w:val="00FE272D"/>
    <w:rsid w:val="00FF01D9"/>
    <w:rsid w:val="00FF21CD"/>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652FA"/>
  <w15:chartTrackingRefBased/>
  <w15:docId w15:val="{188CB18F-B111-4C0A-BE18-9405EA8E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57"/>
  </w:style>
  <w:style w:type="paragraph" w:styleId="Heading1">
    <w:name w:val="heading 1"/>
    <w:basedOn w:val="Normal"/>
    <w:next w:val="Normal"/>
    <w:link w:val="Heading1Char"/>
    <w:uiPriority w:val="9"/>
    <w:qFormat/>
    <w:rsid w:val="00EE0A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A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0AE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E0AEA"/>
    <w:pPr>
      <w:ind w:left="720"/>
      <w:contextualSpacing/>
    </w:pPr>
  </w:style>
  <w:style w:type="character" w:styleId="Hyperlink">
    <w:name w:val="Hyperlink"/>
    <w:basedOn w:val="DefaultParagraphFont"/>
    <w:uiPriority w:val="99"/>
    <w:unhideWhenUsed/>
    <w:rsid w:val="00EE0AEA"/>
    <w:rPr>
      <w:color w:val="0563C1" w:themeColor="hyperlink"/>
      <w:u w:val="single"/>
    </w:rPr>
  </w:style>
  <w:style w:type="paragraph" w:styleId="Title">
    <w:name w:val="Title"/>
    <w:basedOn w:val="Normal"/>
    <w:next w:val="Normal"/>
    <w:link w:val="TitleChar"/>
    <w:uiPriority w:val="10"/>
    <w:qFormat/>
    <w:rsid w:val="00EE0A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AE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E0AEA"/>
    <w:rPr>
      <w:sz w:val="16"/>
      <w:szCs w:val="16"/>
    </w:rPr>
  </w:style>
  <w:style w:type="paragraph" w:styleId="CommentText">
    <w:name w:val="annotation text"/>
    <w:basedOn w:val="Normal"/>
    <w:link w:val="CommentTextChar"/>
    <w:uiPriority w:val="99"/>
    <w:semiHidden/>
    <w:unhideWhenUsed/>
    <w:rsid w:val="00EE0AEA"/>
    <w:pPr>
      <w:spacing w:line="240" w:lineRule="auto"/>
    </w:pPr>
    <w:rPr>
      <w:sz w:val="20"/>
      <w:szCs w:val="20"/>
    </w:rPr>
  </w:style>
  <w:style w:type="character" w:customStyle="1" w:styleId="CommentTextChar">
    <w:name w:val="Comment Text Char"/>
    <w:basedOn w:val="DefaultParagraphFont"/>
    <w:link w:val="CommentText"/>
    <w:uiPriority w:val="99"/>
    <w:semiHidden/>
    <w:rsid w:val="00EE0AEA"/>
    <w:rPr>
      <w:sz w:val="20"/>
      <w:szCs w:val="20"/>
    </w:rPr>
  </w:style>
  <w:style w:type="paragraph" w:styleId="Header">
    <w:name w:val="header"/>
    <w:basedOn w:val="Normal"/>
    <w:link w:val="HeaderChar"/>
    <w:uiPriority w:val="99"/>
    <w:unhideWhenUsed/>
    <w:rsid w:val="00EE0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AEA"/>
  </w:style>
  <w:style w:type="paragraph" w:styleId="Footer">
    <w:name w:val="footer"/>
    <w:basedOn w:val="Normal"/>
    <w:link w:val="FooterChar"/>
    <w:uiPriority w:val="99"/>
    <w:unhideWhenUsed/>
    <w:rsid w:val="00EE0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AEA"/>
  </w:style>
  <w:style w:type="character" w:styleId="UnresolvedMention">
    <w:name w:val="Unresolved Mention"/>
    <w:basedOn w:val="DefaultParagraphFont"/>
    <w:uiPriority w:val="99"/>
    <w:semiHidden/>
    <w:unhideWhenUsed/>
    <w:rsid w:val="005B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doe.mass.edu%2Fsoa%2Fimplementation-indicators.docx&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oa/2021-plan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oa/resource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OAPlans@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737CB4CF8F154490DC527C1CE931C9" ma:contentTypeVersion="4" ma:contentTypeDescription="Create a new document." ma:contentTypeScope="" ma:versionID="6ebc82b42ee7baf35b208d86bbc8a4a7">
  <xsd:schema xmlns:xsd="http://www.w3.org/2001/XMLSchema" xmlns:xs="http://www.w3.org/2001/XMLSchema" xmlns:p="http://schemas.microsoft.com/office/2006/metadata/properties" xmlns:ns2="4d87d03e-2f99-48da-a6db-f0ed0cdf4de8" xmlns:ns3="44c63c8a-9b6f-4c60-8cde-76449f385ed7" targetNamespace="http://schemas.microsoft.com/office/2006/metadata/properties" ma:root="true" ma:fieldsID="9ac1b68757cc6a5d1bf7e1c035b61658" ns2:_="" ns3:_="">
    <xsd:import namespace="4d87d03e-2f99-48da-a6db-f0ed0cdf4de8"/>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7d03e-2f99-48da-a6db-f0ed0cdf4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BBBC8-3622-4257-A486-F3C225779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3C9C78-1306-44ED-9955-E1374293B013}">
  <ds:schemaRefs>
    <ds:schemaRef ds:uri="http://schemas.microsoft.com/sharepoint/v3/contenttype/forms"/>
  </ds:schemaRefs>
</ds:datastoreItem>
</file>

<file path=customXml/itemProps3.xml><?xml version="1.0" encoding="utf-8"?>
<ds:datastoreItem xmlns:ds="http://schemas.openxmlformats.org/officeDocument/2006/customXml" ds:itemID="{81E18B79-5CF2-485E-9C03-CC2CE86DC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7d03e-2f99-48da-a6db-f0ed0cdf4de8"/>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4347</TotalTime>
  <Pages>6</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Guide to SOA Dashboard</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SOA Dashboard</dc:title>
  <dc:subject/>
  <dc:creator>DESE</dc:creator>
  <cp:keywords/>
  <dc:description/>
  <cp:lastModifiedBy>Zou, Dong (EOE)</cp:lastModifiedBy>
  <cp:revision>173</cp:revision>
  <cp:lastPrinted>2023-11-03T18:24:00Z</cp:lastPrinted>
  <dcterms:created xsi:type="dcterms:W3CDTF">2023-10-31T16:08:00Z</dcterms:created>
  <dcterms:modified xsi:type="dcterms:W3CDTF">2023-11-06T21:42:00Z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6 2023 12:00AM</vt:lpwstr>
  </property>
</Properties>
</file>