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FF89" w14:textId="6D7563F4" w:rsidR="00B00BB4" w:rsidRPr="006670A1" w:rsidRDefault="00C521CB" w:rsidP="00B00BB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"https://www.doe.mass.edu/sped/spp/indicators/indicator16/" </w:instrText>
      </w:r>
      <w:r>
        <w:fldChar w:fldCharType="separate"/>
      </w:r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B00BB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7" w:history="1">
        <w:proofErr w:type="spellStart"/>
        <w:r w:rsidR="00B00BB4" w:rsidRPr="00D46B46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  <w:proofErr w:type="spellEnd"/>
      </w:hyperlink>
      <w:r w:rsidR="00B00BB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"https://www.doe.mass.edu/sped/spp/indicators/indicator16/indicator16-haitiancreole.docx" </w:instrText>
      </w:r>
      <w:r>
        <w:fldChar w:fldCharType="separate"/>
      </w:r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B00BB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</w:instrText>
      </w:r>
      <w:r>
        <w:instrText xml:space="preserve">ss.edu/sped/spp/indicators/indicator16/indicator16-portuguese.docx" </w:instrText>
      </w:r>
      <w:r>
        <w:fldChar w:fldCharType="separate"/>
      </w:r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B00BB4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r w:rsidR="00B00BB4" w:rsidRPr="00B00BB4">
        <w:rPr>
          <w:rFonts w:ascii="SimSun" w:eastAsia="SimSun" w:hAnsi="SimSun" w:cs="SimSun"/>
          <w:b/>
          <w:bCs/>
          <w:shd w:val="clear" w:color="auto" w:fill="FFFFFF"/>
        </w:rPr>
        <w:t>español</w:t>
      </w:r>
      <w:r w:rsidR="00B00BB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"https://www.doe.mass.edu/sped/spp/indicators/indicator16/indicator16-vietnamese.docx" </w:instrText>
      </w:r>
      <w:r>
        <w:fldChar w:fldCharType="separate"/>
      </w:r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B00BB4" w:rsidRPr="00D46B46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B00BB4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2C078E63" w14:textId="732A286F" w:rsidR="007C126B" w:rsidRDefault="69E9FF24" w:rsidP="69E9FF24">
      <w:pPr>
        <w:rPr>
          <w:b/>
          <w:bCs/>
        </w:rPr>
      </w:pPr>
      <w:r>
        <w:rPr>
          <w:b/>
        </w:rPr>
        <w:t>¿Qué es el Indicador 16?</w:t>
      </w:r>
    </w:p>
    <w:p w14:paraId="5F2AF3EB" w14:textId="4B2C4083" w:rsidR="69E9FF24" w:rsidRDefault="69E9FF24" w:rsidP="69E9FF24">
      <w:r>
        <w:t>El Indicador 16 mide el número de mediaciones que dieron como resultado un acuerdo de mediación.</w:t>
      </w:r>
    </w:p>
    <w:p w14:paraId="33483988" w14:textId="40E88B22" w:rsidR="69E9FF24" w:rsidRDefault="69E9FF24" w:rsidP="69E9FF24">
      <w:r>
        <w:t xml:space="preserve">La mediación, a través de la Oficina de Apelaciones de Educación Especial (BSEA), es un proceso de resolución de disputas voluntario y confidencial disponible sin costo alguno. </w:t>
      </w:r>
    </w:p>
    <w:p w14:paraId="4F5A5AF9" w14:textId="3431AE29" w:rsidR="69E9FF24" w:rsidRDefault="69E9FF24" w:rsidP="69E9FF24">
      <w:r>
        <w:t xml:space="preserve">Durante la mediación, un mediador imparcial ayuda a los padres y al personal de la escuela a aclarar los problemas y preocupaciones subyacentes, explorar intereses, discutir opciones y colaborar para llegar a acuerdos mutuamente satisfactorios, que aborden las necesidades del estudiante. El mediador no decide cómo resolver la disputa. Cuando las partes resuelven todos o algunos de los problemas, trabajan junto con el mediador para poner su(s) acuerdo(s) por escrito. </w:t>
      </w:r>
    </w:p>
    <w:p w14:paraId="04757568" w14:textId="151B696F" w:rsidR="69E9FF24" w:rsidRDefault="69E9FF24" w:rsidP="69E9FF24">
      <w:r>
        <w:t>Este proceso informal y cooperativo de resolución de problemas fomenta el respeto mutuo, promueve la comunicación y, a menudo, proporciona la base para relaciones de trabajo positivas entre los padres y el personal de la escuela.</w:t>
      </w:r>
    </w:p>
    <w:p w14:paraId="6AEFE29B" w14:textId="3356E472" w:rsidR="69E9FF24" w:rsidRDefault="69E9FF24" w:rsidP="69E9FF24">
      <w:pPr>
        <w:rPr>
          <w:b/>
          <w:bCs/>
        </w:rPr>
      </w:pPr>
      <w:r>
        <w:rPr>
          <w:b/>
        </w:rPr>
        <w:t>¿Cómo se mide el Indicador 16?</w:t>
      </w:r>
    </w:p>
    <w:p w14:paraId="5739E871" w14:textId="4C5321FC" w:rsidR="69E9FF24" w:rsidRDefault="69E9FF24" w:rsidP="69E9FF24">
      <w:r>
        <w:t>El Indicador 16 es el porcentaje de mediaciones que resultaron en acuerdos de mediación.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F112A" w:rsidRPr="00AA725F" w14:paraId="1D70B082" w14:textId="77777777" w:rsidTr="00F14CF5">
        <w:tc>
          <w:tcPr>
            <w:tcW w:w="1558" w:type="dxa"/>
          </w:tcPr>
          <w:p w14:paraId="19A8A860" w14:textId="7A1B241C" w:rsidR="00EF112A" w:rsidRPr="00AA725F" w:rsidRDefault="00EF112A" w:rsidP="00F14CF5">
            <w:pPr>
              <w:rPr>
                <w:b/>
                <w:bCs/>
              </w:rPr>
            </w:pPr>
            <w:r>
              <w:rPr>
                <w:b/>
              </w:rPr>
              <w:t>Año fiscal federal 2015</w:t>
            </w:r>
          </w:p>
        </w:tc>
        <w:tc>
          <w:tcPr>
            <w:tcW w:w="1558" w:type="dxa"/>
          </w:tcPr>
          <w:p w14:paraId="765021A5" w14:textId="7E452CAC" w:rsidR="00EF112A" w:rsidRPr="00AA725F" w:rsidRDefault="00EF112A" w:rsidP="00F14CF5">
            <w:pPr>
              <w:rPr>
                <w:b/>
                <w:bCs/>
              </w:rPr>
            </w:pPr>
            <w:r>
              <w:rPr>
                <w:b/>
              </w:rPr>
              <w:t>Año fiscal federal 2016</w:t>
            </w:r>
          </w:p>
        </w:tc>
        <w:tc>
          <w:tcPr>
            <w:tcW w:w="1558" w:type="dxa"/>
          </w:tcPr>
          <w:p w14:paraId="7B27AEAC" w14:textId="3ECFAEE8" w:rsidR="00EF112A" w:rsidRPr="00AA725F" w:rsidRDefault="00EF112A" w:rsidP="00F14CF5">
            <w:pPr>
              <w:rPr>
                <w:b/>
                <w:bCs/>
              </w:rPr>
            </w:pPr>
            <w:r>
              <w:rPr>
                <w:b/>
              </w:rPr>
              <w:t>Año fiscal federal 2017</w:t>
            </w:r>
          </w:p>
        </w:tc>
        <w:tc>
          <w:tcPr>
            <w:tcW w:w="1558" w:type="dxa"/>
          </w:tcPr>
          <w:p w14:paraId="3C6506E1" w14:textId="4075CDD4" w:rsidR="00EF112A" w:rsidRPr="00AA725F" w:rsidRDefault="00EF112A" w:rsidP="00F14CF5">
            <w:pPr>
              <w:rPr>
                <w:b/>
                <w:bCs/>
              </w:rPr>
            </w:pPr>
            <w:r>
              <w:rPr>
                <w:b/>
              </w:rPr>
              <w:t>Año fiscal federal 2018</w:t>
            </w:r>
          </w:p>
        </w:tc>
        <w:tc>
          <w:tcPr>
            <w:tcW w:w="1559" w:type="dxa"/>
          </w:tcPr>
          <w:p w14:paraId="0AC5AC19" w14:textId="026605CD" w:rsidR="00EF112A" w:rsidRPr="00AA725F" w:rsidRDefault="00EF112A" w:rsidP="00F14CF5">
            <w:pPr>
              <w:rPr>
                <w:b/>
                <w:bCs/>
              </w:rPr>
            </w:pPr>
            <w:r>
              <w:rPr>
                <w:b/>
              </w:rPr>
              <w:t>Año fiscal federal 2019</w:t>
            </w:r>
          </w:p>
        </w:tc>
        <w:tc>
          <w:tcPr>
            <w:tcW w:w="1559" w:type="dxa"/>
          </w:tcPr>
          <w:p w14:paraId="5C680410" w14:textId="1EF93D66" w:rsidR="00EF112A" w:rsidRPr="00AA725F" w:rsidRDefault="00EF112A" w:rsidP="00F14CF5">
            <w:pPr>
              <w:rPr>
                <w:b/>
                <w:bCs/>
              </w:rPr>
            </w:pPr>
            <w:r>
              <w:rPr>
                <w:b/>
              </w:rPr>
              <w:t>Año fiscal federal 2020</w:t>
            </w:r>
          </w:p>
        </w:tc>
      </w:tr>
      <w:tr w:rsidR="00EF112A" w14:paraId="4D8D1456" w14:textId="77777777" w:rsidTr="00F14CF5">
        <w:tc>
          <w:tcPr>
            <w:tcW w:w="1558" w:type="dxa"/>
          </w:tcPr>
          <w:p w14:paraId="073024C6" w14:textId="25802918" w:rsidR="00EF112A" w:rsidRDefault="00EF112A" w:rsidP="00F14CF5">
            <w:r>
              <w:t>86.49 %</w:t>
            </w:r>
          </w:p>
        </w:tc>
        <w:tc>
          <w:tcPr>
            <w:tcW w:w="1558" w:type="dxa"/>
          </w:tcPr>
          <w:p w14:paraId="5CFF8696" w14:textId="0FC082E6" w:rsidR="00EF112A" w:rsidRDefault="00EF112A" w:rsidP="00F14CF5">
            <w:r>
              <w:t>82.85 %</w:t>
            </w:r>
          </w:p>
        </w:tc>
        <w:tc>
          <w:tcPr>
            <w:tcW w:w="1558" w:type="dxa"/>
          </w:tcPr>
          <w:p w14:paraId="51DB0D58" w14:textId="173DE1E5" w:rsidR="00EF112A" w:rsidRDefault="00EF112A" w:rsidP="00F14CF5">
            <w:r>
              <w:t>85.29 %</w:t>
            </w:r>
          </w:p>
        </w:tc>
        <w:tc>
          <w:tcPr>
            <w:tcW w:w="1558" w:type="dxa"/>
          </w:tcPr>
          <w:p w14:paraId="5B9BD58A" w14:textId="07CF536D" w:rsidR="00EF112A" w:rsidRDefault="00EF112A" w:rsidP="00F14CF5">
            <w:r>
              <w:t>82.87 %</w:t>
            </w:r>
          </w:p>
        </w:tc>
        <w:tc>
          <w:tcPr>
            <w:tcW w:w="1559" w:type="dxa"/>
          </w:tcPr>
          <w:p w14:paraId="045BF08B" w14:textId="2A18D81D" w:rsidR="00EF112A" w:rsidRDefault="00EF112A" w:rsidP="00F14CF5">
            <w:r>
              <w:t>83.23 %</w:t>
            </w:r>
          </w:p>
        </w:tc>
        <w:tc>
          <w:tcPr>
            <w:tcW w:w="1559" w:type="dxa"/>
          </w:tcPr>
          <w:p w14:paraId="5627BD11" w14:textId="52C43D70" w:rsidR="00EF112A" w:rsidRDefault="00EF112A" w:rsidP="00F14CF5">
            <w:r>
              <w:t>78.57 %</w:t>
            </w:r>
          </w:p>
        </w:tc>
      </w:tr>
    </w:tbl>
    <w:p w14:paraId="19F84EA3" w14:textId="77777777" w:rsidR="000D19A8" w:rsidRDefault="000D19A8" w:rsidP="69E9FF24">
      <w:pPr>
        <w:rPr>
          <w:i/>
          <w:iCs/>
        </w:rPr>
      </w:pPr>
    </w:p>
    <w:p w14:paraId="1B2A5E63" w14:textId="12DC2E78" w:rsidR="00571AF5" w:rsidRPr="00571AF5" w:rsidRDefault="00C521CB" w:rsidP="69E9FF24">
      <w:pPr>
        <w:rPr>
          <w:i/>
          <w:iCs/>
        </w:rPr>
      </w:pPr>
      <w:hyperlink r:id="rId8" w:history="1">
        <w:r w:rsidR="00571AF5" w:rsidRPr="00C521CB">
          <w:rPr>
            <w:rStyle w:val="Hyperlink"/>
            <w:i/>
          </w:rPr>
          <w:t>PowerPoint de Indicador 16</w:t>
        </w:r>
      </w:hyperlink>
    </w:p>
    <w:sectPr w:rsidR="00571AF5" w:rsidRPr="0057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E3123A"/>
    <w:rsid w:val="000A5790"/>
    <w:rsid w:val="000D19A8"/>
    <w:rsid w:val="004E1490"/>
    <w:rsid w:val="004F55E9"/>
    <w:rsid w:val="00571AF5"/>
    <w:rsid w:val="007C126B"/>
    <w:rsid w:val="00862C21"/>
    <w:rsid w:val="00AD07AB"/>
    <w:rsid w:val="00B00BB4"/>
    <w:rsid w:val="00B53794"/>
    <w:rsid w:val="00C521CB"/>
    <w:rsid w:val="00EF112A"/>
    <w:rsid w:val="0C381381"/>
    <w:rsid w:val="507F9E0A"/>
    <w:rsid w:val="546739C0"/>
    <w:rsid w:val="56030A21"/>
    <w:rsid w:val="69E9FF24"/>
    <w:rsid w:val="71E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123A"/>
  <w15:chartTrackingRefBased/>
  <w15:docId w15:val="{819D149B-D073-43BF-992A-286B953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6/indicator16-slides-spanish.ppt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oe.mass.edu/sped/spp/indicators/indicator16/indicator16-chines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C1B66-43CA-4BF4-9929-7426F7B5B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45C8-4700-4573-8B1F-2E3599430319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496C1F2C-87C3-4829-B339-31C0006F6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16: Mediation Agreement — Spanish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16: Mediation Agreement — Spanish</dc:title>
  <dc:subject/>
  <dc:creator>DESE</dc:creator>
  <cp:keywords/>
  <dc:description/>
  <cp:lastModifiedBy>Zou, Dong (EOE)</cp:lastModifiedBy>
  <cp:revision>12</cp:revision>
  <dcterms:created xsi:type="dcterms:W3CDTF">2022-05-02T16:22:00Z</dcterms:created>
  <dcterms:modified xsi:type="dcterms:W3CDTF">2023-01-26T21:33:00Z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