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54" w:rsidRDefault="006A0F54">
      <w:pPr>
        <w:pStyle w:val="Title"/>
      </w:pPr>
    </w:p>
    <w:p w:rsidR="001D327D" w:rsidRDefault="001D327D" w:rsidP="001D327D">
      <w:pPr>
        <w:pStyle w:val="Title"/>
        <w:rPr>
          <w:bCs w:val="0"/>
        </w:rPr>
      </w:pPr>
      <w:r>
        <w:rPr>
          <w:bCs w:val="0"/>
          <w:lang w:val="pt-BR"/>
        </w:rPr>
        <w:t>FORMULÁRIO DE PLANEJAMENTO DE TRANSIÇÃO (TPF)</w:t>
      </w:r>
    </w:p>
    <w:p w:rsidR="006A0F54" w:rsidRDefault="00A66E0F">
      <w:pPr>
        <w:ind w:left="-1080"/>
        <w:rPr>
          <w:b/>
          <w:bCs/>
          <w:sz w:val="20"/>
        </w:rPr>
      </w:pPr>
      <w:r>
        <w:rPr>
          <w:b/>
          <w:bCs/>
          <w:noProof/>
          <w:sz w:val="20"/>
        </w:rPr>
        <w:pict>
          <v:line id="_x0000_s1031" style="position:absolute;left:0;text-align:left;z-index:251656704" from="-54pt,7.4pt" to="477pt,7.4pt" strokeweight="2.25pt"/>
        </w:pict>
      </w:r>
    </w:p>
    <w:p w:rsidR="00695BE5" w:rsidRDefault="00A66E0F" w:rsidP="00695BE5">
      <w:pPr>
        <w:pStyle w:val="Title"/>
        <w:ind w:left="-1080" w:right="-900"/>
        <w:jc w:val="left"/>
        <w:rPr>
          <w:b w:val="0"/>
          <w:bCs w:val="0"/>
        </w:rPr>
      </w:pPr>
      <w:r w:rsidRPr="00A66E0F">
        <w:rPr>
          <w:noProof/>
        </w:rPr>
        <w:pict>
          <v:shapetype id="_x0000_t202" coordsize="21600,21600" o:spt="202" path="m,l,21600r21600,l21600,xe">
            <v:stroke joinstyle="miter"/>
            <v:path gradientshapeok="t" o:connecttype="rect"/>
          </v:shapetype>
          <v:shape id="_x0000_s1045" type="#_x0000_t202" style="position:absolute;left:0;text-align:left;margin-left:-54pt;margin-top:47.4pt;width:549pt;height:53pt;z-index:251659776">
            <v:textbox style="mso-next-textbox:#_x0000_s1045">
              <w:txbxContent>
                <w:p w:rsidR="00695BE5" w:rsidRDefault="00695BE5" w:rsidP="00695BE5">
                  <w:pPr>
                    <w:autoSpaceDE w:val="0"/>
                    <w:autoSpaceDN w:val="0"/>
                    <w:adjustRightInd w:val="0"/>
                    <w:rPr>
                      <w:b/>
                      <w:sz w:val="20"/>
                    </w:rPr>
                  </w:pPr>
                  <w:r>
                    <w:rPr>
                      <w:bCs/>
                      <w:sz w:val="20"/>
                    </w:rPr>
                    <w:t xml:space="preserve">Aluno: </w:t>
                  </w:r>
                  <w:r>
                    <w:rPr>
                      <w:bCs/>
                      <w:sz w:val="20"/>
                    </w:rPr>
                    <w:tab/>
                  </w:r>
                  <w:r>
                    <w:rPr>
                      <w:bCs/>
                      <w:sz w:val="20"/>
                    </w:rPr>
                    <w:tab/>
                  </w:r>
                  <w:r>
                    <w:rPr>
                      <w:bCs/>
                      <w:sz w:val="20"/>
                    </w:rPr>
                    <w:tab/>
                  </w:r>
                  <w:r>
                    <w:rPr>
                      <w:bCs/>
                      <w:sz w:val="20"/>
                    </w:rPr>
                    <w:tab/>
                  </w:r>
                  <w:r>
                    <w:rPr>
                      <w:bCs/>
                      <w:sz w:val="20"/>
                    </w:rPr>
                    <w:tab/>
                  </w:r>
                  <w:r>
                    <w:rPr>
                      <w:bCs/>
                      <w:sz w:val="20"/>
                    </w:rPr>
                    <w:tab/>
                    <w:t>SASID:</w:t>
                  </w:r>
                  <w:r>
                    <w:rPr>
                      <w:bCs/>
                      <w:sz w:val="20"/>
                    </w:rPr>
                    <w:tab/>
                  </w:r>
                  <w:r>
                    <w:rPr>
                      <w:bCs/>
                      <w:sz w:val="20"/>
                    </w:rPr>
                    <w:tab/>
                  </w:r>
                  <w:r>
                    <w:rPr>
                      <w:bCs/>
                      <w:sz w:val="20"/>
                    </w:rPr>
                    <w:tab/>
                  </w:r>
                  <w:r>
                    <w:rPr>
                      <w:bCs/>
                      <w:sz w:val="20"/>
                    </w:rPr>
                    <w:tab/>
                    <w:t xml:space="preserve">Idade: </w:t>
                  </w:r>
                </w:p>
                <w:p w:rsidR="00695BE5" w:rsidRDefault="00695BE5" w:rsidP="00695BE5">
                  <w:pPr>
                    <w:rPr>
                      <w:b/>
                      <w:sz w:val="20"/>
                    </w:rPr>
                  </w:pPr>
                  <w:r>
                    <w:rPr>
                      <w:bCs/>
                      <w:sz w:val="20"/>
                    </w:rPr>
                    <w:t>Data de preenchimento do formulário:</w:t>
                  </w:r>
                  <w:r>
                    <w:rPr>
                      <w:bCs/>
                      <w:sz w:val="20"/>
                    </w:rPr>
                    <w:tab/>
                  </w:r>
                  <w:r>
                    <w:rPr>
                      <w:bCs/>
                      <w:sz w:val="20"/>
                    </w:rPr>
                    <w:tab/>
                  </w:r>
                  <w:r>
                    <w:rPr>
                      <w:bCs/>
                      <w:sz w:val="20"/>
                    </w:rPr>
                    <w:tab/>
                  </w:r>
                  <w:r>
                    <w:rPr>
                      <w:bCs/>
                      <w:sz w:val="20"/>
                    </w:rPr>
                    <w:tab/>
                  </w:r>
                  <w:r>
                    <w:rPr>
                      <w:bCs/>
                      <w:sz w:val="20"/>
                    </w:rPr>
                    <w:tab/>
                  </w:r>
                </w:p>
                <w:p w:rsidR="00695BE5" w:rsidRDefault="00695BE5" w:rsidP="00695BE5">
                  <w:pPr>
                    <w:rPr>
                      <w:b/>
                      <w:sz w:val="20"/>
                    </w:rPr>
                  </w:pPr>
                  <w:r>
                    <w:rPr>
                      <w:bCs/>
                      <w:sz w:val="20"/>
                    </w:rPr>
                    <w:t>Data antecipada de graduação:</w:t>
                  </w:r>
                  <w:r>
                    <w:rPr>
                      <w:bCs/>
                      <w:sz w:val="20"/>
                    </w:rPr>
                    <w:tab/>
                  </w:r>
                  <w:r>
                    <w:rPr>
                      <w:bCs/>
                      <w:sz w:val="20"/>
                    </w:rPr>
                    <w:tab/>
                  </w:r>
                  <w:r>
                    <w:rPr>
                      <w:bCs/>
                      <w:sz w:val="20"/>
                    </w:rPr>
                    <w:tab/>
                  </w:r>
                  <w:r>
                    <w:rPr>
                      <w:bCs/>
                      <w:sz w:val="20"/>
                    </w:rPr>
                    <w:tab/>
                    <w:t>Datas IEP atuais de: _______ até: _______</w:t>
                  </w:r>
                </w:p>
                <w:p w:rsidR="00695BE5" w:rsidRDefault="00695BE5" w:rsidP="00695BE5">
                  <w:pPr>
                    <w:rPr>
                      <w:b/>
                    </w:rPr>
                  </w:pPr>
                  <w:r>
                    <w:rPr>
                      <w:bCs/>
                      <w:sz w:val="20"/>
                    </w:rPr>
                    <w:t>Data antecipada de referência 688, se aplicável:</w:t>
                  </w:r>
                  <w:r>
                    <w:rPr>
                      <w:b/>
                    </w:rPr>
                    <w:t xml:space="preserve"> </w:t>
                  </w:r>
                </w:p>
              </w:txbxContent>
            </v:textbox>
          </v:shape>
        </w:pict>
      </w:r>
      <w:r w:rsidR="00695BE5">
        <w:rPr>
          <w:b w:val="0"/>
          <w:bCs w:val="0"/>
          <w:color w:val="000000"/>
          <w:sz w:val="22"/>
          <w:lang w:val="pt-BR"/>
        </w:rPr>
        <w:t>O estado de Massachusetts exige que quando o aluno qualificado tiver 14 anos durante o IEP desenvolvido no mesmo ano, o distrito escolar deverá planejar as necessidades do aluno para serviços de transição e o distrito escolar deverá documentar essa discussão anualmente.</w:t>
      </w:r>
      <w:r w:rsidR="00695BE5">
        <w:rPr>
          <w:b w:val="0"/>
          <w:bCs w:val="0"/>
          <w:color w:val="000000"/>
          <w:sz w:val="22"/>
        </w:rPr>
        <w:t xml:space="preserve"> </w:t>
      </w:r>
      <w:r w:rsidR="00695BE5">
        <w:rPr>
          <w:b w:val="0"/>
          <w:bCs w:val="0"/>
          <w:color w:val="000000"/>
          <w:sz w:val="22"/>
          <w:lang w:val="pt-BR"/>
        </w:rPr>
        <w:t>Esse formulário deverá ser mantido com o IEP e revisitado anualmente.</w:t>
      </w:r>
      <w:r w:rsidR="00695BE5">
        <w:rPr>
          <w:bCs w:val="0"/>
          <w:color w:val="000000"/>
          <w:sz w:val="22"/>
        </w:rPr>
        <w:t xml:space="preserve">   </w:t>
      </w:r>
      <w:r w:rsidR="00695BE5">
        <w:rPr>
          <w:b w:val="0"/>
          <w:bCs w:val="0"/>
          <w:color w:val="000000"/>
          <w:sz w:val="22"/>
        </w:rPr>
        <w:br/>
      </w:r>
    </w:p>
    <w:p w:rsidR="006A0F54" w:rsidRDefault="006A0F54">
      <w:pPr>
        <w:rPr>
          <w:b/>
          <w:bCs/>
          <w:sz w:val="22"/>
        </w:rPr>
      </w:pPr>
    </w:p>
    <w:p w:rsidR="006A0F54" w:rsidRDefault="006A0F54">
      <w:pPr>
        <w:rPr>
          <w:b/>
          <w:bCs/>
          <w:sz w:val="22"/>
        </w:rPr>
      </w:pPr>
    </w:p>
    <w:p w:rsidR="006A0F54" w:rsidRDefault="006A0F54">
      <w:pPr>
        <w:rPr>
          <w:b/>
          <w:bCs/>
          <w:sz w:val="22"/>
        </w:rPr>
      </w:pPr>
    </w:p>
    <w:p w:rsidR="006A0F54" w:rsidRDefault="006A0F54">
      <w:pPr>
        <w:pStyle w:val="Heading4"/>
        <w:ind w:left="-1080" w:right="-480"/>
      </w:pPr>
    </w:p>
    <w:p w:rsidR="006A0F54" w:rsidRDefault="00A66E0F">
      <w:pPr>
        <w:ind w:left="-1080"/>
      </w:pPr>
      <w:r w:rsidRPr="00A66E0F">
        <w:rPr>
          <w:noProof/>
          <w:sz w:val="20"/>
        </w:rPr>
        <w:pict>
          <v:line id="_x0000_s1039" style="position:absolute;left:0;text-align:left;z-index:251658752" from="-54pt,2.7pt" to="495pt,2.7pt" strokeweight="3pt"/>
        </w:pict>
      </w:r>
    </w:p>
    <w:p w:rsidR="00CB547A" w:rsidRDefault="00CB547A" w:rsidP="00CB547A">
      <w:pPr>
        <w:pStyle w:val="Heading4"/>
        <w:ind w:left="-1080" w:right="-480"/>
        <w:rPr>
          <w:bCs w:val="0"/>
        </w:rPr>
      </w:pPr>
      <w:r>
        <w:rPr>
          <w:bCs w:val="0"/>
          <w:lang w:val="pt-BR"/>
        </w:rPr>
        <w:t>VISÃO PÓS-SECUNDÁRIA</w:t>
      </w:r>
    </w:p>
    <w:p w:rsidR="006A0F54" w:rsidRDefault="006A0F54">
      <w:pPr>
        <w:pStyle w:val="Heading4"/>
        <w:ind w:left="-1080" w:right="-480"/>
      </w:pPr>
    </w:p>
    <w:p w:rsidR="005060B2" w:rsidRPr="005060B2" w:rsidRDefault="005060B2" w:rsidP="005060B2"/>
    <w:p w:rsidR="002A4AA8" w:rsidRDefault="002A4AA8" w:rsidP="002A4AA8">
      <w:pPr>
        <w:pStyle w:val="Heading4"/>
        <w:ind w:left="-1080" w:right="-480"/>
        <w:rPr>
          <w:bCs w:val="0"/>
        </w:rPr>
      </w:pPr>
      <w:r>
        <w:rPr>
          <w:bCs w:val="0"/>
          <w:lang w:val="pt-BR"/>
        </w:rPr>
        <w:t>Escreva</w:t>
      </w:r>
      <w:r>
        <w:rPr>
          <w:b w:val="0"/>
          <w:bCs w:val="0"/>
          <w:lang w:val="pt-BR"/>
        </w:rPr>
        <w:t xml:space="preserve"> a </w:t>
      </w:r>
      <w:r>
        <w:rPr>
          <w:bCs w:val="0"/>
          <w:lang w:val="pt-BR"/>
        </w:rPr>
        <w:t>VISÃO PÓS-SECUNDÁRIA</w:t>
      </w:r>
      <w:r>
        <w:rPr>
          <w:b w:val="0"/>
          <w:bCs w:val="0"/>
          <w:lang w:val="pt-BR"/>
        </w:rPr>
        <w:t xml:space="preserve"> na caixa abaixo.</w:t>
      </w:r>
      <w:r>
        <w:rPr>
          <w:b w:val="0"/>
          <w:bCs w:val="0"/>
        </w:rPr>
        <w:t xml:space="preserve"> </w:t>
      </w:r>
      <w:r>
        <w:rPr>
          <w:b w:val="0"/>
          <w:bCs w:val="0"/>
          <w:lang w:val="pt-BR"/>
        </w:rPr>
        <w:t>Em colaboração com a família, considere os interesses e as preferências do aluno e os resultados desejados para o treinamento/educação pós-secundária, trabalho e vida adulta</w:t>
      </w:r>
      <w:r>
        <w:rPr>
          <w:b w:val="0"/>
          <w:bCs w:val="0"/>
          <w:color w:val="000000"/>
          <w:lang w:val="pt-BR"/>
        </w:rPr>
        <w:t>.</w:t>
      </w:r>
      <w:r>
        <w:rPr>
          <w:b w:val="0"/>
          <w:bCs w:val="0"/>
          <w:color w:val="000000"/>
        </w:rPr>
        <w:t xml:space="preserve"> </w:t>
      </w:r>
      <w:r>
        <w:rPr>
          <w:b w:val="0"/>
          <w:bCs w:val="0"/>
          <w:color w:val="000000"/>
          <w:lang w:val="pt-BR"/>
        </w:rPr>
        <w:t>Essa seção deve</w:t>
      </w:r>
      <w:r w:rsidR="00044F51">
        <w:rPr>
          <w:b w:val="0"/>
          <w:bCs w:val="0"/>
          <w:color w:val="000000"/>
          <w:lang w:val="pt-BR"/>
        </w:rPr>
        <w:t>rá</w:t>
      </w:r>
      <w:r>
        <w:rPr>
          <w:b w:val="0"/>
          <w:bCs w:val="0"/>
          <w:color w:val="000000"/>
          <w:lang w:val="pt-BR"/>
        </w:rPr>
        <w:t xml:space="preserve"> corresponder à declaração da visão no IEP 1.</w:t>
      </w:r>
    </w:p>
    <w:p w:rsidR="006A0F54" w:rsidRDefault="00A66E0F">
      <w:r w:rsidRPr="00A66E0F">
        <w:rPr>
          <w:noProof/>
          <w:sz w:val="20"/>
        </w:rPr>
        <w:pict>
          <v:shape id="_x0000_s1028" type="#_x0000_t202" style="position:absolute;margin-left:-54pt;margin-top:9.75pt;width:549pt;height:136.7pt;z-index:251655680">
            <v:textbox>
              <w:txbxContent>
                <w:p w:rsidR="006A0F54" w:rsidRDefault="006A0F54">
                  <w:pPr>
                    <w:pStyle w:val="Header"/>
                    <w:tabs>
                      <w:tab w:val="clear" w:pos="4320"/>
                      <w:tab w:val="clear" w:pos="8640"/>
                    </w:tabs>
                    <w:rPr>
                      <w:color w:val="FF0000"/>
                    </w:rPr>
                  </w:pPr>
                  <w:r>
                    <w:rPr>
                      <w:color w:val="FF0000"/>
                      <w:sz w:val="22"/>
                    </w:rPr>
                    <w:t xml:space="preserve"> </w:t>
                  </w:r>
                </w:p>
              </w:txbxContent>
            </v:textbox>
          </v:shape>
        </w:pict>
      </w:r>
    </w:p>
    <w:p w:rsidR="006A0F54" w:rsidRDefault="006A0F54"/>
    <w:p w:rsidR="006A0F54" w:rsidRDefault="006A0F54"/>
    <w:p w:rsidR="006A0F54" w:rsidRDefault="006A0F54"/>
    <w:p w:rsidR="006A0F54" w:rsidRDefault="006A0F54"/>
    <w:p w:rsidR="006A0F54" w:rsidRDefault="006A0F54"/>
    <w:p w:rsidR="006A0F54" w:rsidRDefault="006A0F54"/>
    <w:p w:rsidR="006A0F54" w:rsidRDefault="006A0F54"/>
    <w:p w:rsidR="006A0F54" w:rsidRDefault="006A0F54">
      <w:pPr>
        <w:pStyle w:val="Header"/>
        <w:tabs>
          <w:tab w:val="clear" w:pos="4320"/>
          <w:tab w:val="clear" w:pos="8640"/>
        </w:tabs>
      </w:pPr>
    </w:p>
    <w:p w:rsidR="006A0F54" w:rsidRDefault="006A0F54">
      <w:pPr>
        <w:ind w:left="-1080" w:right="-540"/>
        <w:rPr>
          <w:b/>
          <w:bCs/>
          <w:color w:val="000000"/>
          <w:sz w:val="22"/>
          <w:szCs w:val="20"/>
        </w:rPr>
      </w:pPr>
    </w:p>
    <w:p w:rsidR="006A0F54" w:rsidRDefault="006A0F54">
      <w:pPr>
        <w:ind w:left="-1080" w:right="-540"/>
        <w:rPr>
          <w:b/>
          <w:bCs/>
          <w:color w:val="000000"/>
          <w:sz w:val="22"/>
          <w:szCs w:val="20"/>
        </w:rPr>
      </w:pPr>
    </w:p>
    <w:p w:rsidR="006A0F54" w:rsidRDefault="00A66E0F">
      <w:pPr>
        <w:ind w:left="-1080" w:right="-540"/>
        <w:rPr>
          <w:b/>
          <w:bCs/>
          <w:color w:val="000000"/>
          <w:sz w:val="22"/>
          <w:szCs w:val="20"/>
        </w:rPr>
      </w:pPr>
      <w:r w:rsidRPr="00A66E0F">
        <w:rPr>
          <w:b/>
          <w:bCs/>
          <w:noProof/>
          <w:color w:val="000000"/>
          <w:sz w:val="20"/>
          <w:szCs w:val="20"/>
        </w:rPr>
        <w:pict>
          <v:line id="_x0000_s1037" style="position:absolute;left:0;text-align:left;z-index:251657728" from="-54pt,6pt" to="495pt,6pt" strokeweight="3pt"/>
        </w:pict>
      </w:r>
    </w:p>
    <w:p w:rsidR="008E6758" w:rsidRDefault="008E6758" w:rsidP="008E6758">
      <w:pPr>
        <w:pStyle w:val="BodyTextIndent2"/>
        <w:rPr>
          <w:bCs w:val="0"/>
        </w:rPr>
      </w:pPr>
      <w:r>
        <w:rPr>
          <w:bCs w:val="0"/>
          <w:lang w:val="pt-BR"/>
        </w:rPr>
        <w:t>NECESSIDADES RELACIONADAS À DEFICIÊNCIA</w:t>
      </w:r>
    </w:p>
    <w:p w:rsidR="006A0F54" w:rsidRDefault="006A0F54">
      <w:pPr>
        <w:pStyle w:val="BodyTextIndent2"/>
      </w:pPr>
    </w:p>
    <w:p w:rsidR="006A0F54" w:rsidRPr="008E6758" w:rsidRDefault="008E6758" w:rsidP="008E6758">
      <w:pPr>
        <w:pStyle w:val="BodyTextIndent2"/>
        <w:rPr>
          <w:bCs w:val="0"/>
        </w:rPr>
      </w:pPr>
      <w:r>
        <w:rPr>
          <w:bCs w:val="0"/>
          <w:lang w:val="pt-BR"/>
        </w:rPr>
        <w:t>Escreva</w:t>
      </w:r>
      <w:r>
        <w:rPr>
          <w:b w:val="0"/>
          <w:bCs w:val="0"/>
          <w:lang w:val="pt-BR"/>
        </w:rPr>
        <w:t xml:space="preserve"> as habilidades (relacionadas à deficiência) que exigem objetivos de IEP e/ou serviços relacionados na caixa abaixo.</w:t>
      </w:r>
      <w:r>
        <w:rPr>
          <w:b w:val="0"/>
          <w:bCs w:val="0"/>
        </w:rPr>
        <w:t xml:space="preserve"> </w:t>
      </w:r>
      <w:r>
        <w:rPr>
          <w:b w:val="0"/>
          <w:bCs w:val="0"/>
          <w:lang w:val="pt-BR"/>
        </w:rPr>
        <w:t>Considere todas as habilidades (relacionadas à deficiência) necessárias para o aluno alcançar sua visão pós-secundária.</w:t>
      </w:r>
      <w:r>
        <w:rPr>
          <w:b w:val="0"/>
          <w:bCs w:val="0"/>
        </w:rPr>
        <w:t xml:space="preserve"> </w:t>
      </w:r>
    </w:p>
    <w:tbl>
      <w:tblPr>
        <w:tblpPr w:leftFromText="180" w:rightFromText="180" w:vertAnchor="text" w:horzAnchor="margin" w:tblpXSpec="center" w:tblpY="116"/>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72"/>
      </w:tblGrid>
      <w:tr w:rsidR="006A0F54">
        <w:trPr>
          <w:trHeight w:val="4310"/>
        </w:trPr>
        <w:tc>
          <w:tcPr>
            <w:tcW w:w="10872" w:type="dxa"/>
          </w:tcPr>
          <w:p w:rsidR="006A0F54" w:rsidRDefault="006A0F54">
            <w:pPr>
              <w:rPr>
                <w:color w:val="FF0000"/>
                <w:sz w:val="22"/>
              </w:rPr>
            </w:pPr>
          </w:p>
          <w:p w:rsidR="006A0F54" w:rsidRDefault="006A0F54">
            <w:pPr>
              <w:rPr>
                <w:sz w:val="22"/>
              </w:rPr>
            </w:pPr>
          </w:p>
          <w:p w:rsidR="006A0F54" w:rsidRDefault="006A0F54">
            <w:pPr>
              <w:rPr>
                <w:sz w:val="22"/>
              </w:rPr>
            </w:pPr>
          </w:p>
          <w:p w:rsidR="006A0F54" w:rsidRDefault="006A0F54">
            <w:pPr>
              <w:pStyle w:val="BodyTextIndent2"/>
              <w:numPr>
                <w:ilvl w:val="0"/>
                <w:numId w:val="1"/>
              </w:numPr>
              <w:tabs>
                <w:tab w:val="clear" w:pos="0"/>
                <w:tab w:val="num" w:pos="-720"/>
              </w:tabs>
              <w:ind w:left="-720"/>
              <w:rPr>
                <w:b w:val="0"/>
                <w:bCs w:val="0"/>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tc>
      </w:tr>
    </w:tbl>
    <w:p w:rsidR="006A0F54" w:rsidRDefault="006A0F54">
      <w:pPr>
        <w:pStyle w:val="Heading7"/>
      </w:pPr>
    </w:p>
    <w:p w:rsidR="002D343E" w:rsidRDefault="002D343E" w:rsidP="002D343E">
      <w:pPr>
        <w:pStyle w:val="Heading7"/>
        <w:rPr>
          <w:bCs w:val="0"/>
        </w:rPr>
      </w:pPr>
      <w:r>
        <w:rPr>
          <w:bCs w:val="0"/>
          <w:lang w:val="pt-BR"/>
        </w:rPr>
        <w:t>Página 1 de 2</w:t>
      </w:r>
    </w:p>
    <w:p w:rsidR="006A0F54" w:rsidRDefault="006A0F54">
      <w:pPr>
        <w:ind w:right="-360"/>
      </w:pPr>
    </w:p>
    <w:p w:rsidR="006A0F54" w:rsidRDefault="006A0F54">
      <w:pPr>
        <w:pStyle w:val="Heading8"/>
      </w:pPr>
    </w:p>
    <w:p w:rsidR="002D343E" w:rsidRDefault="002D343E" w:rsidP="002D343E">
      <w:pPr>
        <w:pStyle w:val="Heading8"/>
        <w:rPr>
          <w:bCs w:val="0"/>
        </w:rPr>
      </w:pPr>
      <w:r>
        <w:rPr>
          <w:bCs w:val="0"/>
          <w:lang w:val="pt-BR"/>
        </w:rPr>
        <w:t>Aluno:</w:t>
      </w:r>
      <w:r>
        <w:rPr>
          <w:bCs w:val="0"/>
        </w:rPr>
        <w:t xml:space="preserve"> __________________</w:t>
      </w:r>
      <w:r>
        <w:rPr>
          <w:bCs w:val="0"/>
        </w:rPr>
        <w:tab/>
      </w:r>
      <w:r>
        <w:rPr>
          <w:bCs w:val="0"/>
          <w:lang w:val="pt-BR"/>
        </w:rPr>
        <w:t>Data em que o formulário foi preenchido:</w:t>
      </w:r>
      <w:r>
        <w:rPr>
          <w:bCs w:val="0"/>
        </w:rPr>
        <w:t xml:space="preserve"> ___________________</w:t>
      </w:r>
    </w:p>
    <w:p w:rsidR="006A0F54" w:rsidRDefault="006A0F54">
      <w:pPr>
        <w:pStyle w:val="BodyTextIndent2"/>
      </w:pPr>
    </w:p>
    <w:p w:rsidR="007E68B5" w:rsidRDefault="007E68B5" w:rsidP="007E68B5">
      <w:pPr>
        <w:pStyle w:val="BodyTextIndent2"/>
        <w:rPr>
          <w:b w:val="0"/>
          <w:bCs w:val="0"/>
          <w:color w:val="000000"/>
        </w:rPr>
      </w:pPr>
      <w:r>
        <w:rPr>
          <w:bCs w:val="0"/>
          <w:lang w:val="pt-BR"/>
        </w:rPr>
        <w:t>PLANO DE AÇÃO</w:t>
      </w:r>
    </w:p>
    <w:p w:rsidR="006A0F54" w:rsidRDefault="006A0F54">
      <w:pPr>
        <w:ind w:left="-1080" w:right="-540"/>
        <w:rPr>
          <w:color w:val="000000"/>
          <w:sz w:val="16"/>
          <w:szCs w:val="20"/>
        </w:rPr>
      </w:pPr>
    </w:p>
    <w:tbl>
      <w:tblPr>
        <w:tblpPr w:leftFromText="180" w:rightFromText="180" w:vertAnchor="page" w:horzAnchor="margin" w:tblpXSpec="center" w:tblpY="3248"/>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08"/>
      </w:tblGrid>
      <w:tr w:rsidR="006A0F54">
        <w:trPr>
          <w:trHeight w:val="11150"/>
        </w:trPr>
        <w:tc>
          <w:tcPr>
            <w:tcW w:w="10908" w:type="dxa"/>
          </w:tcPr>
          <w:p w:rsidR="006A0F54" w:rsidRDefault="006A0F54">
            <w:pPr>
              <w:rPr>
                <w:b/>
                <w:bCs/>
              </w:rPr>
            </w:pPr>
          </w:p>
          <w:p w:rsidR="00A1698A" w:rsidRDefault="00A1698A" w:rsidP="00A1698A">
            <w:pPr>
              <w:pStyle w:val="Heading6"/>
              <w:framePr w:hSpace="0" w:wrap="auto" w:vAnchor="margin" w:hAnchor="text" w:xAlign="left" w:yAlign="inline"/>
              <w:rPr>
                <w:bCs w:val="0"/>
              </w:rPr>
            </w:pPr>
            <w:r>
              <w:rPr>
                <w:bCs w:val="0"/>
                <w:color w:val="000000"/>
                <w:sz w:val="22"/>
                <w:lang w:val="pt-BR"/>
              </w:rPr>
              <w:t>Desenvolva</w:t>
            </w:r>
            <w:r>
              <w:rPr>
                <w:b w:val="0"/>
                <w:bCs w:val="0"/>
                <w:color w:val="000000"/>
                <w:sz w:val="22"/>
                <w:lang w:val="pt-BR"/>
              </w:rPr>
              <w:t xml:space="preserve"> o </w:t>
            </w:r>
            <w:r>
              <w:rPr>
                <w:bCs w:val="0"/>
                <w:color w:val="000000"/>
                <w:sz w:val="22"/>
                <w:lang w:val="pt-BR"/>
              </w:rPr>
              <w:t xml:space="preserve">PLANO DE AÇÃO </w:t>
            </w:r>
            <w:r>
              <w:rPr>
                <w:b w:val="0"/>
                <w:bCs w:val="0"/>
                <w:color w:val="000000"/>
                <w:sz w:val="22"/>
                <w:lang w:val="pt-BR"/>
              </w:rPr>
              <w:t xml:space="preserve">necessário para alcançar a </w:t>
            </w:r>
            <w:r>
              <w:rPr>
                <w:bCs w:val="0"/>
                <w:color w:val="000000"/>
                <w:sz w:val="22"/>
                <w:lang w:val="pt-BR"/>
              </w:rPr>
              <w:t>VISÃO PÓS-SECUNDÁRIA</w:t>
            </w:r>
            <w:r>
              <w:rPr>
                <w:b w:val="0"/>
                <w:bCs w:val="0"/>
                <w:color w:val="000000"/>
                <w:sz w:val="22"/>
                <w:lang w:val="pt-BR"/>
              </w:rPr>
              <w:t xml:space="preserve"> descrevendo as habilidades que o aluno precisa desenvolver e os cursos, treinamento e atividades nas quais o aluno irá participar.</w:t>
            </w:r>
            <w:r>
              <w:rPr>
                <w:b w:val="0"/>
                <w:bCs w:val="0"/>
                <w:color w:val="000000"/>
                <w:sz w:val="22"/>
              </w:rPr>
              <w:t xml:space="preserve"> </w:t>
            </w:r>
            <w:r>
              <w:rPr>
                <w:b w:val="0"/>
                <w:bCs w:val="0"/>
                <w:color w:val="000000"/>
                <w:sz w:val="22"/>
                <w:lang w:val="pt-BR"/>
              </w:rPr>
              <w:t>Inclua as informações sobre quem irá ajudar o aluno a implementar as etapas específicas relacionadas abaixo no Plano de ação.</w:t>
            </w:r>
            <w:r>
              <w:rPr>
                <w:b w:val="0"/>
                <w:bCs w:val="0"/>
                <w:color w:val="000000"/>
                <w:sz w:val="22"/>
              </w:rPr>
              <w:t xml:space="preserve"> </w:t>
            </w:r>
          </w:p>
          <w:p w:rsidR="006A0F54" w:rsidRDefault="006A0F54">
            <w:pPr>
              <w:rPr>
                <w:color w:val="000000"/>
                <w:sz w:val="16"/>
              </w:rPr>
            </w:pPr>
          </w:p>
          <w:p w:rsidR="003B7889" w:rsidRDefault="003B7889" w:rsidP="00044F51">
            <w:pPr>
              <w:numPr>
                <w:ilvl w:val="0"/>
                <w:numId w:val="4"/>
              </w:numPr>
            </w:pPr>
            <w:r>
              <w:rPr>
                <w:b/>
                <w:color w:val="000000"/>
                <w:sz w:val="22"/>
                <w:u w:val="single"/>
                <w:lang w:val="pt-BR"/>
              </w:rPr>
              <w:t>Instrução:</w:t>
            </w:r>
            <w:r>
              <w:rPr>
                <w:b/>
                <w:color w:val="000000"/>
                <w:sz w:val="22"/>
              </w:rPr>
              <w:t xml:space="preserve"> </w:t>
            </w:r>
            <w:r>
              <w:rPr>
                <w:b/>
                <w:color w:val="000000"/>
                <w:sz w:val="22"/>
                <w:lang w:val="pt-BR"/>
              </w:rPr>
              <w:t>Há um curso de estudo</w:t>
            </w:r>
            <w:r w:rsidR="00044F51">
              <w:rPr>
                <w:b/>
                <w:color w:val="000000"/>
                <w:sz w:val="22"/>
                <w:lang w:val="pt-BR"/>
              </w:rPr>
              <w:t>s</w:t>
            </w:r>
            <w:r>
              <w:rPr>
                <w:b/>
                <w:color w:val="000000"/>
                <w:sz w:val="22"/>
                <w:lang w:val="pt-BR"/>
              </w:rPr>
              <w:t xml:space="preserve"> ou cursos específicos necessários que ajudarão o aluno a alcançar sua visão pós-secundária?</w:t>
            </w:r>
            <w:r>
              <w:rPr>
                <w:b/>
                <w:color w:val="000000"/>
                <w:sz w:val="22"/>
              </w:rPr>
              <w:t xml:space="preserve"> </w:t>
            </w:r>
            <w:r>
              <w:rPr>
                <w:i/>
                <w:color w:val="000000"/>
                <w:sz w:val="20"/>
                <w:lang w:val="pt-BR"/>
              </w:rPr>
              <w:t>Considere as oportunidades de aprendizado ou habilidades que o aluno poderá precisar.</w:t>
            </w:r>
            <w:r>
              <w:rPr>
                <w:i/>
                <w:color w:val="000000"/>
                <w:sz w:val="20"/>
              </w:rPr>
              <w:t xml:space="preserve"> </w:t>
            </w:r>
            <w:r>
              <w:rPr>
                <w:i/>
                <w:color w:val="000000"/>
                <w:sz w:val="20"/>
                <w:lang w:val="pt-BR"/>
              </w:rPr>
              <w:t xml:space="preserve">Isso poderia incluir cursos </w:t>
            </w:r>
            <w:r w:rsidR="00044F51">
              <w:rPr>
                <w:i/>
                <w:color w:val="000000"/>
                <w:sz w:val="20"/>
                <w:lang w:val="pt-BR"/>
              </w:rPr>
              <w:t xml:space="preserve">específicos </w:t>
            </w:r>
            <w:r>
              <w:rPr>
                <w:i/>
                <w:color w:val="000000"/>
                <w:sz w:val="20"/>
                <w:lang w:val="pt-BR"/>
              </w:rPr>
              <w:t>de educação geral e/ou instrução de educação especial, carreira e educação técnica e/ou preparação para resultados pós-secundários como treinamento vocacional ou faculdade comunitária.</w:t>
            </w:r>
          </w:p>
          <w:p w:rsidR="00015965" w:rsidRDefault="00015965" w:rsidP="00015965">
            <w:pPr>
              <w:numPr>
                <w:ilvl w:val="0"/>
                <w:numId w:val="4"/>
              </w:numPr>
              <w:rPr>
                <w:i/>
                <w:sz w:val="20"/>
              </w:rPr>
            </w:pPr>
            <w:r>
              <w:rPr>
                <w:b/>
                <w:color w:val="000000"/>
                <w:sz w:val="22"/>
                <w:u w:val="single"/>
                <w:lang w:val="pt-BR"/>
              </w:rPr>
              <w:t>Trabalho:</w:t>
            </w:r>
            <w:r>
              <w:rPr>
                <w:b/>
                <w:color w:val="000000"/>
                <w:sz w:val="22"/>
              </w:rPr>
              <w:t xml:space="preserve"> </w:t>
            </w:r>
            <w:r>
              <w:rPr>
                <w:b/>
                <w:color w:val="000000"/>
                <w:sz w:val="22"/>
                <w:lang w:val="pt-BR"/>
              </w:rPr>
              <w:t>Há oportunidades de trabalho e/ou habilidades específicas que ajudarão o aluno a alcançar sua visão pós-secundária?</w:t>
            </w:r>
            <w:r>
              <w:rPr>
                <w:b/>
                <w:color w:val="000000"/>
                <w:sz w:val="22"/>
              </w:rPr>
              <w:t xml:space="preserve"> </w:t>
            </w:r>
            <w:r>
              <w:rPr>
                <w:i/>
                <w:color w:val="000000"/>
                <w:sz w:val="20"/>
                <w:lang w:val="pt-BR"/>
              </w:rPr>
              <w:t>Considere opções como trabalho de meio expediente, colocação em empregos de apoio, projetos de aprendizado de serviços, participação em programas de experiência de trabalho, observação em local de trabalho, estágios, prática em criação de currículo/habilidades de entrevista, o uso de um centro de recurso de única parada e habilidades específicas de trabalho em áreas como serviço de atendimento ao cliente, tecnologia, etc.</w:t>
            </w:r>
          </w:p>
          <w:p w:rsidR="007B6C8D" w:rsidRDefault="007B6C8D" w:rsidP="007B6C8D">
            <w:pPr>
              <w:numPr>
                <w:ilvl w:val="0"/>
                <w:numId w:val="4"/>
              </w:numPr>
            </w:pPr>
            <w:r>
              <w:rPr>
                <w:b/>
                <w:color w:val="000000"/>
                <w:sz w:val="22"/>
                <w:u w:val="single"/>
                <w:lang w:val="pt-BR"/>
              </w:rPr>
              <w:t>Experiências comunitárias/ Vida adulta após a escola:</w:t>
            </w:r>
            <w:r>
              <w:rPr>
                <w:b/>
                <w:color w:val="000000"/>
                <w:sz w:val="22"/>
              </w:rPr>
              <w:t xml:space="preserve"> </w:t>
            </w:r>
            <w:r>
              <w:rPr>
                <w:b/>
                <w:color w:val="000000"/>
                <w:sz w:val="22"/>
                <w:lang w:val="pt-BR"/>
              </w:rPr>
              <w:t>Há determinados tipos de comunidade e/ou experiências de vida adulta que ajudarão o aluno a alcançar sua visão pós-secundária?</w:t>
            </w:r>
            <w:r>
              <w:rPr>
                <w:color w:val="000000"/>
              </w:rPr>
              <w:t xml:space="preserve"> </w:t>
            </w:r>
            <w:r>
              <w:rPr>
                <w:i/>
                <w:color w:val="000000"/>
                <w:sz w:val="20"/>
                <w:lang w:val="pt-BR"/>
              </w:rPr>
              <w:t xml:space="preserve">Considere opções como participação em experiências baseadas na comunidade, aprender como acessar de maneira independente os recursos da comunidade, criação de relações sociais, administração de dinheiro, compreensão de necessidades de saúde, utilização de opções de transporte e habilidades </w:t>
            </w:r>
            <w:r w:rsidR="00D651AA">
              <w:rPr>
                <w:i/>
                <w:color w:val="000000"/>
                <w:sz w:val="20"/>
                <w:lang w:val="pt-BR"/>
              </w:rPr>
              <w:t>organizacionais</w:t>
            </w:r>
            <w:r>
              <w:rPr>
                <w:i/>
                <w:color w:val="000000"/>
                <w:sz w:val="20"/>
                <w:lang w:val="pt-BR"/>
              </w:rPr>
              <w:t>.</w:t>
            </w:r>
          </w:p>
          <w:p w:rsidR="006A0F54" w:rsidRDefault="006A0F54">
            <w:pPr>
              <w:rPr>
                <w:color w:val="000000"/>
                <w:sz w:val="20"/>
              </w:rPr>
            </w:pPr>
          </w:p>
          <w:p w:rsidR="006A0F54" w:rsidRDefault="006A0F54">
            <w:pPr>
              <w:ind w:left="360"/>
              <w:rPr>
                <w:color w:val="000000"/>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p w:rsidR="006A0F54" w:rsidRDefault="006A0F54">
            <w:pPr>
              <w:rPr>
                <w:sz w:val="18"/>
              </w:rPr>
            </w:pPr>
          </w:p>
        </w:tc>
      </w:tr>
    </w:tbl>
    <w:p w:rsidR="007E68B5" w:rsidRDefault="007E68B5" w:rsidP="007E68B5">
      <w:pPr>
        <w:pStyle w:val="BodyTextIndent2"/>
        <w:ind w:right="-1080"/>
        <w:rPr>
          <w:bCs w:val="0"/>
        </w:rPr>
      </w:pPr>
      <w:r>
        <w:rPr>
          <w:b w:val="0"/>
          <w:bCs w:val="0"/>
          <w:color w:val="000000"/>
          <w:lang w:val="pt-BR"/>
        </w:rPr>
        <w:lastRenderedPageBreak/>
        <w:t xml:space="preserve">O </w:t>
      </w:r>
      <w:r>
        <w:rPr>
          <w:bCs w:val="0"/>
          <w:color w:val="000000"/>
          <w:lang w:val="pt-BR"/>
        </w:rPr>
        <w:t>PLANO DE AÇÃO</w:t>
      </w:r>
      <w:r>
        <w:rPr>
          <w:b w:val="0"/>
          <w:bCs w:val="0"/>
          <w:color w:val="000000"/>
          <w:lang w:val="pt-BR"/>
        </w:rPr>
        <w:t xml:space="preserve"> deve</w:t>
      </w:r>
      <w:r w:rsidR="00D651AA">
        <w:rPr>
          <w:b w:val="0"/>
          <w:bCs w:val="0"/>
          <w:color w:val="000000"/>
          <w:lang w:val="pt-BR"/>
        </w:rPr>
        <w:t>rá</w:t>
      </w:r>
      <w:r>
        <w:rPr>
          <w:b w:val="0"/>
          <w:bCs w:val="0"/>
          <w:color w:val="000000"/>
          <w:lang w:val="pt-BR"/>
        </w:rPr>
        <w:t xml:space="preserve"> descrever como o aluno pode desenvolver habilidades de </w:t>
      </w:r>
      <w:r w:rsidR="00D651AA">
        <w:rPr>
          <w:b w:val="0"/>
          <w:bCs w:val="0"/>
          <w:color w:val="000000"/>
          <w:lang w:val="pt-BR"/>
        </w:rPr>
        <w:t>autodeterminação</w:t>
      </w:r>
      <w:r>
        <w:rPr>
          <w:b w:val="0"/>
          <w:bCs w:val="0"/>
          <w:color w:val="000000"/>
          <w:lang w:val="pt-BR"/>
        </w:rPr>
        <w:t xml:space="preserve"> e estar preparado de maneira acadêmica e funcional para transicionar a atividades pós-escolares a fim de alcançar sua visão pós-secundária</w:t>
      </w:r>
      <w:r>
        <w:rPr>
          <w:b w:val="0"/>
          <w:bCs w:val="0"/>
          <w:lang w:val="pt-BR"/>
        </w:rPr>
        <w:t>.</w:t>
      </w:r>
      <w:r>
        <w:rPr>
          <w:b w:val="0"/>
          <w:bCs w:val="0"/>
        </w:rPr>
        <w:t xml:space="preserve"> </w:t>
      </w:r>
      <w:r>
        <w:rPr>
          <w:b w:val="0"/>
          <w:bCs w:val="0"/>
          <w:color w:val="000000"/>
          <w:lang w:val="pt-BR"/>
        </w:rPr>
        <w:t>Indique como a Educação Especial/Educação Geral, os membros da família, provedores de serviços para adultos ou outros na comunidade ajudarão o aluno a desenvolver as habilidades necessárias.</w:t>
      </w:r>
      <w:r>
        <w:rPr>
          <w:b w:val="0"/>
          <w:bCs w:val="0"/>
          <w:color w:val="000000"/>
        </w:rPr>
        <w:t xml:space="preserve"> </w:t>
      </w:r>
      <w:r>
        <w:rPr>
          <w:bCs w:val="0"/>
          <w:color w:val="000000"/>
          <w:lang w:val="pt-BR"/>
        </w:rPr>
        <w:t>As necessidades relacionadas à deficiência também devem ser declaradas na página 1.</w:t>
      </w:r>
    </w:p>
    <w:p w:rsidR="006A0F54" w:rsidRDefault="006A0F54">
      <w:pPr>
        <w:pStyle w:val="BodyTextIndent2"/>
        <w:ind w:right="-1080"/>
        <w:rPr>
          <w:color w:val="000000"/>
          <w:szCs w:val="20"/>
        </w:rPr>
      </w:pPr>
    </w:p>
    <w:p w:rsidR="006A0F54" w:rsidRDefault="007E68B5" w:rsidP="007E68B5">
      <w:pPr>
        <w:pStyle w:val="BodyTextIndent2"/>
        <w:ind w:left="7560" w:right="-1080" w:firstLine="1080"/>
        <w:rPr>
          <w:sz w:val="20"/>
        </w:rPr>
      </w:pPr>
      <w:r>
        <w:rPr>
          <w:bCs w:val="0"/>
          <w:color w:val="000000"/>
          <w:sz w:val="20"/>
          <w:lang w:val="pt-BR"/>
        </w:rPr>
        <w:t>Página 2 de 2</w:t>
      </w:r>
    </w:p>
    <w:sectPr w:rsidR="006A0F54" w:rsidSect="00A66E0F">
      <w:headerReference w:type="default" r:id="rId7"/>
      <w:footerReference w:type="even" r:id="rId8"/>
      <w:footerReference w:type="default" r:id="rId9"/>
      <w:pgSz w:w="12240" w:h="15840" w:code="1"/>
      <w:pgMar w:top="187" w:right="1800" w:bottom="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85" w:rsidRDefault="00C25885">
      <w:r>
        <w:separator/>
      </w:r>
    </w:p>
  </w:endnote>
  <w:endnote w:type="continuationSeparator" w:id="0">
    <w:p w:rsidR="00C25885" w:rsidRDefault="00C258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54" w:rsidRDefault="00A66E0F">
    <w:pPr>
      <w:pStyle w:val="Footer"/>
      <w:framePr w:wrap="around" w:vAnchor="text" w:hAnchor="margin" w:xAlign="right" w:y="1"/>
      <w:rPr>
        <w:rStyle w:val="PageNumber"/>
      </w:rPr>
    </w:pPr>
    <w:r>
      <w:rPr>
        <w:rStyle w:val="PageNumber"/>
      </w:rPr>
      <w:fldChar w:fldCharType="begin"/>
    </w:r>
    <w:r w:rsidR="006A0F54">
      <w:rPr>
        <w:rStyle w:val="PageNumber"/>
      </w:rPr>
      <w:instrText xml:space="preserve">PAGE  </w:instrText>
    </w:r>
    <w:r>
      <w:rPr>
        <w:rStyle w:val="PageNumber"/>
      </w:rPr>
      <w:fldChar w:fldCharType="end"/>
    </w:r>
  </w:p>
  <w:p w:rsidR="006A0F54" w:rsidRDefault="006A0F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54" w:rsidRDefault="006A0F54">
    <w:pPr>
      <w:pStyle w:val="Footer"/>
      <w:framePr w:wrap="around" w:vAnchor="text" w:hAnchor="margin" w:xAlign="right" w:y="1"/>
      <w:rPr>
        <w:rStyle w:val="PageNumber"/>
      </w:rPr>
    </w:pPr>
  </w:p>
  <w:p w:rsidR="006A0F54" w:rsidRDefault="00D651AA" w:rsidP="00D651AA">
    <w:pPr>
      <w:pStyle w:val="Footer"/>
      <w:ind w:left="-1080" w:right="-1260"/>
      <w:rPr>
        <w:sz w:val="16"/>
      </w:rPr>
    </w:pPr>
    <w:r>
      <w:rPr>
        <w:sz w:val="16"/>
      </w:rPr>
      <w:t>Formulário obrigatório</w:t>
    </w:r>
    <w:r w:rsidR="006A0F54">
      <w:rPr>
        <w:sz w:val="16"/>
      </w:rPr>
      <w:t xml:space="preserve"> 28M/9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85" w:rsidRDefault="00C25885">
      <w:r>
        <w:separator/>
      </w:r>
    </w:p>
  </w:footnote>
  <w:footnote w:type="continuationSeparator" w:id="0">
    <w:p w:rsidR="00C25885" w:rsidRDefault="00C25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54" w:rsidRDefault="00D651AA" w:rsidP="00D651AA">
    <w:pPr>
      <w:pStyle w:val="Header"/>
      <w:tabs>
        <w:tab w:val="clear" w:pos="8640"/>
        <w:tab w:val="right" w:pos="9540"/>
      </w:tabs>
      <w:ind w:left="-1080" w:right="-1260"/>
      <w:rPr>
        <w:sz w:val="18"/>
      </w:rPr>
    </w:pPr>
    <w:r>
      <w:rPr>
        <w:sz w:val="18"/>
      </w:rPr>
      <w:t xml:space="preserve">Departamento de Educação Elementar e Secundária de </w:t>
    </w:r>
    <w:r w:rsidR="006A0F54">
      <w:rPr>
        <w:sz w:val="18"/>
      </w:rPr>
      <w:t xml:space="preserve">Massachusetts, </w:t>
    </w:r>
    <w:r>
      <w:rPr>
        <w:sz w:val="18"/>
      </w:rPr>
      <w:t>Formulário de planejamento de transição</w:t>
    </w:r>
    <w:r w:rsidR="006A0F54">
      <w:rPr>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D3AED"/>
    <w:multiLevelType w:val="hybridMultilevel"/>
    <w:tmpl w:val="C76E54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E163EAE"/>
    <w:multiLevelType w:val="hybridMultilevel"/>
    <w:tmpl w:val="782EEE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5C11D0"/>
    <w:multiLevelType w:val="hybridMultilevel"/>
    <w:tmpl w:val="03009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B4D42D6"/>
    <w:multiLevelType w:val="hybridMultilevel"/>
    <w:tmpl w:val="BBA40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81C2249"/>
    <w:multiLevelType w:val="hybridMultilevel"/>
    <w:tmpl w:val="11E4A2FA"/>
    <w:lvl w:ilvl="0" w:tplc="2E409148">
      <w:start w:val="1"/>
      <w:numFmt w:val="decimal"/>
      <w:lvlText w:val="%1."/>
      <w:lvlJc w:val="left"/>
      <w:pPr>
        <w:tabs>
          <w:tab w:val="num" w:pos="0"/>
        </w:tabs>
        <w:ind w:left="0" w:hanging="360"/>
      </w:pPr>
      <w:rPr>
        <w:rFonts w:hint="default"/>
        <w:color w:val="auto"/>
      </w:r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FD1C11"/>
    <w:rsid w:val="00015965"/>
    <w:rsid w:val="00044F51"/>
    <w:rsid w:val="00142EE8"/>
    <w:rsid w:val="001D327D"/>
    <w:rsid w:val="002A4AA8"/>
    <w:rsid w:val="002B7D6A"/>
    <w:rsid w:val="002D343E"/>
    <w:rsid w:val="003537B3"/>
    <w:rsid w:val="003A257F"/>
    <w:rsid w:val="003B7889"/>
    <w:rsid w:val="005060B2"/>
    <w:rsid w:val="00695BE5"/>
    <w:rsid w:val="006A0F54"/>
    <w:rsid w:val="007406E8"/>
    <w:rsid w:val="007779A5"/>
    <w:rsid w:val="007B6C8D"/>
    <w:rsid w:val="007E68B5"/>
    <w:rsid w:val="007F254C"/>
    <w:rsid w:val="008E6758"/>
    <w:rsid w:val="00961175"/>
    <w:rsid w:val="00A1698A"/>
    <w:rsid w:val="00A66E0F"/>
    <w:rsid w:val="00B223B2"/>
    <w:rsid w:val="00C25885"/>
    <w:rsid w:val="00CB547A"/>
    <w:rsid w:val="00D651AA"/>
    <w:rsid w:val="00DB0E72"/>
    <w:rsid w:val="00E65FC8"/>
    <w:rsid w:val="00EA4EA3"/>
    <w:rsid w:val="00F70C45"/>
    <w:rsid w:val="00FD1C1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E0F"/>
    <w:rPr>
      <w:sz w:val="24"/>
      <w:szCs w:val="24"/>
    </w:rPr>
  </w:style>
  <w:style w:type="paragraph" w:styleId="Heading1">
    <w:name w:val="heading 1"/>
    <w:basedOn w:val="Normal"/>
    <w:next w:val="Normal"/>
    <w:qFormat/>
    <w:rsid w:val="00A66E0F"/>
    <w:pPr>
      <w:keepNext/>
      <w:jc w:val="center"/>
      <w:outlineLvl w:val="0"/>
    </w:pPr>
    <w:rPr>
      <w:b/>
      <w:bCs/>
      <w:sz w:val="22"/>
    </w:rPr>
  </w:style>
  <w:style w:type="paragraph" w:styleId="Heading2">
    <w:name w:val="heading 2"/>
    <w:basedOn w:val="Normal"/>
    <w:next w:val="Normal"/>
    <w:qFormat/>
    <w:rsid w:val="00A66E0F"/>
    <w:pPr>
      <w:keepNext/>
      <w:outlineLvl w:val="1"/>
    </w:pPr>
    <w:rPr>
      <w:b/>
      <w:bCs/>
    </w:rPr>
  </w:style>
  <w:style w:type="paragraph" w:styleId="Heading3">
    <w:name w:val="heading 3"/>
    <w:basedOn w:val="Normal"/>
    <w:next w:val="Normal"/>
    <w:qFormat/>
    <w:rsid w:val="00A66E0F"/>
    <w:pPr>
      <w:keepNext/>
      <w:outlineLvl w:val="2"/>
    </w:pPr>
    <w:rPr>
      <w:b/>
      <w:bCs/>
      <w:sz w:val="18"/>
    </w:rPr>
  </w:style>
  <w:style w:type="paragraph" w:styleId="Heading4">
    <w:name w:val="heading 4"/>
    <w:basedOn w:val="Normal"/>
    <w:next w:val="Normal"/>
    <w:link w:val="Heading4Char"/>
    <w:qFormat/>
    <w:rsid w:val="00A66E0F"/>
    <w:pPr>
      <w:keepNext/>
      <w:outlineLvl w:val="3"/>
    </w:pPr>
    <w:rPr>
      <w:b/>
      <w:bCs/>
      <w:sz w:val="22"/>
    </w:rPr>
  </w:style>
  <w:style w:type="paragraph" w:styleId="Heading5">
    <w:name w:val="heading 5"/>
    <w:basedOn w:val="Normal"/>
    <w:next w:val="Normal"/>
    <w:qFormat/>
    <w:rsid w:val="00A66E0F"/>
    <w:pPr>
      <w:keepNext/>
      <w:jc w:val="center"/>
      <w:outlineLvl w:val="4"/>
    </w:pPr>
    <w:rPr>
      <w:b/>
      <w:bCs/>
    </w:rPr>
  </w:style>
  <w:style w:type="paragraph" w:styleId="Heading6">
    <w:name w:val="heading 6"/>
    <w:basedOn w:val="Normal"/>
    <w:next w:val="Normal"/>
    <w:link w:val="Heading6Char"/>
    <w:qFormat/>
    <w:rsid w:val="00A66E0F"/>
    <w:pPr>
      <w:keepNext/>
      <w:framePr w:hSpace="180" w:wrap="around" w:vAnchor="page" w:hAnchor="margin" w:xAlign="center" w:y="4148"/>
      <w:outlineLvl w:val="5"/>
    </w:pPr>
    <w:rPr>
      <w:b/>
      <w:bCs/>
    </w:rPr>
  </w:style>
  <w:style w:type="paragraph" w:styleId="Heading7">
    <w:name w:val="heading 7"/>
    <w:basedOn w:val="Normal"/>
    <w:next w:val="Normal"/>
    <w:link w:val="Heading7Char"/>
    <w:qFormat/>
    <w:rsid w:val="00A66E0F"/>
    <w:pPr>
      <w:keepNext/>
      <w:ind w:left="8280" w:right="-1080" w:firstLine="360"/>
      <w:outlineLvl w:val="6"/>
    </w:pPr>
    <w:rPr>
      <w:b/>
      <w:bCs/>
      <w:sz w:val="20"/>
    </w:rPr>
  </w:style>
  <w:style w:type="paragraph" w:styleId="Heading8">
    <w:name w:val="heading 8"/>
    <w:basedOn w:val="Normal"/>
    <w:next w:val="Normal"/>
    <w:link w:val="Heading8Char"/>
    <w:qFormat/>
    <w:rsid w:val="00A66E0F"/>
    <w:pPr>
      <w:keepNext/>
      <w:ind w:left="-1080" w:right="-360"/>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6E0F"/>
    <w:pPr>
      <w:jc w:val="center"/>
    </w:pPr>
    <w:rPr>
      <w:b/>
      <w:bCs/>
    </w:rPr>
  </w:style>
  <w:style w:type="paragraph" w:styleId="Header">
    <w:name w:val="header"/>
    <w:basedOn w:val="Normal"/>
    <w:rsid w:val="00A66E0F"/>
    <w:pPr>
      <w:tabs>
        <w:tab w:val="center" w:pos="4320"/>
        <w:tab w:val="right" w:pos="8640"/>
      </w:tabs>
    </w:pPr>
  </w:style>
  <w:style w:type="paragraph" w:styleId="Footer">
    <w:name w:val="footer"/>
    <w:basedOn w:val="Normal"/>
    <w:rsid w:val="00A66E0F"/>
    <w:pPr>
      <w:tabs>
        <w:tab w:val="center" w:pos="4320"/>
        <w:tab w:val="right" w:pos="8640"/>
      </w:tabs>
    </w:pPr>
  </w:style>
  <w:style w:type="character" w:styleId="PageNumber">
    <w:name w:val="page number"/>
    <w:basedOn w:val="DefaultParagraphFont"/>
    <w:rsid w:val="00A66E0F"/>
  </w:style>
  <w:style w:type="paragraph" w:styleId="BodyTextIndent">
    <w:name w:val="Body Text Indent"/>
    <w:basedOn w:val="Normal"/>
    <w:rsid w:val="00A66E0F"/>
    <w:pPr>
      <w:ind w:left="-1080"/>
    </w:pPr>
    <w:rPr>
      <w:b/>
      <w:bCs/>
      <w:color w:val="000000"/>
      <w:sz w:val="22"/>
      <w:szCs w:val="20"/>
    </w:rPr>
  </w:style>
  <w:style w:type="paragraph" w:styleId="BodyTextIndent2">
    <w:name w:val="Body Text Indent 2"/>
    <w:basedOn w:val="Normal"/>
    <w:link w:val="BodyTextIndent2Char"/>
    <w:rsid w:val="00A66E0F"/>
    <w:pPr>
      <w:ind w:left="-1080"/>
    </w:pPr>
    <w:rPr>
      <w:b/>
      <w:bCs/>
      <w:sz w:val="22"/>
    </w:rPr>
  </w:style>
  <w:style w:type="paragraph" w:styleId="Caption">
    <w:name w:val="caption"/>
    <w:basedOn w:val="Normal"/>
    <w:next w:val="Normal"/>
    <w:qFormat/>
    <w:rsid w:val="00A66E0F"/>
    <w:pPr>
      <w:ind w:left="-1260"/>
      <w:jc w:val="center"/>
    </w:pPr>
    <w:rPr>
      <w:b/>
      <w:bCs/>
    </w:rPr>
  </w:style>
  <w:style w:type="paragraph" w:styleId="BodyTextIndent3">
    <w:name w:val="Body Text Indent 3"/>
    <w:basedOn w:val="Normal"/>
    <w:rsid w:val="00A66E0F"/>
    <w:pPr>
      <w:framePr w:hSpace="180" w:wrap="around" w:vAnchor="page" w:hAnchor="margin" w:xAlign="center" w:y="2168"/>
      <w:ind w:left="720"/>
    </w:pPr>
    <w:rPr>
      <w:sz w:val="20"/>
      <w:szCs w:val="20"/>
    </w:rPr>
  </w:style>
  <w:style w:type="paragraph" w:styleId="BlockText">
    <w:name w:val="Block Text"/>
    <w:basedOn w:val="Normal"/>
    <w:rsid w:val="00A66E0F"/>
    <w:pPr>
      <w:ind w:left="-1080" w:right="-540"/>
    </w:pPr>
    <w:rPr>
      <w:b/>
      <w:bCs/>
    </w:rPr>
  </w:style>
  <w:style w:type="character" w:styleId="FollowedHyperlink">
    <w:name w:val="FollowedHyperlink"/>
    <w:rsid w:val="00A66E0F"/>
    <w:rPr>
      <w:color w:val="800080"/>
      <w:u w:val="single"/>
    </w:rPr>
  </w:style>
  <w:style w:type="character" w:customStyle="1" w:styleId="TitleChar">
    <w:name w:val="Title Char"/>
    <w:link w:val="Title"/>
    <w:rsid w:val="003A257F"/>
    <w:rPr>
      <w:b/>
      <w:bCs/>
      <w:sz w:val="24"/>
      <w:szCs w:val="24"/>
    </w:rPr>
  </w:style>
  <w:style w:type="character" w:customStyle="1" w:styleId="tw4winMark">
    <w:name w:val="tw4winMark"/>
    <w:uiPriority w:val="99"/>
    <w:rsid w:val="003A257F"/>
    <w:rPr>
      <w:rFonts w:ascii="Courier New" w:hAnsi="Courier New"/>
      <w:vanish/>
      <w:color w:val="800080"/>
      <w:vertAlign w:val="subscript"/>
    </w:rPr>
  </w:style>
  <w:style w:type="character" w:customStyle="1" w:styleId="Heading4Char">
    <w:name w:val="Heading 4 Char"/>
    <w:link w:val="Heading4"/>
    <w:rsid w:val="00CB547A"/>
    <w:rPr>
      <w:b/>
      <w:bCs/>
      <w:sz w:val="22"/>
      <w:szCs w:val="24"/>
    </w:rPr>
  </w:style>
  <w:style w:type="character" w:customStyle="1" w:styleId="BodyTextIndent2Char">
    <w:name w:val="Body Text Indent 2 Char"/>
    <w:link w:val="BodyTextIndent2"/>
    <w:rsid w:val="002A4AA8"/>
    <w:rPr>
      <w:b/>
      <w:bCs/>
      <w:sz w:val="22"/>
      <w:szCs w:val="24"/>
    </w:rPr>
  </w:style>
  <w:style w:type="character" w:customStyle="1" w:styleId="Heading7Char">
    <w:name w:val="Heading 7 Char"/>
    <w:link w:val="Heading7"/>
    <w:rsid w:val="002D343E"/>
    <w:rPr>
      <w:b/>
      <w:bCs/>
      <w:szCs w:val="24"/>
    </w:rPr>
  </w:style>
  <w:style w:type="character" w:customStyle="1" w:styleId="Heading8Char">
    <w:name w:val="Heading 8 Char"/>
    <w:link w:val="Heading8"/>
    <w:rsid w:val="002D343E"/>
    <w:rPr>
      <w:b/>
      <w:bCs/>
      <w:szCs w:val="24"/>
    </w:rPr>
  </w:style>
  <w:style w:type="character" w:customStyle="1" w:styleId="Heading6Char">
    <w:name w:val="Heading 6 Char"/>
    <w:link w:val="Heading6"/>
    <w:rsid w:val="007E68B5"/>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492</Words>
  <Characters>2944</Characters>
  <Application>Microsoft Office Word</Application>
  <DocSecurity>0</DocSecurity>
  <Lines>124</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Transition Planning Form (TPF) - Portuguese</vt:lpstr>
      <vt:lpstr>Transition Planning Form (TPF)</vt:lpstr>
    </vt:vector>
  </TitlesOfParts>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Planning Form (TPF) - Portuguese</dc:title>
  <dc:subject/>
  <dc:creator>ESE</dc:creator>
  <cp:keywords/>
  <cp:lastModifiedBy>dzou</cp:lastModifiedBy>
  <cp:revision>4</cp:revision>
  <cp:lastPrinted>2007-02-07T16:15:00Z</cp:lastPrinted>
  <dcterms:created xsi:type="dcterms:W3CDTF">2013-10-31T15:33:00Z</dcterms:created>
  <dcterms:modified xsi:type="dcterms:W3CDTF">2016-02-22T21:40:00Z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31 2013</vt:lpwstr>
  </property>
</Properties>
</file>