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F9934" w14:textId="77777777" w:rsidR="007C6E25" w:rsidRPr="00B52F77" w:rsidRDefault="007C6E25" w:rsidP="00B52F77">
      <w:pPr>
        <w:pStyle w:val="Title"/>
      </w:pPr>
      <w:bookmarkStart w:id="0" w:name="_GoBack"/>
      <w:bookmarkEnd w:id="0"/>
      <w:r w:rsidRPr="00B52F77">
        <w:t>APPENDIX A</w:t>
      </w:r>
    </w:p>
    <w:p w14:paraId="157552AF" w14:textId="77777777" w:rsidR="007C6E25" w:rsidRDefault="007C6E25" w:rsidP="007C6E25">
      <w:pPr>
        <w:pStyle w:val="NoSpacing"/>
        <w:jc w:val="center"/>
        <w:rPr>
          <w:rFonts w:asciiTheme="majorHAnsi" w:eastAsia="Calibri" w:hAnsiTheme="majorHAnsi" w:cs="Calibri"/>
          <w:b/>
          <w:color w:val="1F497D" w:themeColor="text2"/>
          <w:sz w:val="26"/>
          <w:szCs w:val="26"/>
        </w:rPr>
      </w:pPr>
    </w:p>
    <w:p w14:paraId="180C3389" w14:textId="151F24F3" w:rsidR="00B06CE1" w:rsidRDefault="007C6E25" w:rsidP="00B06CE1">
      <w:pPr>
        <w:spacing w:before="120" w:after="120"/>
        <w:jc w:val="center"/>
        <w:rPr>
          <w:rFonts w:asciiTheme="majorHAnsi" w:eastAsia="Calibri" w:hAnsiTheme="majorHAnsi" w:cs="Calibri"/>
          <w:b/>
          <w:color w:val="1F497D" w:themeColor="text2"/>
          <w:sz w:val="26"/>
          <w:szCs w:val="26"/>
        </w:rPr>
      </w:pPr>
      <w:r>
        <w:rPr>
          <w:rFonts w:asciiTheme="majorHAnsi" w:eastAsia="Calibri" w:hAnsiTheme="majorHAnsi" w:cs="Calibri"/>
          <w:b/>
          <w:color w:val="1F497D" w:themeColor="text2"/>
          <w:sz w:val="26"/>
          <w:szCs w:val="26"/>
        </w:rPr>
        <w:t xml:space="preserve">Question and Answer Guide on the Implementation of </w:t>
      </w:r>
      <w:r w:rsidR="006A21EC">
        <w:rPr>
          <w:rFonts w:asciiTheme="majorHAnsi" w:eastAsia="Calibri" w:hAnsiTheme="majorHAnsi" w:cs="Calibri"/>
          <w:b/>
          <w:color w:val="1F497D" w:themeColor="text2"/>
          <w:sz w:val="26"/>
          <w:szCs w:val="26"/>
        </w:rPr>
        <w:t xml:space="preserve">Amendments to </w:t>
      </w:r>
      <w:r w:rsidR="00B06CE1">
        <w:rPr>
          <w:rFonts w:asciiTheme="majorHAnsi" w:eastAsia="Calibri" w:hAnsiTheme="majorHAnsi" w:cs="Calibri"/>
          <w:b/>
          <w:color w:val="1F497D" w:themeColor="text2"/>
          <w:sz w:val="26"/>
          <w:szCs w:val="26"/>
        </w:rPr>
        <w:t>Special Education Regulations, 603 CMR 28.10, to Align with ESSA Foster Care Provisions</w:t>
      </w:r>
    </w:p>
    <w:p w14:paraId="50F1C18A" w14:textId="21CC2B8E" w:rsidR="007C6E25" w:rsidRDefault="007C6E25" w:rsidP="007C6E25">
      <w:pPr>
        <w:pStyle w:val="NoSpacing"/>
        <w:jc w:val="center"/>
        <w:rPr>
          <w:rFonts w:cs="Times New Roman"/>
          <w:bCs/>
          <w:sz w:val="24"/>
          <w:szCs w:val="24"/>
        </w:rPr>
      </w:pPr>
    </w:p>
    <w:p w14:paraId="784D85C9" w14:textId="53CED24A" w:rsidR="006A3763" w:rsidRPr="00B52F77" w:rsidRDefault="006A3763" w:rsidP="00B52F77">
      <w:pPr>
        <w:pStyle w:val="Heading1"/>
        <w:rPr>
          <w:rStyle w:val="Strong"/>
          <w:b/>
          <w:bCs w:val="0"/>
        </w:rPr>
      </w:pPr>
      <w:r w:rsidRPr="00B52F77">
        <w:rPr>
          <w:rStyle w:val="Strong"/>
          <w:b/>
          <w:bCs w:val="0"/>
        </w:rPr>
        <w:t xml:space="preserve">Effective Date </w:t>
      </w:r>
    </w:p>
    <w:p w14:paraId="59D1A8BD" w14:textId="77777777" w:rsidR="006A3763" w:rsidRDefault="006A3763" w:rsidP="00A16D34">
      <w:pPr>
        <w:rPr>
          <w:rStyle w:val="Strong"/>
          <w:rFonts w:asciiTheme="minorHAnsi" w:hAnsiTheme="minorHAnsi"/>
          <w:sz w:val="24"/>
          <w:szCs w:val="24"/>
        </w:rPr>
      </w:pPr>
    </w:p>
    <w:p w14:paraId="3666C2F9" w14:textId="6744E9FE" w:rsidR="00A16D34" w:rsidRPr="005668E5" w:rsidRDefault="00A16D34" w:rsidP="00A16D34">
      <w:pPr>
        <w:rPr>
          <w:rStyle w:val="Strong"/>
          <w:rFonts w:asciiTheme="minorHAnsi" w:hAnsiTheme="minorHAnsi"/>
          <w:i/>
          <w:sz w:val="24"/>
          <w:szCs w:val="24"/>
        </w:rPr>
      </w:pPr>
      <w:r w:rsidRPr="00A66A45">
        <w:rPr>
          <w:rStyle w:val="Strong"/>
          <w:rFonts w:asciiTheme="minorHAnsi" w:hAnsiTheme="minorHAnsi"/>
          <w:sz w:val="24"/>
          <w:szCs w:val="24"/>
        </w:rPr>
        <w:t>Question</w:t>
      </w:r>
      <w:r w:rsidRPr="00A16D34">
        <w:rPr>
          <w:rStyle w:val="Strong"/>
          <w:rFonts w:asciiTheme="minorHAnsi" w:hAnsiTheme="minorHAnsi"/>
          <w:sz w:val="24"/>
          <w:szCs w:val="24"/>
        </w:rPr>
        <w:t xml:space="preserve">: </w:t>
      </w:r>
      <w:r w:rsidR="00BF32CB" w:rsidRPr="005668E5">
        <w:rPr>
          <w:rStyle w:val="Strong"/>
          <w:rFonts w:asciiTheme="minorHAnsi" w:hAnsiTheme="minorHAnsi"/>
          <w:b w:val="0"/>
          <w:i/>
          <w:sz w:val="24"/>
          <w:szCs w:val="24"/>
        </w:rPr>
        <w:t xml:space="preserve">If </w:t>
      </w:r>
      <w:r w:rsidRPr="005668E5">
        <w:rPr>
          <w:rStyle w:val="Strong"/>
          <w:rFonts w:asciiTheme="minorHAnsi" w:hAnsiTheme="minorHAnsi"/>
          <w:b w:val="0"/>
          <w:i/>
          <w:sz w:val="24"/>
          <w:szCs w:val="24"/>
        </w:rPr>
        <w:t xml:space="preserve">DCF </w:t>
      </w:r>
      <w:r w:rsidR="00386CD5" w:rsidRPr="005668E5">
        <w:rPr>
          <w:rStyle w:val="Strong"/>
          <w:rFonts w:asciiTheme="minorHAnsi" w:hAnsiTheme="minorHAnsi"/>
          <w:b w:val="0"/>
          <w:i/>
          <w:sz w:val="24"/>
          <w:szCs w:val="24"/>
        </w:rPr>
        <w:t>places</w:t>
      </w:r>
      <w:r w:rsidRPr="005668E5">
        <w:rPr>
          <w:rStyle w:val="Strong"/>
          <w:rFonts w:asciiTheme="minorHAnsi" w:hAnsiTheme="minorHAnsi"/>
          <w:b w:val="0"/>
          <w:i/>
          <w:sz w:val="24"/>
          <w:szCs w:val="24"/>
        </w:rPr>
        <w:t xml:space="preserve"> a student with an IEP in </w:t>
      </w:r>
      <w:r w:rsidR="00B668F8">
        <w:rPr>
          <w:rStyle w:val="Strong"/>
          <w:rFonts w:asciiTheme="minorHAnsi" w:hAnsiTheme="minorHAnsi"/>
          <w:b w:val="0"/>
          <w:i/>
          <w:sz w:val="24"/>
          <w:szCs w:val="24"/>
        </w:rPr>
        <w:t>a foster home</w:t>
      </w:r>
      <w:r w:rsidRPr="005668E5">
        <w:rPr>
          <w:rStyle w:val="Strong"/>
          <w:rFonts w:asciiTheme="minorHAnsi" w:hAnsiTheme="minorHAnsi"/>
          <w:b w:val="0"/>
          <w:i/>
          <w:sz w:val="24"/>
          <w:szCs w:val="24"/>
        </w:rPr>
        <w:t xml:space="preserve"> </w:t>
      </w:r>
      <w:r w:rsidR="005B6924" w:rsidRPr="005668E5">
        <w:rPr>
          <w:rStyle w:val="Strong"/>
          <w:rFonts w:asciiTheme="minorHAnsi" w:hAnsiTheme="minorHAnsi"/>
          <w:b w:val="0"/>
          <w:i/>
          <w:sz w:val="24"/>
          <w:szCs w:val="24"/>
        </w:rPr>
        <w:t>this</w:t>
      </w:r>
      <w:r w:rsidRPr="005668E5">
        <w:rPr>
          <w:rStyle w:val="Strong"/>
          <w:rFonts w:asciiTheme="minorHAnsi" w:hAnsiTheme="minorHAnsi"/>
          <w:b w:val="0"/>
          <w:i/>
          <w:sz w:val="24"/>
          <w:szCs w:val="24"/>
        </w:rPr>
        <w:t xml:space="preserve"> summer</w:t>
      </w:r>
      <w:r w:rsidR="00BF32CB" w:rsidRPr="005668E5">
        <w:rPr>
          <w:rStyle w:val="Strong"/>
          <w:rFonts w:asciiTheme="minorHAnsi" w:hAnsiTheme="minorHAnsi"/>
          <w:b w:val="0"/>
          <w:i/>
          <w:sz w:val="24"/>
          <w:szCs w:val="24"/>
        </w:rPr>
        <w:t>, w</w:t>
      </w:r>
      <w:r w:rsidR="009B4269" w:rsidRPr="005668E5">
        <w:rPr>
          <w:rStyle w:val="Strong"/>
          <w:rFonts w:asciiTheme="minorHAnsi" w:hAnsiTheme="minorHAnsi"/>
          <w:b w:val="0"/>
          <w:i/>
          <w:sz w:val="24"/>
          <w:szCs w:val="24"/>
        </w:rPr>
        <w:t>ill</w:t>
      </w:r>
      <w:r w:rsidR="00145584" w:rsidRPr="005668E5">
        <w:rPr>
          <w:rStyle w:val="Strong"/>
          <w:rFonts w:asciiTheme="minorHAnsi" w:hAnsiTheme="minorHAnsi"/>
          <w:b w:val="0"/>
          <w:i/>
          <w:sz w:val="24"/>
          <w:szCs w:val="24"/>
        </w:rPr>
        <w:t xml:space="preserve"> the amended regulations apply</w:t>
      </w:r>
      <w:r w:rsidR="00DC5A6B" w:rsidRPr="005668E5">
        <w:rPr>
          <w:rStyle w:val="Strong"/>
          <w:rFonts w:asciiTheme="minorHAnsi" w:hAnsiTheme="minorHAnsi"/>
          <w:b w:val="0"/>
          <w:i/>
          <w:sz w:val="24"/>
          <w:szCs w:val="24"/>
        </w:rPr>
        <w:t xml:space="preserve"> to determine district responsibility for </w:t>
      </w:r>
      <w:r w:rsidR="00156B9A" w:rsidRPr="005668E5">
        <w:rPr>
          <w:rStyle w:val="Strong"/>
          <w:rFonts w:asciiTheme="minorHAnsi" w:hAnsiTheme="minorHAnsi"/>
          <w:b w:val="0"/>
          <w:i/>
          <w:sz w:val="24"/>
          <w:szCs w:val="24"/>
        </w:rPr>
        <w:t xml:space="preserve">the student’s </w:t>
      </w:r>
      <w:r w:rsidR="00DC5A6B" w:rsidRPr="005668E5">
        <w:rPr>
          <w:rStyle w:val="Strong"/>
          <w:rFonts w:asciiTheme="minorHAnsi" w:hAnsiTheme="minorHAnsi"/>
          <w:b w:val="0"/>
          <w:i/>
          <w:sz w:val="24"/>
          <w:szCs w:val="24"/>
        </w:rPr>
        <w:t>special education</w:t>
      </w:r>
      <w:r w:rsidR="00156B9A" w:rsidRPr="005668E5">
        <w:rPr>
          <w:rStyle w:val="Strong"/>
          <w:rFonts w:asciiTheme="minorHAnsi" w:hAnsiTheme="minorHAnsi"/>
          <w:b w:val="0"/>
          <w:i/>
          <w:sz w:val="24"/>
          <w:szCs w:val="24"/>
        </w:rPr>
        <w:t xml:space="preserve"> services</w:t>
      </w:r>
      <w:r w:rsidR="00145584" w:rsidRPr="005668E5">
        <w:rPr>
          <w:rStyle w:val="Strong"/>
          <w:rFonts w:asciiTheme="minorHAnsi" w:hAnsiTheme="minorHAnsi"/>
          <w:b w:val="0"/>
          <w:i/>
          <w:sz w:val="24"/>
          <w:szCs w:val="24"/>
        </w:rPr>
        <w:t>?</w:t>
      </w:r>
    </w:p>
    <w:p w14:paraId="1F528EF2" w14:textId="77777777" w:rsidR="00A16D34" w:rsidRPr="00A16D34" w:rsidRDefault="00A16D34" w:rsidP="00A16D34">
      <w:pPr>
        <w:rPr>
          <w:rFonts w:asciiTheme="minorHAnsi" w:hAnsiTheme="minorHAnsi"/>
          <w:sz w:val="24"/>
          <w:szCs w:val="24"/>
        </w:rPr>
      </w:pPr>
    </w:p>
    <w:p w14:paraId="3D428E24" w14:textId="2F3C5A11" w:rsidR="004418E9" w:rsidRDefault="00A16D34" w:rsidP="00A16D34">
      <w:pPr>
        <w:rPr>
          <w:rFonts w:asciiTheme="minorHAnsi" w:hAnsiTheme="minorHAnsi"/>
          <w:sz w:val="24"/>
          <w:szCs w:val="24"/>
        </w:rPr>
      </w:pPr>
      <w:r w:rsidRPr="00A16D34">
        <w:rPr>
          <w:rStyle w:val="Strong"/>
          <w:rFonts w:asciiTheme="minorHAnsi" w:hAnsiTheme="minorHAnsi"/>
          <w:sz w:val="24"/>
          <w:szCs w:val="24"/>
        </w:rPr>
        <w:t>Answer:</w:t>
      </w:r>
      <w:r w:rsidRPr="00A16D34">
        <w:rPr>
          <w:rFonts w:asciiTheme="minorHAnsi" w:hAnsiTheme="minorHAnsi"/>
          <w:sz w:val="24"/>
          <w:szCs w:val="24"/>
        </w:rPr>
        <w:t xml:space="preserve">  </w:t>
      </w:r>
      <w:r w:rsidR="00145584">
        <w:rPr>
          <w:rFonts w:asciiTheme="minorHAnsi" w:hAnsiTheme="minorHAnsi"/>
          <w:sz w:val="24"/>
          <w:szCs w:val="24"/>
        </w:rPr>
        <w:t xml:space="preserve">It depends on </w:t>
      </w:r>
      <w:r w:rsidR="009B4269">
        <w:rPr>
          <w:rFonts w:asciiTheme="minorHAnsi" w:hAnsiTheme="minorHAnsi"/>
          <w:sz w:val="24"/>
          <w:szCs w:val="24"/>
        </w:rPr>
        <w:t xml:space="preserve">the specific date upon which </w:t>
      </w:r>
      <w:r w:rsidR="00386CD5">
        <w:rPr>
          <w:rFonts w:asciiTheme="minorHAnsi" w:hAnsiTheme="minorHAnsi"/>
          <w:sz w:val="24"/>
          <w:szCs w:val="24"/>
        </w:rPr>
        <w:t xml:space="preserve">the student moves into the </w:t>
      </w:r>
      <w:r w:rsidR="003845FA">
        <w:rPr>
          <w:rFonts w:asciiTheme="minorHAnsi" w:hAnsiTheme="minorHAnsi"/>
          <w:sz w:val="24"/>
          <w:szCs w:val="24"/>
        </w:rPr>
        <w:t xml:space="preserve">DCF </w:t>
      </w:r>
      <w:r w:rsidR="00386CD5">
        <w:rPr>
          <w:rFonts w:asciiTheme="minorHAnsi" w:hAnsiTheme="minorHAnsi"/>
          <w:sz w:val="24"/>
          <w:szCs w:val="24"/>
        </w:rPr>
        <w:t>foster home</w:t>
      </w:r>
      <w:r w:rsidR="00145584">
        <w:rPr>
          <w:rFonts w:asciiTheme="minorHAnsi" w:hAnsiTheme="minorHAnsi"/>
          <w:sz w:val="24"/>
          <w:szCs w:val="24"/>
        </w:rPr>
        <w:t xml:space="preserve">. </w:t>
      </w:r>
      <w:r w:rsidR="006627A7">
        <w:rPr>
          <w:rFonts w:asciiTheme="minorHAnsi" w:hAnsiTheme="minorHAnsi"/>
          <w:sz w:val="24"/>
          <w:szCs w:val="24"/>
        </w:rPr>
        <w:t xml:space="preserve">If </w:t>
      </w:r>
      <w:r w:rsidR="004B21AC">
        <w:rPr>
          <w:rFonts w:asciiTheme="minorHAnsi" w:hAnsiTheme="minorHAnsi"/>
          <w:sz w:val="24"/>
          <w:szCs w:val="24"/>
        </w:rPr>
        <w:t>the move</w:t>
      </w:r>
      <w:r w:rsidR="004201EF">
        <w:rPr>
          <w:rFonts w:asciiTheme="minorHAnsi" w:hAnsiTheme="minorHAnsi"/>
          <w:sz w:val="24"/>
          <w:szCs w:val="24"/>
        </w:rPr>
        <w:t xml:space="preserve"> occurs </w:t>
      </w:r>
      <w:r w:rsidR="00DC5A6B">
        <w:rPr>
          <w:rFonts w:asciiTheme="minorHAnsi" w:hAnsiTheme="minorHAnsi"/>
          <w:sz w:val="24"/>
          <w:szCs w:val="24"/>
        </w:rPr>
        <w:t xml:space="preserve">on or </w:t>
      </w:r>
      <w:r w:rsidR="006627A7">
        <w:rPr>
          <w:rFonts w:asciiTheme="minorHAnsi" w:hAnsiTheme="minorHAnsi"/>
          <w:sz w:val="24"/>
          <w:szCs w:val="24"/>
        </w:rPr>
        <w:t xml:space="preserve">after July 1, 2018, the </w:t>
      </w:r>
      <w:r w:rsidR="006A3763">
        <w:rPr>
          <w:rFonts w:asciiTheme="minorHAnsi" w:hAnsiTheme="minorHAnsi"/>
          <w:sz w:val="24"/>
          <w:szCs w:val="24"/>
        </w:rPr>
        <w:t>amended regulations will apply.</w:t>
      </w:r>
      <w:r w:rsidR="006627A7">
        <w:rPr>
          <w:rFonts w:asciiTheme="minorHAnsi" w:hAnsiTheme="minorHAnsi"/>
          <w:sz w:val="24"/>
          <w:szCs w:val="24"/>
        </w:rPr>
        <w:t xml:space="preserve"> If </w:t>
      </w:r>
      <w:r w:rsidR="004B21AC">
        <w:rPr>
          <w:rFonts w:asciiTheme="minorHAnsi" w:hAnsiTheme="minorHAnsi"/>
          <w:sz w:val="24"/>
          <w:szCs w:val="24"/>
        </w:rPr>
        <w:t xml:space="preserve">the move occurs </w:t>
      </w:r>
      <w:r w:rsidR="00386CD5">
        <w:rPr>
          <w:rFonts w:asciiTheme="minorHAnsi" w:hAnsiTheme="minorHAnsi"/>
          <w:sz w:val="24"/>
          <w:szCs w:val="24"/>
        </w:rPr>
        <w:t>p</w:t>
      </w:r>
      <w:r w:rsidR="00DC5A6B">
        <w:rPr>
          <w:rFonts w:asciiTheme="minorHAnsi" w:hAnsiTheme="minorHAnsi"/>
          <w:sz w:val="24"/>
          <w:szCs w:val="24"/>
        </w:rPr>
        <w:t xml:space="preserve">rior to July 1, 2018, even if </w:t>
      </w:r>
      <w:r w:rsidR="00156B9A">
        <w:rPr>
          <w:rFonts w:asciiTheme="minorHAnsi" w:hAnsiTheme="minorHAnsi"/>
          <w:sz w:val="24"/>
          <w:szCs w:val="24"/>
        </w:rPr>
        <w:t xml:space="preserve">the </w:t>
      </w:r>
      <w:r w:rsidR="00DC5A6B">
        <w:rPr>
          <w:rFonts w:asciiTheme="minorHAnsi" w:hAnsiTheme="minorHAnsi"/>
          <w:sz w:val="24"/>
          <w:szCs w:val="24"/>
        </w:rPr>
        <w:t xml:space="preserve">2017-2018 school year has </w:t>
      </w:r>
      <w:r w:rsidR="00E21517">
        <w:rPr>
          <w:rFonts w:asciiTheme="minorHAnsi" w:hAnsiTheme="minorHAnsi"/>
          <w:sz w:val="24"/>
          <w:szCs w:val="24"/>
        </w:rPr>
        <w:t>concluded</w:t>
      </w:r>
      <w:r w:rsidR="00DC5A6B">
        <w:rPr>
          <w:rFonts w:asciiTheme="minorHAnsi" w:hAnsiTheme="minorHAnsi"/>
          <w:sz w:val="24"/>
          <w:szCs w:val="24"/>
        </w:rPr>
        <w:t xml:space="preserve">, then the current version of </w:t>
      </w:r>
      <w:r w:rsidR="00726EFB">
        <w:rPr>
          <w:rFonts w:asciiTheme="minorHAnsi" w:hAnsiTheme="minorHAnsi"/>
          <w:sz w:val="24"/>
          <w:szCs w:val="24"/>
        </w:rPr>
        <w:t xml:space="preserve">Section </w:t>
      </w:r>
      <w:r w:rsidR="00DC5A6B">
        <w:rPr>
          <w:rFonts w:asciiTheme="minorHAnsi" w:hAnsiTheme="minorHAnsi"/>
          <w:sz w:val="24"/>
          <w:szCs w:val="24"/>
        </w:rPr>
        <w:t>28.10 will apply</w:t>
      </w:r>
      <w:r w:rsidR="006A3763">
        <w:rPr>
          <w:rFonts w:asciiTheme="minorHAnsi" w:hAnsiTheme="minorHAnsi"/>
          <w:sz w:val="24"/>
          <w:szCs w:val="24"/>
        </w:rPr>
        <w:t xml:space="preserve">. </w:t>
      </w:r>
      <w:r w:rsidR="00C12D76">
        <w:rPr>
          <w:rFonts w:asciiTheme="minorHAnsi" w:hAnsiTheme="minorHAnsi"/>
          <w:sz w:val="24"/>
          <w:szCs w:val="24"/>
        </w:rPr>
        <w:t xml:space="preserve">The amended regulations will govern </w:t>
      </w:r>
      <w:r w:rsidR="00156B9A">
        <w:rPr>
          <w:rFonts w:asciiTheme="minorHAnsi" w:hAnsiTheme="minorHAnsi"/>
          <w:sz w:val="24"/>
          <w:szCs w:val="24"/>
        </w:rPr>
        <w:t>a</w:t>
      </w:r>
      <w:r w:rsidR="00386CD5">
        <w:rPr>
          <w:rFonts w:asciiTheme="minorHAnsi" w:hAnsiTheme="minorHAnsi"/>
          <w:sz w:val="24"/>
          <w:szCs w:val="24"/>
        </w:rPr>
        <w:t>ny</w:t>
      </w:r>
      <w:r w:rsidR="008002F9">
        <w:rPr>
          <w:rFonts w:asciiTheme="minorHAnsi" w:hAnsiTheme="minorHAnsi"/>
          <w:sz w:val="24"/>
          <w:szCs w:val="24"/>
        </w:rPr>
        <w:t xml:space="preserve"> </w:t>
      </w:r>
      <w:r w:rsidR="00386CD5">
        <w:rPr>
          <w:rFonts w:asciiTheme="minorHAnsi" w:hAnsiTheme="minorHAnsi"/>
          <w:sz w:val="24"/>
          <w:szCs w:val="24"/>
        </w:rPr>
        <w:t>change DCF may make to the student’s foster care se</w:t>
      </w:r>
      <w:r w:rsidR="00C12D76">
        <w:rPr>
          <w:rFonts w:asciiTheme="minorHAnsi" w:hAnsiTheme="minorHAnsi"/>
          <w:sz w:val="24"/>
          <w:szCs w:val="24"/>
        </w:rPr>
        <w:t>tting subsequent to July 1</w:t>
      </w:r>
      <w:r w:rsidR="003215ED">
        <w:rPr>
          <w:rFonts w:asciiTheme="minorHAnsi" w:hAnsiTheme="minorHAnsi"/>
          <w:sz w:val="24"/>
          <w:szCs w:val="24"/>
        </w:rPr>
        <w:t>, 2018</w:t>
      </w:r>
      <w:r w:rsidR="00C12D76">
        <w:rPr>
          <w:rFonts w:asciiTheme="minorHAnsi" w:hAnsiTheme="minorHAnsi"/>
          <w:sz w:val="24"/>
          <w:szCs w:val="24"/>
        </w:rPr>
        <w:t>.</w:t>
      </w:r>
    </w:p>
    <w:p w14:paraId="3D53C5B5" w14:textId="77777777" w:rsidR="00386CD5" w:rsidRDefault="00386CD5" w:rsidP="004418E9">
      <w:pPr>
        <w:rPr>
          <w:rStyle w:val="Strong"/>
          <w:rFonts w:asciiTheme="minorHAnsi" w:hAnsiTheme="minorHAnsi"/>
          <w:sz w:val="24"/>
          <w:szCs w:val="24"/>
        </w:rPr>
      </w:pPr>
    </w:p>
    <w:p w14:paraId="51D4874C" w14:textId="3A89FE8C" w:rsidR="004418E9" w:rsidRPr="005668E5" w:rsidRDefault="004418E9" w:rsidP="004418E9">
      <w:pPr>
        <w:rPr>
          <w:rStyle w:val="Strong"/>
          <w:rFonts w:asciiTheme="minorHAnsi" w:hAnsiTheme="minorHAnsi"/>
          <w:i/>
          <w:sz w:val="24"/>
          <w:szCs w:val="24"/>
        </w:rPr>
      </w:pPr>
      <w:r w:rsidRPr="00A16D34">
        <w:rPr>
          <w:rStyle w:val="Strong"/>
          <w:rFonts w:asciiTheme="minorHAnsi" w:hAnsiTheme="minorHAnsi"/>
          <w:sz w:val="24"/>
          <w:szCs w:val="24"/>
        </w:rPr>
        <w:t xml:space="preserve">Question: </w:t>
      </w:r>
      <w:r w:rsidR="00E85283">
        <w:rPr>
          <w:rStyle w:val="Strong"/>
          <w:rFonts w:asciiTheme="minorHAnsi" w:hAnsiTheme="minorHAnsi"/>
          <w:sz w:val="24"/>
          <w:szCs w:val="24"/>
        </w:rPr>
        <w:t xml:space="preserve"> </w:t>
      </w:r>
      <w:r w:rsidR="00E85283" w:rsidRPr="005668E5">
        <w:rPr>
          <w:rStyle w:val="Strong"/>
          <w:rFonts w:asciiTheme="minorHAnsi" w:hAnsiTheme="minorHAnsi"/>
          <w:b w:val="0"/>
          <w:i/>
          <w:sz w:val="24"/>
          <w:szCs w:val="24"/>
        </w:rPr>
        <w:t xml:space="preserve">After July 1, 2018, </w:t>
      </w:r>
      <w:r w:rsidR="00E85283" w:rsidRPr="005668E5">
        <w:rPr>
          <w:rFonts w:asciiTheme="minorHAnsi" w:hAnsiTheme="minorHAnsi"/>
          <w:i/>
          <w:sz w:val="24"/>
          <w:szCs w:val="24"/>
        </w:rPr>
        <w:t>m</w:t>
      </w:r>
      <w:r w:rsidRPr="005668E5">
        <w:rPr>
          <w:rFonts w:asciiTheme="minorHAnsi" w:hAnsiTheme="minorHAnsi"/>
          <w:i/>
          <w:sz w:val="24"/>
          <w:szCs w:val="24"/>
        </w:rPr>
        <w:t>ay</w:t>
      </w:r>
      <w:r w:rsidR="000F4183" w:rsidRPr="005668E5">
        <w:rPr>
          <w:rFonts w:asciiTheme="minorHAnsi" w:hAnsiTheme="minorHAnsi"/>
          <w:i/>
          <w:sz w:val="24"/>
          <w:szCs w:val="24"/>
        </w:rPr>
        <w:t xml:space="preserve"> </w:t>
      </w:r>
      <w:r w:rsidR="00E85283" w:rsidRPr="005668E5">
        <w:rPr>
          <w:rFonts w:asciiTheme="minorHAnsi" w:hAnsiTheme="minorHAnsi"/>
          <w:i/>
          <w:sz w:val="24"/>
          <w:szCs w:val="24"/>
        </w:rPr>
        <w:t>a district seek</w:t>
      </w:r>
      <w:r w:rsidR="000F4183" w:rsidRPr="005668E5">
        <w:rPr>
          <w:rFonts w:asciiTheme="minorHAnsi" w:hAnsiTheme="minorHAnsi"/>
          <w:i/>
          <w:sz w:val="24"/>
          <w:szCs w:val="24"/>
        </w:rPr>
        <w:t xml:space="preserve"> review of an assignment</w:t>
      </w:r>
      <w:r w:rsidR="00E85283" w:rsidRPr="005668E5">
        <w:rPr>
          <w:rFonts w:asciiTheme="minorHAnsi" w:hAnsiTheme="minorHAnsi"/>
          <w:i/>
          <w:sz w:val="24"/>
          <w:szCs w:val="24"/>
        </w:rPr>
        <w:t xml:space="preserve"> that the Department made </w:t>
      </w:r>
      <w:r w:rsidR="000F4183" w:rsidRPr="005668E5">
        <w:rPr>
          <w:rFonts w:asciiTheme="minorHAnsi" w:hAnsiTheme="minorHAnsi"/>
          <w:i/>
          <w:sz w:val="24"/>
          <w:szCs w:val="24"/>
        </w:rPr>
        <w:t>prior to July 1, 2018</w:t>
      </w:r>
      <w:r w:rsidR="00E85283" w:rsidRPr="005668E5">
        <w:rPr>
          <w:rFonts w:asciiTheme="minorHAnsi" w:hAnsiTheme="minorHAnsi"/>
          <w:i/>
          <w:sz w:val="24"/>
          <w:szCs w:val="24"/>
        </w:rPr>
        <w:t>,</w:t>
      </w:r>
      <w:r w:rsidR="000F4183" w:rsidRPr="005668E5">
        <w:rPr>
          <w:rFonts w:asciiTheme="minorHAnsi" w:hAnsiTheme="minorHAnsi"/>
          <w:i/>
          <w:sz w:val="24"/>
          <w:szCs w:val="24"/>
        </w:rPr>
        <w:t xml:space="preserve"> on the basis that </w:t>
      </w:r>
      <w:r w:rsidR="00E85283" w:rsidRPr="005668E5">
        <w:rPr>
          <w:rFonts w:asciiTheme="minorHAnsi" w:hAnsiTheme="minorHAnsi"/>
          <w:i/>
          <w:sz w:val="24"/>
          <w:szCs w:val="24"/>
        </w:rPr>
        <w:t xml:space="preserve">applying </w:t>
      </w:r>
      <w:r w:rsidR="000F4183" w:rsidRPr="005668E5">
        <w:rPr>
          <w:rFonts w:asciiTheme="minorHAnsi" w:hAnsiTheme="minorHAnsi"/>
          <w:i/>
          <w:sz w:val="24"/>
          <w:szCs w:val="24"/>
        </w:rPr>
        <w:t>the amended regulations to the same factual scenario would result in a different assignment</w:t>
      </w:r>
      <w:r w:rsidR="00E85283" w:rsidRPr="005668E5">
        <w:rPr>
          <w:rFonts w:asciiTheme="minorHAnsi" w:hAnsiTheme="minorHAnsi"/>
          <w:i/>
          <w:sz w:val="24"/>
          <w:szCs w:val="24"/>
        </w:rPr>
        <w:t>?</w:t>
      </w:r>
    </w:p>
    <w:p w14:paraId="61574094" w14:textId="77777777" w:rsidR="004418E9" w:rsidRPr="00A16D34" w:rsidRDefault="004418E9" w:rsidP="004418E9">
      <w:pPr>
        <w:rPr>
          <w:rFonts w:asciiTheme="minorHAnsi" w:hAnsiTheme="minorHAnsi"/>
          <w:sz w:val="24"/>
          <w:szCs w:val="24"/>
        </w:rPr>
      </w:pPr>
    </w:p>
    <w:p w14:paraId="6B556307" w14:textId="486BA51A" w:rsidR="004418E9" w:rsidRDefault="004418E9" w:rsidP="004418E9">
      <w:pPr>
        <w:rPr>
          <w:rFonts w:asciiTheme="minorHAnsi" w:hAnsiTheme="minorHAnsi"/>
          <w:sz w:val="24"/>
          <w:szCs w:val="24"/>
        </w:rPr>
      </w:pPr>
      <w:r w:rsidRPr="00A16D34">
        <w:rPr>
          <w:rStyle w:val="Strong"/>
          <w:rFonts w:asciiTheme="minorHAnsi" w:hAnsiTheme="minorHAnsi"/>
          <w:sz w:val="24"/>
          <w:szCs w:val="24"/>
        </w:rPr>
        <w:t>Answer:</w:t>
      </w:r>
      <w:r w:rsidRPr="00A16D34">
        <w:rPr>
          <w:rFonts w:asciiTheme="minorHAnsi" w:hAnsiTheme="minorHAnsi"/>
          <w:sz w:val="24"/>
          <w:szCs w:val="24"/>
        </w:rPr>
        <w:t xml:space="preserve"> </w:t>
      </w:r>
      <w:r>
        <w:rPr>
          <w:rFonts w:asciiTheme="minorHAnsi" w:hAnsiTheme="minorHAnsi"/>
          <w:sz w:val="24"/>
          <w:szCs w:val="24"/>
        </w:rPr>
        <w:t>No</w:t>
      </w:r>
      <w:r w:rsidR="000F4183">
        <w:rPr>
          <w:rFonts w:asciiTheme="minorHAnsi" w:hAnsiTheme="minorHAnsi"/>
          <w:sz w:val="24"/>
          <w:szCs w:val="24"/>
        </w:rPr>
        <w:t xml:space="preserve">.  </w:t>
      </w:r>
      <w:r w:rsidR="00F15738">
        <w:rPr>
          <w:rFonts w:asciiTheme="minorHAnsi" w:hAnsiTheme="minorHAnsi"/>
          <w:sz w:val="24"/>
          <w:szCs w:val="24"/>
        </w:rPr>
        <w:t>Although S</w:t>
      </w:r>
      <w:r w:rsidR="000F4183">
        <w:rPr>
          <w:rFonts w:asciiTheme="minorHAnsi" w:hAnsiTheme="minorHAnsi"/>
          <w:sz w:val="24"/>
          <w:szCs w:val="24"/>
        </w:rPr>
        <w:t xml:space="preserve">ection 28.10(8)(f) </w:t>
      </w:r>
      <w:r w:rsidR="00E85283">
        <w:rPr>
          <w:rFonts w:asciiTheme="minorHAnsi" w:hAnsiTheme="minorHAnsi"/>
          <w:sz w:val="24"/>
          <w:szCs w:val="24"/>
        </w:rPr>
        <w:t xml:space="preserve">provides that a school district “may seek review of the Department’s assignment under the procedures of 603 CMR 28.10(8) at any time that the district has information that was not available to the Department at the time the assignment was made,” the amended regulations are not information that was previously unavailable to the Department.  </w:t>
      </w:r>
      <w:r w:rsidR="00BC667E">
        <w:rPr>
          <w:rFonts w:asciiTheme="minorHAnsi" w:hAnsiTheme="minorHAnsi"/>
          <w:sz w:val="24"/>
          <w:szCs w:val="24"/>
        </w:rPr>
        <w:t>The Depa</w:t>
      </w:r>
      <w:r w:rsidR="000F555C">
        <w:rPr>
          <w:rFonts w:asciiTheme="minorHAnsi" w:hAnsiTheme="minorHAnsi"/>
          <w:sz w:val="24"/>
          <w:szCs w:val="24"/>
        </w:rPr>
        <w:t xml:space="preserve">rtment will not change previous </w:t>
      </w:r>
      <w:r w:rsidR="00BC667E">
        <w:rPr>
          <w:rFonts w:asciiTheme="minorHAnsi" w:hAnsiTheme="minorHAnsi"/>
          <w:sz w:val="24"/>
          <w:szCs w:val="24"/>
        </w:rPr>
        <w:t xml:space="preserve">determinations of district responsibility </w:t>
      </w:r>
      <w:r w:rsidR="00D205A0">
        <w:rPr>
          <w:rFonts w:asciiTheme="minorHAnsi" w:hAnsiTheme="minorHAnsi"/>
          <w:sz w:val="24"/>
          <w:szCs w:val="24"/>
        </w:rPr>
        <w:t>made under the version of 28.10 in effect prior to July 1</w:t>
      </w:r>
      <w:r w:rsidR="00F67678">
        <w:rPr>
          <w:rFonts w:asciiTheme="minorHAnsi" w:hAnsiTheme="minorHAnsi"/>
          <w:sz w:val="24"/>
          <w:szCs w:val="24"/>
        </w:rPr>
        <w:t>,</w:t>
      </w:r>
      <w:r w:rsidR="00D205A0">
        <w:rPr>
          <w:rFonts w:asciiTheme="minorHAnsi" w:hAnsiTheme="minorHAnsi"/>
          <w:sz w:val="24"/>
          <w:szCs w:val="24"/>
        </w:rPr>
        <w:t xml:space="preserve"> </w:t>
      </w:r>
      <w:r w:rsidR="00F67678">
        <w:rPr>
          <w:rFonts w:asciiTheme="minorHAnsi" w:hAnsiTheme="minorHAnsi"/>
          <w:sz w:val="24"/>
          <w:szCs w:val="24"/>
        </w:rPr>
        <w:t xml:space="preserve">even if application of </w:t>
      </w:r>
      <w:r w:rsidR="00BC667E">
        <w:rPr>
          <w:rFonts w:asciiTheme="minorHAnsi" w:hAnsiTheme="minorHAnsi"/>
          <w:sz w:val="24"/>
          <w:szCs w:val="24"/>
        </w:rPr>
        <w:t>the amended regulations would re</w:t>
      </w:r>
      <w:r w:rsidR="00D205A0">
        <w:rPr>
          <w:rFonts w:asciiTheme="minorHAnsi" w:hAnsiTheme="minorHAnsi"/>
          <w:sz w:val="24"/>
          <w:szCs w:val="24"/>
        </w:rPr>
        <w:t>sult in a different assignment</w:t>
      </w:r>
      <w:r w:rsidR="00BC667E">
        <w:rPr>
          <w:rFonts w:asciiTheme="minorHAnsi" w:hAnsiTheme="minorHAnsi"/>
          <w:sz w:val="24"/>
          <w:szCs w:val="24"/>
        </w:rPr>
        <w:t>.</w:t>
      </w:r>
    </w:p>
    <w:p w14:paraId="0C97729E" w14:textId="6A278075" w:rsidR="006A3763" w:rsidRDefault="006A3763" w:rsidP="004418E9">
      <w:pPr>
        <w:rPr>
          <w:rFonts w:asciiTheme="minorHAnsi" w:hAnsiTheme="minorHAnsi"/>
          <w:sz w:val="24"/>
          <w:szCs w:val="24"/>
        </w:rPr>
      </w:pPr>
    </w:p>
    <w:p w14:paraId="13EA86AE" w14:textId="720CD3EC" w:rsidR="006A3763" w:rsidRPr="00637A82" w:rsidRDefault="006A3763" w:rsidP="006A3763">
      <w:pPr>
        <w:pStyle w:val="NoSpacing"/>
        <w:rPr>
          <w:b/>
          <w:sz w:val="24"/>
          <w:szCs w:val="24"/>
          <w:u w:val="single"/>
        </w:rPr>
      </w:pPr>
      <w:r w:rsidRPr="00637A82">
        <w:rPr>
          <w:b/>
          <w:sz w:val="24"/>
          <w:szCs w:val="24"/>
          <w:u w:val="single"/>
        </w:rPr>
        <w:t>Move-In Law</w:t>
      </w:r>
    </w:p>
    <w:p w14:paraId="37FAF575" w14:textId="77777777" w:rsidR="006A3763" w:rsidRDefault="006A3763" w:rsidP="006A3763">
      <w:pPr>
        <w:pStyle w:val="NoSpacing"/>
        <w:rPr>
          <w:b/>
          <w:sz w:val="24"/>
          <w:szCs w:val="24"/>
        </w:rPr>
      </w:pPr>
    </w:p>
    <w:p w14:paraId="22495029" w14:textId="099BEEEF" w:rsidR="006A3763" w:rsidRDefault="006A3763" w:rsidP="006A3763">
      <w:pPr>
        <w:pStyle w:val="NoSpacing"/>
        <w:rPr>
          <w:rFonts w:cs="Times New Roman"/>
          <w:bCs/>
          <w:sz w:val="24"/>
          <w:szCs w:val="24"/>
        </w:rPr>
      </w:pPr>
      <w:r>
        <w:rPr>
          <w:b/>
          <w:sz w:val="24"/>
          <w:szCs w:val="24"/>
        </w:rPr>
        <w:t xml:space="preserve">Question:  </w:t>
      </w:r>
      <w:r w:rsidRPr="005668E5">
        <w:rPr>
          <w:i/>
          <w:sz w:val="24"/>
          <w:szCs w:val="24"/>
        </w:rPr>
        <w:t>Do the amended regulations alter or affect the application of M.G.L. c. 71B, Section 5, known as the “m</w:t>
      </w:r>
      <w:r w:rsidRPr="005668E5">
        <w:rPr>
          <w:rFonts w:cs="Times New Roman"/>
          <w:bCs/>
          <w:i/>
          <w:sz w:val="24"/>
          <w:szCs w:val="24"/>
        </w:rPr>
        <w:t>ove-in law”?</w:t>
      </w:r>
    </w:p>
    <w:p w14:paraId="71950956" w14:textId="77777777" w:rsidR="006A3763" w:rsidRDefault="006A3763" w:rsidP="006A3763">
      <w:pPr>
        <w:pStyle w:val="NoSpacing"/>
        <w:rPr>
          <w:rFonts w:cs="Times New Roman"/>
          <w:bCs/>
          <w:sz w:val="24"/>
          <w:szCs w:val="24"/>
        </w:rPr>
      </w:pPr>
    </w:p>
    <w:p w14:paraId="7D941D47" w14:textId="77777777" w:rsidR="006A3763" w:rsidRDefault="006A3763" w:rsidP="006A3763">
      <w:pPr>
        <w:pStyle w:val="NoSpacing"/>
        <w:rPr>
          <w:sz w:val="24"/>
          <w:szCs w:val="24"/>
        </w:rPr>
      </w:pPr>
      <w:r>
        <w:rPr>
          <w:b/>
          <w:sz w:val="24"/>
          <w:szCs w:val="24"/>
        </w:rPr>
        <w:t xml:space="preserve">Answer:  </w:t>
      </w:r>
      <w:r>
        <w:rPr>
          <w:sz w:val="24"/>
          <w:szCs w:val="24"/>
        </w:rPr>
        <w:t xml:space="preserve">No, the amended regulations do not affect the applicability of the “move-in law.”  Please direct questions regarding the applicability of the move-in law to a specific student, including any concerns about how amended Section 28.10 interacts with the move-in law, to the Office of Special Education Planning and Policy at </w:t>
      </w:r>
      <w:hyperlink r:id="rId12" w:history="1">
        <w:r w:rsidRPr="005F0A30">
          <w:rPr>
            <w:rStyle w:val="Hyperlink"/>
            <w:sz w:val="24"/>
            <w:szCs w:val="24"/>
          </w:rPr>
          <w:t>leaassignment@doe.mass.edu</w:t>
        </w:r>
      </w:hyperlink>
      <w:r>
        <w:rPr>
          <w:sz w:val="24"/>
          <w:szCs w:val="24"/>
        </w:rPr>
        <w:t>.</w:t>
      </w:r>
    </w:p>
    <w:p w14:paraId="4913C33B" w14:textId="413D69F6" w:rsidR="005832B2" w:rsidRDefault="005832B2" w:rsidP="00A16D34">
      <w:pPr>
        <w:rPr>
          <w:rStyle w:val="Strong"/>
          <w:rFonts w:asciiTheme="minorHAnsi" w:hAnsiTheme="minorHAnsi"/>
          <w:sz w:val="24"/>
          <w:szCs w:val="24"/>
          <w:u w:val="single"/>
        </w:rPr>
      </w:pPr>
    </w:p>
    <w:p w14:paraId="45FED86C" w14:textId="77777777" w:rsidR="00B52F77" w:rsidRDefault="00B52F77">
      <w:pPr>
        <w:spacing w:after="200" w:line="276" w:lineRule="auto"/>
        <w:rPr>
          <w:rStyle w:val="Strong"/>
          <w:rFonts w:asciiTheme="minorHAnsi" w:hAnsiTheme="minorHAnsi"/>
          <w:sz w:val="24"/>
          <w:szCs w:val="24"/>
          <w:u w:val="single"/>
        </w:rPr>
      </w:pPr>
      <w:r>
        <w:rPr>
          <w:rStyle w:val="Strong"/>
          <w:rFonts w:asciiTheme="minorHAnsi" w:hAnsiTheme="minorHAnsi"/>
          <w:sz w:val="24"/>
          <w:szCs w:val="24"/>
          <w:u w:val="single"/>
        </w:rPr>
        <w:br w:type="page"/>
      </w:r>
    </w:p>
    <w:p w14:paraId="11921AF4" w14:textId="6C16E93E" w:rsidR="006A3763" w:rsidRPr="00B52F77" w:rsidRDefault="00A87669" w:rsidP="00B52F77">
      <w:pPr>
        <w:pStyle w:val="Heading1"/>
        <w:rPr>
          <w:rStyle w:val="Strong"/>
          <w:b/>
        </w:rPr>
      </w:pPr>
      <w:r w:rsidRPr="00B52F77">
        <w:rPr>
          <w:rStyle w:val="Strong"/>
          <w:b/>
        </w:rPr>
        <w:lastRenderedPageBreak/>
        <w:t>Non-DCF Foster Care</w:t>
      </w:r>
    </w:p>
    <w:p w14:paraId="09AC4570" w14:textId="77777777" w:rsidR="006A3763" w:rsidRDefault="006A3763" w:rsidP="00B52F77">
      <w:pPr>
        <w:rPr>
          <w:rStyle w:val="Strong"/>
          <w:rFonts w:asciiTheme="minorHAnsi" w:hAnsiTheme="minorHAnsi"/>
          <w:sz w:val="24"/>
          <w:szCs w:val="24"/>
        </w:rPr>
      </w:pPr>
    </w:p>
    <w:p w14:paraId="2DF7988F" w14:textId="315AF66B" w:rsidR="00A16D34" w:rsidRPr="005668E5" w:rsidRDefault="00A16D34" w:rsidP="00A16D34">
      <w:pPr>
        <w:rPr>
          <w:rStyle w:val="Strong"/>
          <w:rFonts w:asciiTheme="minorHAnsi" w:hAnsiTheme="minorHAnsi"/>
          <w:i/>
          <w:sz w:val="24"/>
          <w:szCs w:val="24"/>
        </w:rPr>
      </w:pPr>
      <w:r w:rsidRPr="00A16D34">
        <w:rPr>
          <w:rStyle w:val="Strong"/>
          <w:rFonts w:asciiTheme="minorHAnsi" w:hAnsiTheme="minorHAnsi"/>
          <w:sz w:val="24"/>
          <w:szCs w:val="24"/>
        </w:rPr>
        <w:t xml:space="preserve">Question: </w:t>
      </w:r>
      <w:r w:rsidR="004418E9" w:rsidRPr="005668E5">
        <w:rPr>
          <w:rFonts w:asciiTheme="minorHAnsi" w:hAnsiTheme="minorHAnsi"/>
          <w:i/>
          <w:sz w:val="24"/>
          <w:szCs w:val="24"/>
        </w:rPr>
        <w:t>Do the amended regulations apply to students placed in D</w:t>
      </w:r>
      <w:r w:rsidR="009C00A7" w:rsidRPr="005668E5">
        <w:rPr>
          <w:rFonts w:asciiTheme="minorHAnsi" w:hAnsiTheme="minorHAnsi"/>
          <w:i/>
          <w:sz w:val="24"/>
          <w:szCs w:val="24"/>
        </w:rPr>
        <w:t xml:space="preserve">epartment of </w:t>
      </w:r>
      <w:r w:rsidR="004418E9" w:rsidRPr="005668E5">
        <w:rPr>
          <w:rFonts w:asciiTheme="minorHAnsi" w:hAnsiTheme="minorHAnsi"/>
          <w:i/>
          <w:sz w:val="24"/>
          <w:szCs w:val="24"/>
        </w:rPr>
        <w:t>Y</w:t>
      </w:r>
      <w:r w:rsidR="009C00A7" w:rsidRPr="005668E5">
        <w:rPr>
          <w:rFonts w:asciiTheme="minorHAnsi" w:hAnsiTheme="minorHAnsi"/>
          <w:i/>
          <w:sz w:val="24"/>
          <w:szCs w:val="24"/>
        </w:rPr>
        <w:t xml:space="preserve">outh </w:t>
      </w:r>
      <w:r w:rsidR="004418E9" w:rsidRPr="005668E5">
        <w:rPr>
          <w:rFonts w:asciiTheme="minorHAnsi" w:hAnsiTheme="minorHAnsi"/>
          <w:i/>
          <w:sz w:val="24"/>
          <w:szCs w:val="24"/>
        </w:rPr>
        <w:t>S</w:t>
      </w:r>
      <w:r w:rsidR="009C00A7" w:rsidRPr="005668E5">
        <w:rPr>
          <w:rFonts w:asciiTheme="minorHAnsi" w:hAnsiTheme="minorHAnsi"/>
          <w:i/>
          <w:sz w:val="24"/>
          <w:szCs w:val="24"/>
        </w:rPr>
        <w:t>ervices (DYS)</w:t>
      </w:r>
      <w:r w:rsidR="004418E9" w:rsidRPr="005668E5">
        <w:rPr>
          <w:rFonts w:asciiTheme="minorHAnsi" w:hAnsiTheme="minorHAnsi"/>
          <w:i/>
          <w:sz w:val="24"/>
          <w:szCs w:val="24"/>
        </w:rPr>
        <w:t xml:space="preserve"> foster homes?</w:t>
      </w:r>
    </w:p>
    <w:p w14:paraId="0EA463D8" w14:textId="77777777" w:rsidR="00A16D34" w:rsidRPr="005668E5" w:rsidRDefault="00A16D34" w:rsidP="00A16D34">
      <w:pPr>
        <w:rPr>
          <w:rFonts w:asciiTheme="minorHAnsi" w:hAnsiTheme="minorHAnsi"/>
          <w:i/>
          <w:sz w:val="24"/>
          <w:szCs w:val="24"/>
        </w:rPr>
      </w:pPr>
    </w:p>
    <w:p w14:paraId="53970A4B" w14:textId="54E45D3E" w:rsidR="00A16D34" w:rsidRPr="003A2530" w:rsidRDefault="00A16D34" w:rsidP="00A16D34">
      <w:pPr>
        <w:rPr>
          <w:rFonts w:asciiTheme="minorHAnsi" w:hAnsiTheme="minorHAnsi"/>
          <w:sz w:val="24"/>
          <w:szCs w:val="24"/>
        </w:rPr>
      </w:pPr>
      <w:r w:rsidRPr="00A16D34">
        <w:rPr>
          <w:rStyle w:val="Strong"/>
          <w:rFonts w:asciiTheme="minorHAnsi" w:hAnsiTheme="minorHAnsi"/>
          <w:sz w:val="24"/>
          <w:szCs w:val="24"/>
        </w:rPr>
        <w:t>Answer:</w:t>
      </w:r>
      <w:r w:rsidRPr="00A16D34">
        <w:rPr>
          <w:rFonts w:asciiTheme="minorHAnsi" w:hAnsiTheme="minorHAnsi"/>
          <w:sz w:val="24"/>
          <w:szCs w:val="24"/>
        </w:rPr>
        <w:t xml:space="preserve"> </w:t>
      </w:r>
      <w:r w:rsidR="006B2340">
        <w:rPr>
          <w:rFonts w:asciiTheme="minorHAnsi" w:hAnsiTheme="minorHAnsi"/>
          <w:sz w:val="24"/>
          <w:szCs w:val="24"/>
        </w:rPr>
        <w:t xml:space="preserve">No. </w:t>
      </w:r>
      <w:r w:rsidR="004418E9">
        <w:rPr>
          <w:rFonts w:asciiTheme="minorHAnsi" w:hAnsiTheme="minorHAnsi"/>
          <w:sz w:val="24"/>
          <w:szCs w:val="24"/>
        </w:rPr>
        <w:t xml:space="preserve">The amended regulations apply only to students </w:t>
      </w:r>
      <w:r w:rsidR="00E77F70">
        <w:rPr>
          <w:rFonts w:asciiTheme="minorHAnsi" w:hAnsiTheme="minorHAnsi"/>
          <w:sz w:val="24"/>
          <w:szCs w:val="24"/>
        </w:rPr>
        <w:t>in foster care</w:t>
      </w:r>
      <w:r w:rsidR="00F15738">
        <w:rPr>
          <w:rFonts w:asciiTheme="minorHAnsi" w:hAnsiTheme="minorHAnsi"/>
          <w:sz w:val="24"/>
          <w:szCs w:val="24"/>
        </w:rPr>
        <w:t xml:space="preserve"> as </w:t>
      </w:r>
      <w:r w:rsidR="00193B81">
        <w:rPr>
          <w:rFonts w:asciiTheme="minorHAnsi" w:hAnsiTheme="minorHAnsi"/>
          <w:sz w:val="24"/>
          <w:szCs w:val="24"/>
        </w:rPr>
        <w:t>that term is defined in</w:t>
      </w:r>
      <w:r w:rsidR="00076675">
        <w:rPr>
          <w:rFonts w:asciiTheme="minorHAnsi" w:hAnsiTheme="minorHAnsi"/>
          <w:sz w:val="24"/>
          <w:szCs w:val="24"/>
        </w:rPr>
        <w:t xml:space="preserve"> </w:t>
      </w:r>
      <w:r w:rsidR="00F15738">
        <w:rPr>
          <w:rFonts w:asciiTheme="minorHAnsi" w:hAnsiTheme="minorHAnsi"/>
          <w:sz w:val="24"/>
          <w:szCs w:val="24"/>
        </w:rPr>
        <w:t>Section 28.10(5)</w:t>
      </w:r>
      <w:r w:rsidR="003A2530">
        <w:rPr>
          <w:rFonts w:asciiTheme="minorHAnsi" w:hAnsiTheme="minorHAnsi"/>
          <w:sz w:val="24"/>
          <w:szCs w:val="24"/>
        </w:rPr>
        <w:t>(</w:t>
      </w:r>
      <w:r w:rsidR="00F15738">
        <w:rPr>
          <w:rFonts w:asciiTheme="minorHAnsi" w:hAnsiTheme="minorHAnsi"/>
          <w:sz w:val="24"/>
          <w:szCs w:val="24"/>
        </w:rPr>
        <w:t>b)</w:t>
      </w:r>
      <w:r w:rsidR="001F0C08">
        <w:rPr>
          <w:rFonts w:asciiTheme="minorHAnsi" w:hAnsiTheme="minorHAnsi"/>
          <w:sz w:val="24"/>
          <w:szCs w:val="24"/>
        </w:rPr>
        <w:t>:</w:t>
      </w:r>
      <w:r w:rsidR="00F15738">
        <w:rPr>
          <w:rFonts w:asciiTheme="minorHAnsi" w:hAnsiTheme="minorHAnsi"/>
          <w:sz w:val="24"/>
          <w:szCs w:val="24"/>
        </w:rPr>
        <w:t xml:space="preserve"> </w:t>
      </w:r>
      <w:r w:rsidR="00F15738" w:rsidRPr="003A2530">
        <w:rPr>
          <w:rFonts w:asciiTheme="minorHAnsi" w:hAnsiTheme="minorHAnsi"/>
          <w:sz w:val="24"/>
          <w:szCs w:val="24"/>
        </w:rPr>
        <w:t>“24-hour substitute care for children placed away from their parents or guardians and for whom the Department of Children and Families has placement and care responsibility. This includes, but is not limited to, placements in foster family homes, foster homes of relatives, group homes, emergency shelters, residential facilities, child care institutions, and preadoptive homes.</w:t>
      </w:r>
      <w:r w:rsidR="001F0C08">
        <w:rPr>
          <w:rFonts w:asciiTheme="minorHAnsi" w:hAnsiTheme="minorHAnsi"/>
          <w:sz w:val="24"/>
          <w:szCs w:val="24"/>
        </w:rPr>
        <w:t xml:space="preserve">” </w:t>
      </w:r>
      <w:r w:rsidR="00A40DD3">
        <w:rPr>
          <w:rFonts w:asciiTheme="minorHAnsi" w:hAnsiTheme="minorHAnsi"/>
          <w:sz w:val="24"/>
          <w:szCs w:val="24"/>
        </w:rPr>
        <w:t>Under the amended regulations, children</w:t>
      </w:r>
      <w:r w:rsidR="009466F8">
        <w:rPr>
          <w:rFonts w:asciiTheme="minorHAnsi" w:hAnsiTheme="minorHAnsi"/>
          <w:sz w:val="24"/>
          <w:szCs w:val="24"/>
        </w:rPr>
        <w:t xml:space="preserve"> under DCF care who are</w:t>
      </w:r>
      <w:r w:rsidR="00A40DD3">
        <w:rPr>
          <w:rFonts w:asciiTheme="minorHAnsi" w:hAnsiTheme="minorHAnsi"/>
          <w:sz w:val="24"/>
          <w:szCs w:val="24"/>
        </w:rPr>
        <w:t xml:space="preserve"> “awaiting foster care” in a temporary </w:t>
      </w:r>
      <w:r w:rsidR="00D40132">
        <w:rPr>
          <w:rFonts w:asciiTheme="minorHAnsi" w:hAnsiTheme="minorHAnsi"/>
          <w:sz w:val="24"/>
          <w:szCs w:val="24"/>
        </w:rPr>
        <w:t>care unit</w:t>
      </w:r>
      <w:r w:rsidR="005932BD">
        <w:rPr>
          <w:rFonts w:asciiTheme="minorHAnsi" w:hAnsiTheme="minorHAnsi"/>
          <w:sz w:val="24"/>
          <w:szCs w:val="24"/>
        </w:rPr>
        <w:t xml:space="preserve"> </w:t>
      </w:r>
      <w:r w:rsidR="00680C86">
        <w:rPr>
          <w:rFonts w:asciiTheme="minorHAnsi" w:hAnsiTheme="minorHAnsi"/>
          <w:sz w:val="24"/>
          <w:szCs w:val="24"/>
        </w:rPr>
        <w:t>are</w:t>
      </w:r>
      <w:r w:rsidR="00A40DD3">
        <w:rPr>
          <w:rFonts w:asciiTheme="minorHAnsi" w:hAnsiTheme="minorHAnsi"/>
          <w:sz w:val="24"/>
          <w:szCs w:val="24"/>
        </w:rPr>
        <w:t xml:space="preserve"> </w:t>
      </w:r>
      <w:r w:rsidR="00F65B51">
        <w:rPr>
          <w:rFonts w:asciiTheme="minorHAnsi" w:hAnsiTheme="minorHAnsi"/>
          <w:sz w:val="24"/>
          <w:szCs w:val="24"/>
        </w:rPr>
        <w:t xml:space="preserve">considered </w:t>
      </w:r>
      <w:r w:rsidR="00A40DD3">
        <w:rPr>
          <w:rFonts w:asciiTheme="minorHAnsi" w:hAnsiTheme="minorHAnsi"/>
          <w:sz w:val="24"/>
          <w:szCs w:val="24"/>
        </w:rPr>
        <w:t>students in foster care.</w:t>
      </w:r>
    </w:p>
    <w:p w14:paraId="6472BB42" w14:textId="77777777" w:rsidR="00E77F70" w:rsidRPr="003A2530" w:rsidRDefault="00E77F70" w:rsidP="00F7676A">
      <w:pPr>
        <w:pStyle w:val="NoSpacing"/>
        <w:rPr>
          <w:rFonts w:cs="Times New Roman"/>
          <w:bCs/>
          <w:sz w:val="24"/>
          <w:szCs w:val="24"/>
        </w:rPr>
      </w:pPr>
    </w:p>
    <w:p w14:paraId="0C04432F" w14:textId="689B834F" w:rsidR="006A3763" w:rsidRPr="00B52F77" w:rsidRDefault="006A3763" w:rsidP="00B52F77">
      <w:pPr>
        <w:pStyle w:val="Heading1"/>
        <w:rPr>
          <w:rStyle w:val="Strong"/>
          <w:b/>
        </w:rPr>
      </w:pPr>
      <w:r w:rsidRPr="00B52F77">
        <w:rPr>
          <w:rStyle w:val="Strong"/>
          <w:b/>
        </w:rPr>
        <w:t>ESSA Issues</w:t>
      </w:r>
    </w:p>
    <w:p w14:paraId="1C4AA88E" w14:textId="77777777" w:rsidR="006A3763" w:rsidRDefault="006A3763" w:rsidP="00B52F77">
      <w:pPr>
        <w:rPr>
          <w:rStyle w:val="Strong"/>
          <w:rFonts w:asciiTheme="minorHAnsi" w:hAnsiTheme="minorHAnsi"/>
          <w:sz w:val="24"/>
          <w:szCs w:val="24"/>
        </w:rPr>
      </w:pPr>
    </w:p>
    <w:p w14:paraId="2086AEEA" w14:textId="61EC215F" w:rsidR="00E55D5B" w:rsidRPr="005668E5" w:rsidRDefault="00E55D5B" w:rsidP="00E55D5B">
      <w:pPr>
        <w:rPr>
          <w:rStyle w:val="Strong"/>
          <w:rFonts w:asciiTheme="minorHAnsi" w:hAnsiTheme="minorHAnsi"/>
          <w:i/>
          <w:sz w:val="24"/>
          <w:szCs w:val="24"/>
        </w:rPr>
      </w:pPr>
      <w:r w:rsidRPr="00A16D34">
        <w:rPr>
          <w:rStyle w:val="Strong"/>
          <w:rFonts w:asciiTheme="minorHAnsi" w:hAnsiTheme="minorHAnsi"/>
          <w:sz w:val="24"/>
          <w:szCs w:val="24"/>
        </w:rPr>
        <w:t xml:space="preserve">Question: </w:t>
      </w:r>
      <w:r w:rsidRPr="005668E5">
        <w:rPr>
          <w:rFonts w:asciiTheme="minorHAnsi" w:hAnsiTheme="minorHAnsi"/>
          <w:i/>
          <w:sz w:val="24"/>
          <w:szCs w:val="24"/>
        </w:rPr>
        <w:t xml:space="preserve">Do the amended regulations address </w:t>
      </w:r>
      <w:r w:rsidR="00BE1ED8" w:rsidRPr="005668E5">
        <w:rPr>
          <w:rFonts w:asciiTheme="minorHAnsi" w:hAnsiTheme="minorHAnsi"/>
          <w:i/>
          <w:sz w:val="24"/>
          <w:szCs w:val="24"/>
        </w:rPr>
        <w:t>responsibility for transportation</w:t>
      </w:r>
      <w:r w:rsidRPr="005668E5">
        <w:rPr>
          <w:rFonts w:asciiTheme="minorHAnsi" w:hAnsiTheme="minorHAnsi"/>
          <w:i/>
          <w:sz w:val="24"/>
          <w:szCs w:val="24"/>
        </w:rPr>
        <w:t xml:space="preserve"> </w:t>
      </w:r>
      <w:r w:rsidR="002247C2" w:rsidRPr="005668E5">
        <w:rPr>
          <w:rFonts w:asciiTheme="minorHAnsi" w:hAnsiTheme="minorHAnsi"/>
          <w:i/>
          <w:sz w:val="24"/>
          <w:szCs w:val="24"/>
        </w:rPr>
        <w:t xml:space="preserve">when a student </w:t>
      </w:r>
      <w:r w:rsidR="005A137E" w:rsidRPr="005668E5">
        <w:rPr>
          <w:rFonts w:asciiTheme="minorHAnsi" w:hAnsiTheme="minorHAnsi"/>
          <w:i/>
          <w:sz w:val="24"/>
          <w:szCs w:val="24"/>
        </w:rPr>
        <w:t xml:space="preserve">is attending school in one district and living in a foster </w:t>
      </w:r>
      <w:r w:rsidR="00764730" w:rsidRPr="005668E5">
        <w:rPr>
          <w:rFonts w:asciiTheme="minorHAnsi" w:hAnsiTheme="minorHAnsi"/>
          <w:i/>
          <w:sz w:val="24"/>
          <w:szCs w:val="24"/>
        </w:rPr>
        <w:t xml:space="preserve">home </w:t>
      </w:r>
      <w:r w:rsidR="005A137E" w:rsidRPr="005668E5">
        <w:rPr>
          <w:rFonts w:asciiTheme="minorHAnsi" w:hAnsiTheme="minorHAnsi"/>
          <w:i/>
          <w:sz w:val="24"/>
          <w:szCs w:val="24"/>
        </w:rPr>
        <w:t>located in another district?</w:t>
      </w:r>
    </w:p>
    <w:p w14:paraId="69F11BF9" w14:textId="77777777" w:rsidR="00E55D5B" w:rsidRPr="005668E5" w:rsidRDefault="00E55D5B" w:rsidP="00E55D5B">
      <w:pPr>
        <w:rPr>
          <w:rFonts w:asciiTheme="minorHAnsi" w:hAnsiTheme="minorHAnsi"/>
          <w:i/>
          <w:sz w:val="24"/>
          <w:szCs w:val="24"/>
        </w:rPr>
      </w:pPr>
    </w:p>
    <w:p w14:paraId="61CB1EE9" w14:textId="0AE45863" w:rsidR="00E77F70" w:rsidRDefault="00E55D5B" w:rsidP="00F7676A">
      <w:pPr>
        <w:pStyle w:val="NoSpacing"/>
        <w:rPr>
          <w:rFonts w:cs="Times New Roman"/>
          <w:bCs/>
          <w:sz w:val="24"/>
          <w:szCs w:val="24"/>
        </w:rPr>
      </w:pPr>
      <w:r w:rsidRPr="00A16D34">
        <w:rPr>
          <w:rStyle w:val="Strong"/>
          <w:sz w:val="24"/>
          <w:szCs w:val="24"/>
        </w:rPr>
        <w:t>Answer:</w:t>
      </w:r>
      <w:r w:rsidR="00764730">
        <w:rPr>
          <w:rStyle w:val="Strong"/>
          <w:sz w:val="24"/>
          <w:szCs w:val="24"/>
        </w:rPr>
        <w:t xml:space="preserve">  </w:t>
      </w:r>
      <w:r w:rsidR="008A1859">
        <w:rPr>
          <w:rStyle w:val="Strong"/>
          <w:b w:val="0"/>
          <w:sz w:val="24"/>
          <w:szCs w:val="24"/>
        </w:rPr>
        <w:t xml:space="preserve">No. </w:t>
      </w:r>
      <w:r w:rsidR="00B203FE">
        <w:rPr>
          <w:rStyle w:val="Strong"/>
          <w:b w:val="0"/>
          <w:sz w:val="24"/>
          <w:szCs w:val="24"/>
        </w:rPr>
        <w:t>The amended regulations are intended to address responsibility for special education services only</w:t>
      </w:r>
      <w:r w:rsidR="008A1859">
        <w:rPr>
          <w:rStyle w:val="Strong"/>
          <w:b w:val="0"/>
          <w:sz w:val="24"/>
          <w:szCs w:val="24"/>
        </w:rPr>
        <w:t>,</w:t>
      </w:r>
      <w:r w:rsidR="00D56D16">
        <w:rPr>
          <w:rStyle w:val="Strong"/>
          <w:b w:val="0"/>
          <w:sz w:val="24"/>
          <w:szCs w:val="24"/>
        </w:rPr>
        <w:t xml:space="preserve"> and do not address tr</w:t>
      </w:r>
      <w:r w:rsidR="004422FD">
        <w:rPr>
          <w:rStyle w:val="Strong"/>
          <w:b w:val="0"/>
          <w:sz w:val="24"/>
          <w:szCs w:val="24"/>
        </w:rPr>
        <w:t xml:space="preserve">ansportation that </w:t>
      </w:r>
      <w:r w:rsidR="00390684">
        <w:rPr>
          <w:rStyle w:val="Strong"/>
          <w:b w:val="0"/>
          <w:sz w:val="24"/>
          <w:szCs w:val="24"/>
        </w:rPr>
        <w:t xml:space="preserve">is not an IEP </w:t>
      </w:r>
      <w:r w:rsidR="00D56D16">
        <w:rPr>
          <w:rStyle w:val="Strong"/>
          <w:b w:val="0"/>
          <w:sz w:val="24"/>
          <w:szCs w:val="24"/>
        </w:rPr>
        <w:t xml:space="preserve">service.  </w:t>
      </w:r>
      <w:r w:rsidR="00B203FE">
        <w:rPr>
          <w:rStyle w:val="Strong"/>
          <w:b w:val="0"/>
          <w:sz w:val="24"/>
          <w:szCs w:val="24"/>
        </w:rPr>
        <w:t xml:space="preserve"> </w:t>
      </w:r>
      <w:r w:rsidR="00E822AB">
        <w:rPr>
          <w:rFonts w:cs="Times New Roman"/>
          <w:bCs/>
          <w:sz w:val="24"/>
          <w:szCs w:val="24"/>
        </w:rPr>
        <w:t>Transportation</w:t>
      </w:r>
      <w:r w:rsidR="00D56D16">
        <w:rPr>
          <w:rFonts w:cs="Times New Roman"/>
          <w:bCs/>
          <w:sz w:val="24"/>
          <w:szCs w:val="24"/>
        </w:rPr>
        <w:t xml:space="preserve"> for students in foster care</w:t>
      </w:r>
      <w:r w:rsidR="00E822AB">
        <w:rPr>
          <w:rFonts w:cs="Times New Roman"/>
          <w:bCs/>
          <w:sz w:val="24"/>
          <w:szCs w:val="24"/>
        </w:rPr>
        <w:t xml:space="preserve"> is addressed in the </w:t>
      </w:r>
      <w:hyperlink r:id="rId13" w:history="1">
        <w:r w:rsidR="00E822AB" w:rsidRPr="00D56D16">
          <w:rPr>
            <w:rStyle w:val="Hyperlink"/>
            <w:rFonts w:cs="Times New Roman"/>
            <w:bCs/>
            <w:sz w:val="24"/>
            <w:szCs w:val="24"/>
          </w:rPr>
          <w:t>ESSA guidance</w:t>
        </w:r>
      </w:hyperlink>
      <w:r w:rsidR="00E822AB">
        <w:rPr>
          <w:rFonts w:cs="Times New Roman"/>
          <w:bCs/>
          <w:sz w:val="24"/>
          <w:szCs w:val="24"/>
        </w:rPr>
        <w:t xml:space="preserve"> issued jointly by DCF and DESE.</w:t>
      </w:r>
    </w:p>
    <w:p w14:paraId="486DA95C" w14:textId="77777777" w:rsidR="004B2102" w:rsidRDefault="004B2102" w:rsidP="006F758D"/>
    <w:p w14:paraId="32070AA9" w14:textId="52734D46" w:rsidR="004B2102" w:rsidRDefault="008F0AF7" w:rsidP="00751AF8">
      <w:pPr>
        <w:spacing w:before="120"/>
        <w:rPr>
          <w:rFonts w:asciiTheme="minorHAnsi" w:hAnsiTheme="minorHAnsi"/>
          <w:sz w:val="24"/>
          <w:szCs w:val="24"/>
        </w:rPr>
      </w:pPr>
      <w:r w:rsidRPr="00A16D34">
        <w:rPr>
          <w:rStyle w:val="Strong"/>
          <w:rFonts w:asciiTheme="minorHAnsi" w:hAnsiTheme="minorHAnsi"/>
          <w:sz w:val="24"/>
          <w:szCs w:val="24"/>
        </w:rPr>
        <w:t>Question:</w:t>
      </w:r>
      <w:r w:rsidR="00751AF8">
        <w:rPr>
          <w:rStyle w:val="Strong"/>
          <w:sz w:val="24"/>
          <w:szCs w:val="24"/>
        </w:rPr>
        <w:t xml:space="preserve">  </w:t>
      </w:r>
      <w:r w:rsidR="00751AF8" w:rsidRPr="005668E5">
        <w:rPr>
          <w:rFonts w:asciiTheme="minorHAnsi" w:hAnsiTheme="minorHAnsi"/>
          <w:i/>
          <w:sz w:val="24"/>
          <w:szCs w:val="24"/>
        </w:rPr>
        <w:t xml:space="preserve">After a student exits foster care, </w:t>
      </w:r>
      <w:r w:rsidR="00563D79">
        <w:rPr>
          <w:rFonts w:asciiTheme="minorHAnsi" w:hAnsiTheme="minorHAnsi"/>
          <w:i/>
          <w:sz w:val="24"/>
          <w:szCs w:val="24"/>
        </w:rPr>
        <w:t>due to</w:t>
      </w:r>
      <w:r w:rsidR="00751AF8" w:rsidRPr="005668E5">
        <w:rPr>
          <w:rFonts w:asciiTheme="minorHAnsi" w:hAnsiTheme="minorHAnsi"/>
          <w:i/>
          <w:sz w:val="24"/>
          <w:szCs w:val="24"/>
        </w:rPr>
        <w:t xml:space="preserve"> adoption or to return to their biological parents, does ESSA require the student</w:t>
      </w:r>
      <w:r w:rsidR="007974A7" w:rsidRPr="005668E5">
        <w:rPr>
          <w:rFonts w:asciiTheme="minorHAnsi" w:hAnsiTheme="minorHAnsi"/>
          <w:i/>
          <w:sz w:val="24"/>
          <w:szCs w:val="24"/>
        </w:rPr>
        <w:t xml:space="preserve"> to remain in the school they are</w:t>
      </w:r>
      <w:r w:rsidR="00751AF8" w:rsidRPr="005668E5">
        <w:rPr>
          <w:rFonts w:asciiTheme="minorHAnsi" w:hAnsiTheme="minorHAnsi"/>
          <w:i/>
          <w:sz w:val="24"/>
          <w:szCs w:val="24"/>
        </w:rPr>
        <w:t xml:space="preserve"> attending</w:t>
      </w:r>
      <w:r w:rsidR="00751AF8">
        <w:rPr>
          <w:rFonts w:asciiTheme="minorHAnsi" w:hAnsiTheme="minorHAnsi"/>
          <w:sz w:val="24"/>
          <w:szCs w:val="24"/>
        </w:rPr>
        <w:t>?</w:t>
      </w:r>
    </w:p>
    <w:p w14:paraId="5330BFDF" w14:textId="1A11BBEB" w:rsidR="00751AF8" w:rsidRPr="00751AF8" w:rsidRDefault="00751AF8" w:rsidP="006F758D"/>
    <w:p w14:paraId="103DBCFC" w14:textId="1E7E6036" w:rsidR="00751AF8" w:rsidRDefault="00EA70A9" w:rsidP="00751AF8">
      <w:pPr>
        <w:spacing w:before="120"/>
        <w:rPr>
          <w:rFonts w:asciiTheme="minorHAnsi" w:hAnsiTheme="minorHAnsi"/>
          <w:sz w:val="24"/>
          <w:szCs w:val="24"/>
        </w:rPr>
      </w:pPr>
      <w:r>
        <w:rPr>
          <w:rFonts w:asciiTheme="minorHAnsi" w:hAnsiTheme="minorHAnsi"/>
          <w:b/>
          <w:sz w:val="24"/>
          <w:szCs w:val="24"/>
        </w:rPr>
        <w:t>Answer</w:t>
      </w:r>
      <w:r w:rsidR="00420178">
        <w:rPr>
          <w:rFonts w:asciiTheme="minorHAnsi" w:hAnsiTheme="minorHAnsi"/>
          <w:sz w:val="24"/>
          <w:szCs w:val="24"/>
        </w:rPr>
        <w:t>:  T</w:t>
      </w:r>
      <w:r w:rsidR="00C81BBA">
        <w:rPr>
          <w:rFonts w:asciiTheme="minorHAnsi" w:hAnsiTheme="minorHAnsi"/>
          <w:sz w:val="24"/>
          <w:szCs w:val="24"/>
        </w:rPr>
        <w:t>he amended regulations</w:t>
      </w:r>
      <w:r w:rsidR="00420178">
        <w:rPr>
          <w:rFonts w:asciiTheme="minorHAnsi" w:hAnsiTheme="minorHAnsi"/>
          <w:sz w:val="24"/>
          <w:szCs w:val="24"/>
        </w:rPr>
        <w:t xml:space="preserve"> do not address this issue, as they </w:t>
      </w:r>
      <w:r w:rsidR="00C81BBA">
        <w:rPr>
          <w:rFonts w:asciiTheme="minorHAnsi" w:hAnsiTheme="minorHAnsi"/>
          <w:sz w:val="24"/>
          <w:szCs w:val="24"/>
        </w:rPr>
        <w:t xml:space="preserve">apply only to </w:t>
      </w:r>
      <w:r w:rsidR="00751AF8" w:rsidRPr="00751AF8">
        <w:rPr>
          <w:rFonts w:asciiTheme="minorHAnsi" w:hAnsiTheme="minorHAnsi"/>
          <w:sz w:val="24"/>
          <w:szCs w:val="24"/>
        </w:rPr>
        <w:t>school district responsibility</w:t>
      </w:r>
      <w:r w:rsidR="00C81BBA">
        <w:rPr>
          <w:rFonts w:asciiTheme="minorHAnsi" w:hAnsiTheme="minorHAnsi"/>
          <w:sz w:val="24"/>
          <w:szCs w:val="24"/>
        </w:rPr>
        <w:t xml:space="preserve"> for special education services</w:t>
      </w:r>
      <w:r w:rsidR="00751AF8" w:rsidRPr="00751AF8">
        <w:rPr>
          <w:rFonts w:asciiTheme="minorHAnsi" w:hAnsiTheme="minorHAnsi"/>
          <w:sz w:val="24"/>
          <w:szCs w:val="24"/>
        </w:rPr>
        <w:t>. The ESSA guidance document referenced above addresses this issue on page 5.</w:t>
      </w:r>
    </w:p>
    <w:p w14:paraId="781AE37A" w14:textId="77777777" w:rsidR="00587F94" w:rsidRDefault="00587F94" w:rsidP="00751AF8">
      <w:pPr>
        <w:spacing w:before="120"/>
        <w:rPr>
          <w:rFonts w:asciiTheme="minorHAnsi" w:hAnsiTheme="minorHAnsi"/>
          <w:sz w:val="24"/>
          <w:szCs w:val="24"/>
        </w:rPr>
      </w:pPr>
    </w:p>
    <w:p w14:paraId="108FF8CC" w14:textId="77777777" w:rsidR="00587F94" w:rsidRPr="005668E5" w:rsidRDefault="00587F94" w:rsidP="00587F94">
      <w:pPr>
        <w:pStyle w:val="NoSpacing"/>
        <w:rPr>
          <w:rFonts w:cs="Times New Roman"/>
          <w:bCs/>
          <w:i/>
          <w:sz w:val="24"/>
          <w:szCs w:val="24"/>
        </w:rPr>
      </w:pPr>
      <w:r>
        <w:rPr>
          <w:rFonts w:cs="Times New Roman"/>
          <w:b/>
          <w:bCs/>
          <w:sz w:val="24"/>
          <w:szCs w:val="24"/>
        </w:rPr>
        <w:t xml:space="preserve">Question:  </w:t>
      </w:r>
      <w:r w:rsidRPr="005668E5">
        <w:rPr>
          <w:rFonts w:cs="Times New Roman"/>
          <w:bCs/>
          <w:i/>
          <w:sz w:val="24"/>
          <w:szCs w:val="24"/>
        </w:rPr>
        <w:t xml:space="preserve">Do the amended regulations address how districts can work with DCF to ensure its best interest determinations and related decisions do not unnecessarily impact or disrupt districts’ programmatic and fiscal planning? </w:t>
      </w:r>
    </w:p>
    <w:p w14:paraId="7E4874E2" w14:textId="77777777" w:rsidR="00587F94" w:rsidRDefault="00587F94" w:rsidP="00587F94">
      <w:pPr>
        <w:pStyle w:val="NoSpacing"/>
        <w:rPr>
          <w:rFonts w:cs="Times New Roman"/>
          <w:bCs/>
          <w:sz w:val="24"/>
          <w:szCs w:val="24"/>
        </w:rPr>
      </w:pPr>
    </w:p>
    <w:p w14:paraId="3CB90CF2" w14:textId="77777777" w:rsidR="00587F94" w:rsidRDefault="00587F94" w:rsidP="00587F94">
      <w:pPr>
        <w:pStyle w:val="NoSpacing"/>
        <w:rPr>
          <w:rFonts w:cs="Times New Roman"/>
          <w:bCs/>
          <w:sz w:val="24"/>
          <w:szCs w:val="24"/>
        </w:rPr>
      </w:pPr>
      <w:r>
        <w:rPr>
          <w:rFonts w:cs="Times New Roman"/>
          <w:b/>
          <w:bCs/>
          <w:sz w:val="24"/>
          <w:szCs w:val="24"/>
        </w:rPr>
        <w:t xml:space="preserve">Answer:  </w:t>
      </w:r>
      <w:r>
        <w:rPr>
          <w:rFonts w:cs="Times New Roman"/>
          <w:bCs/>
          <w:sz w:val="24"/>
          <w:szCs w:val="24"/>
        </w:rPr>
        <w:t xml:space="preserve">No, as this is not the purpose of Section 28.10. However, the </w:t>
      </w:r>
      <w:hyperlink r:id="rId14" w:history="1">
        <w:r w:rsidRPr="00D56D16">
          <w:rPr>
            <w:rStyle w:val="Hyperlink"/>
            <w:rFonts w:cs="Times New Roman"/>
            <w:bCs/>
            <w:sz w:val="24"/>
            <w:szCs w:val="24"/>
          </w:rPr>
          <w:t>ESSA guidance</w:t>
        </w:r>
      </w:hyperlink>
      <w:r>
        <w:rPr>
          <w:rFonts w:cs="Times New Roman"/>
          <w:bCs/>
          <w:sz w:val="24"/>
          <w:szCs w:val="24"/>
        </w:rPr>
        <w:t xml:space="preserve"> provides information on DCF’s duty to engage in outreach and collaboration with stakeholders, including school districts, as well as information on dispute resolutions procedures.</w:t>
      </w:r>
    </w:p>
    <w:p w14:paraId="2B87C366" w14:textId="274173B2" w:rsidR="00E61F4C" w:rsidRDefault="00E61F4C" w:rsidP="00E61F4C"/>
    <w:p w14:paraId="1500498A" w14:textId="69272997" w:rsidR="006A3763" w:rsidRPr="00B52F77" w:rsidRDefault="006A3763" w:rsidP="00B52F77">
      <w:pPr>
        <w:pStyle w:val="Heading1"/>
      </w:pPr>
      <w:r w:rsidRPr="00B52F77">
        <w:t>Factual Scenarios</w:t>
      </w:r>
    </w:p>
    <w:p w14:paraId="1E738742" w14:textId="77777777" w:rsidR="0042795B" w:rsidRDefault="0042795B" w:rsidP="00B52F77"/>
    <w:p w14:paraId="125FEE35" w14:textId="280D234B" w:rsidR="00E61F4C" w:rsidRPr="005668E5" w:rsidRDefault="0087478D" w:rsidP="00B52F77">
      <w:pPr>
        <w:rPr>
          <w:rFonts w:asciiTheme="minorHAnsi" w:hAnsiTheme="minorHAnsi"/>
          <w:i/>
          <w:sz w:val="24"/>
          <w:szCs w:val="24"/>
        </w:rPr>
      </w:pPr>
      <w:r>
        <w:rPr>
          <w:rFonts w:asciiTheme="minorHAnsi" w:hAnsiTheme="minorHAnsi"/>
          <w:b/>
          <w:sz w:val="24"/>
          <w:szCs w:val="24"/>
        </w:rPr>
        <w:t>Question</w:t>
      </w:r>
      <w:r w:rsidR="00E61F4C">
        <w:rPr>
          <w:rFonts w:asciiTheme="minorHAnsi" w:hAnsiTheme="minorHAnsi"/>
          <w:b/>
          <w:sz w:val="24"/>
          <w:szCs w:val="24"/>
        </w:rPr>
        <w:t xml:space="preserve">:  </w:t>
      </w:r>
      <w:r w:rsidR="00202E5D" w:rsidRPr="005668E5">
        <w:rPr>
          <w:rFonts w:asciiTheme="minorHAnsi" w:hAnsiTheme="minorHAnsi"/>
          <w:i/>
          <w:sz w:val="24"/>
          <w:szCs w:val="24"/>
        </w:rPr>
        <w:t>The IEP of a s</w:t>
      </w:r>
      <w:r w:rsidR="0022290E" w:rsidRPr="005668E5">
        <w:rPr>
          <w:rFonts w:asciiTheme="minorHAnsi" w:hAnsiTheme="minorHAnsi"/>
          <w:i/>
          <w:sz w:val="24"/>
          <w:szCs w:val="24"/>
        </w:rPr>
        <w:t xml:space="preserve">tudent in foster care </w:t>
      </w:r>
      <w:r w:rsidR="00202E5D" w:rsidRPr="005668E5">
        <w:rPr>
          <w:rFonts w:asciiTheme="minorHAnsi" w:hAnsiTheme="minorHAnsi"/>
          <w:i/>
          <w:sz w:val="24"/>
          <w:szCs w:val="24"/>
        </w:rPr>
        <w:t xml:space="preserve">requires a day school program, but DCF relocates the student to a </w:t>
      </w:r>
      <w:r w:rsidR="00D83DB7" w:rsidRPr="005668E5">
        <w:rPr>
          <w:rFonts w:asciiTheme="minorHAnsi" w:hAnsiTheme="minorHAnsi"/>
          <w:i/>
          <w:sz w:val="24"/>
          <w:szCs w:val="24"/>
        </w:rPr>
        <w:t xml:space="preserve">special education </w:t>
      </w:r>
      <w:r w:rsidR="00202E5D" w:rsidRPr="005668E5">
        <w:rPr>
          <w:rFonts w:asciiTheme="minorHAnsi" w:hAnsiTheme="minorHAnsi"/>
          <w:i/>
          <w:sz w:val="24"/>
          <w:szCs w:val="24"/>
        </w:rPr>
        <w:t>residential school program for clinical (non-educational) reas</w:t>
      </w:r>
      <w:r w:rsidR="00420178" w:rsidRPr="005668E5">
        <w:rPr>
          <w:rFonts w:asciiTheme="minorHAnsi" w:hAnsiTheme="minorHAnsi"/>
          <w:i/>
          <w:sz w:val="24"/>
          <w:szCs w:val="24"/>
        </w:rPr>
        <w:t>ons.  If DCF also concludes it is</w:t>
      </w:r>
      <w:r w:rsidR="00202E5D" w:rsidRPr="005668E5">
        <w:rPr>
          <w:rFonts w:asciiTheme="minorHAnsi" w:hAnsiTheme="minorHAnsi"/>
          <w:i/>
          <w:sz w:val="24"/>
          <w:szCs w:val="24"/>
        </w:rPr>
        <w:t xml:space="preserve"> in the student’s best interest to attend school at the </w:t>
      </w:r>
      <w:r w:rsidR="00202E5D" w:rsidRPr="005668E5">
        <w:rPr>
          <w:rFonts w:asciiTheme="minorHAnsi" w:hAnsiTheme="minorHAnsi"/>
          <w:i/>
          <w:sz w:val="24"/>
          <w:szCs w:val="24"/>
        </w:rPr>
        <w:lastRenderedPageBreak/>
        <w:t>residential program</w:t>
      </w:r>
      <w:r w:rsidR="00E61F4C" w:rsidRPr="005668E5">
        <w:rPr>
          <w:rFonts w:asciiTheme="minorHAnsi" w:hAnsiTheme="minorHAnsi"/>
          <w:i/>
          <w:sz w:val="24"/>
          <w:szCs w:val="24"/>
        </w:rPr>
        <w:t>, how should the district(s) responsible for the student’s special education services respond?</w:t>
      </w:r>
    </w:p>
    <w:p w14:paraId="05422C0B" w14:textId="77777777" w:rsidR="00E77F70" w:rsidRDefault="00E77F70" w:rsidP="00F7676A">
      <w:pPr>
        <w:pStyle w:val="NoSpacing"/>
        <w:rPr>
          <w:rFonts w:cs="Times New Roman"/>
          <w:bCs/>
          <w:sz w:val="24"/>
          <w:szCs w:val="24"/>
        </w:rPr>
      </w:pPr>
    </w:p>
    <w:p w14:paraId="7230C62A" w14:textId="0573A0BB" w:rsidR="00D83DB7" w:rsidRDefault="00E86248" w:rsidP="00F7676A">
      <w:pPr>
        <w:pStyle w:val="NoSpacing"/>
        <w:rPr>
          <w:rFonts w:cs="Times New Roman"/>
          <w:bCs/>
          <w:sz w:val="24"/>
          <w:szCs w:val="24"/>
        </w:rPr>
      </w:pPr>
      <w:r>
        <w:rPr>
          <w:rFonts w:cs="Times New Roman"/>
          <w:b/>
          <w:bCs/>
          <w:sz w:val="24"/>
          <w:szCs w:val="24"/>
        </w:rPr>
        <w:t>Answer:</w:t>
      </w:r>
      <w:r>
        <w:rPr>
          <w:rFonts w:cs="Times New Roman"/>
          <w:bCs/>
          <w:sz w:val="24"/>
          <w:szCs w:val="24"/>
        </w:rPr>
        <w:t xml:space="preserve">  </w:t>
      </w:r>
      <w:r w:rsidR="00202E5D">
        <w:rPr>
          <w:rFonts w:cs="Times New Roman"/>
          <w:bCs/>
          <w:sz w:val="24"/>
          <w:szCs w:val="24"/>
        </w:rPr>
        <w:t xml:space="preserve">DCF cannot change the type of special education placement required by a student’s IEP; only the student’s IEP Team may determine the type of special education placement necessary to implement the IEP. </w:t>
      </w:r>
      <w:r w:rsidR="00D83DB7">
        <w:rPr>
          <w:rFonts w:cs="Times New Roman"/>
          <w:bCs/>
          <w:sz w:val="24"/>
          <w:szCs w:val="24"/>
        </w:rPr>
        <w:t xml:space="preserve">Thus, the student’s IEP remains in effect, and </w:t>
      </w:r>
      <w:r w:rsidR="00202E5D">
        <w:rPr>
          <w:rFonts w:cs="Times New Roman"/>
          <w:bCs/>
          <w:sz w:val="24"/>
          <w:szCs w:val="24"/>
        </w:rPr>
        <w:t xml:space="preserve">the programmatically responsible school district must ensure the student continues to receive a special education day school type of program until the </w:t>
      </w:r>
      <w:r w:rsidR="00FD0F94">
        <w:rPr>
          <w:rFonts w:cs="Times New Roman"/>
          <w:bCs/>
          <w:sz w:val="24"/>
          <w:szCs w:val="24"/>
        </w:rPr>
        <w:t xml:space="preserve">Team </w:t>
      </w:r>
      <w:r w:rsidR="004E08BF">
        <w:rPr>
          <w:rFonts w:cs="Times New Roman"/>
          <w:bCs/>
          <w:sz w:val="24"/>
          <w:szCs w:val="24"/>
        </w:rPr>
        <w:t xml:space="preserve">may </w:t>
      </w:r>
      <w:r w:rsidR="00FD0F94">
        <w:rPr>
          <w:rFonts w:cs="Times New Roman"/>
          <w:bCs/>
          <w:sz w:val="24"/>
          <w:szCs w:val="24"/>
        </w:rPr>
        <w:t>decide</w:t>
      </w:r>
      <w:r w:rsidR="00202E5D">
        <w:rPr>
          <w:rFonts w:cs="Times New Roman"/>
          <w:bCs/>
          <w:sz w:val="24"/>
          <w:szCs w:val="24"/>
        </w:rPr>
        <w:t xml:space="preserve"> to change the student’s special ed</w:t>
      </w:r>
      <w:r w:rsidR="00866C7D">
        <w:rPr>
          <w:rFonts w:cs="Times New Roman"/>
          <w:bCs/>
          <w:sz w:val="24"/>
          <w:szCs w:val="24"/>
        </w:rPr>
        <w:t xml:space="preserve">ucation program and placement. </w:t>
      </w:r>
      <w:r w:rsidR="00202E5D">
        <w:rPr>
          <w:rFonts w:cs="Times New Roman"/>
          <w:bCs/>
          <w:sz w:val="24"/>
          <w:szCs w:val="24"/>
        </w:rPr>
        <w:t>Under the amended regulations, the district in which the student was residing prior to the relocation to the residential school would remain programmatically responsible</w:t>
      </w:r>
      <w:r w:rsidR="00D83DB7">
        <w:rPr>
          <w:rFonts w:cs="Times New Roman"/>
          <w:bCs/>
          <w:sz w:val="24"/>
          <w:szCs w:val="24"/>
        </w:rPr>
        <w:t xml:space="preserve"> for special education services, and the district in which the parent(s) reside would be financially responsible</w:t>
      </w:r>
      <w:r w:rsidR="00202E5D">
        <w:rPr>
          <w:rFonts w:cs="Times New Roman"/>
          <w:bCs/>
          <w:sz w:val="24"/>
          <w:szCs w:val="24"/>
        </w:rPr>
        <w:t xml:space="preserve">.  </w:t>
      </w:r>
      <w:r w:rsidR="00D91F8C">
        <w:rPr>
          <w:rFonts w:cs="Times New Roman"/>
          <w:bCs/>
          <w:sz w:val="24"/>
          <w:szCs w:val="24"/>
        </w:rPr>
        <w:t>See 603 CMR 28.10(5)(b)(3).</w:t>
      </w:r>
    </w:p>
    <w:p w14:paraId="7111E64B" w14:textId="77777777" w:rsidR="00D83DB7" w:rsidRDefault="00D83DB7" w:rsidP="00F7676A">
      <w:pPr>
        <w:pStyle w:val="NoSpacing"/>
        <w:rPr>
          <w:rFonts w:cs="Times New Roman"/>
          <w:bCs/>
          <w:sz w:val="24"/>
          <w:szCs w:val="24"/>
        </w:rPr>
      </w:pPr>
    </w:p>
    <w:p w14:paraId="1C730525" w14:textId="07837530" w:rsidR="005F74FC" w:rsidRDefault="00F600FC" w:rsidP="00F7676A">
      <w:pPr>
        <w:pStyle w:val="NoSpacing"/>
        <w:rPr>
          <w:rFonts w:cs="Times New Roman"/>
          <w:bCs/>
          <w:sz w:val="24"/>
          <w:szCs w:val="24"/>
        </w:rPr>
      </w:pPr>
      <w:r>
        <w:rPr>
          <w:rFonts w:cs="Times New Roman"/>
          <w:bCs/>
          <w:sz w:val="24"/>
          <w:szCs w:val="24"/>
        </w:rPr>
        <w:t xml:space="preserve">As </w:t>
      </w:r>
      <w:r w:rsidR="005F74FC">
        <w:rPr>
          <w:rFonts w:cs="Times New Roman"/>
          <w:bCs/>
          <w:sz w:val="24"/>
          <w:szCs w:val="24"/>
        </w:rPr>
        <w:t xml:space="preserve">a matter of best practice, DCF should communicate with </w:t>
      </w:r>
      <w:r>
        <w:rPr>
          <w:rFonts w:cs="Times New Roman"/>
          <w:bCs/>
          <w:sz w:val="24"/>
          <w:szCs w:val="24"/>
        </w:rPr>
        <w:t>the responsible school distri</w:t>
      </w:r>
      <w:r w:rsidR="005F74FC">
        <w:rPr>
          <w:rFonts w:cs="Times New Roman"/>
          <w:bCs/>
          <w:sz w:val="24"/>
          <w:szCs w:val="24"/>
        </w:rPr>
        <w:t xml:space="preserve">cts and residential school </w:t>
      </w:r>
      <w:r w:rsidRPr="00853D2E">
        <w:rPr>
          <w:rFonts w:cs="Times New Roman"/>
          <w:b/>
          <w:bCs/>
          <w:sz w:val="24"/>
          <w:szCs w:val="24"/>
        </w:rPr>
        <w:t>prior</w:t>
      </w:r>
      <w:r>
        <w:rPr>
          <w:rFonts w:cs="Times New Roman"/>
          <w:bCs/>
          <w:sz w:val="24"/>
          <w:szCs w:val="24"/>
        </w:rPr>
        <w:t xml:space="preserve"> to the student’s relocation, and </w:t>
      </w:r>
      <w:r w:rsidR="003100CD">
        <w:rPr>
          <w:rFonts w:cs="Times New Roman"/>
          <w:bCs/>
          <w:sz w:val="24"/>
          <w:szCs w:val="24"/>
        </w:rPr>
        <w:t>determine whether</w:t>
      </w:r>
      <w:r w:rsidR="005F74FC">
        <w:rPr>
          <w:rFonts w:cs="Times New Roman"/>
          <w:bCs/>
          <w:sz w:val="24"/>
          <w:szCs w:val="24"/>
        </w:rPr>
        <w:t xml:space="preserve"> the intended residential school setting is willing to provide a day program and services consistent with the student’s IEP. If so, the programmatically responsible district can enter into a written contract with the residential school to do so.</w:t>
      </w:r>
      <w:r w:rsidR="00805C65">
        <w:rPr>
          <w:rFonts w:cs="Times New Roman"/>
          <w:bCs/>
          <w:sz w:val="24"/>
          <w:szCs w:val="24"/>
        </w:rPr>
        <w:t xml:space="preserve"> </w:t>
      </w:r>
      <w:r w:rsidR="00B54603">
        <w:rPr>
          <w:rFonts w:cs="Times New Roman"/>
          <w:bCs/>
          <w:sz w:val="24"/>
          <w:szCs w:val="24"/>
        </w:rPr>
        <w:t>If the residential school is not able or willing to do so, and DCF still intends to re</w:t>
      </w:r>
      <w:r w:rsidR="00E969F8">
        <w:rPr>
          <w:rFonts w:cs="Times New Roman"/>
          <w:bCs/>
          <w:sz w:val="24"/>
          <w:szCs w:val="24"/>
        </w:rPr>
        <w:t>-</w:t>
      </w:r>
      <w:r w:rsidR="003100CD">
        <w:rPr>
          <w:rFonts w:cs="Times New Roman"/>
          <w:bCs/>
          <w:sz w:val="24"/>
          <w:szCs w:val="24"/>
        </w:rPr>
        <w:t>locate</w:t>
      </w:r>
      <w:r w:rsidR="00B54603">
        <w:rPr>
          <w:rFonts w:cs="Times New Roman"/>
          <w:bCs/>
          <w:sz w:val="24"/>
          <w:szCs w:val="24"/>
        </w:rPr>
        <w:t xml:space="preserve"> the student to the residential school, the programmatically responsible school district must ensure that it provides or arranges the provision of the program and services th</w:t>
      </w:r>
      <w:r w:rsidR="00805C65">
        <w:rPr>
          <w:rFonts w:cs="Times New Roman"/>
          <w:bCs/>
          <w:sz w:val="24"/>
          <w:szCs w:val="24"/>
        </w:rPr>
        <w:t xml:space="preserve">at the student’s IEP requires. </w:t>
      </w:r>
      <w:r w:rsidR="00B54603">
        <w:rPr>
          <w:rFonts w:cs="Times New Roman"/>
          <w:bCs/>
          <w:sz w:val="24"/>
          <w:szCs w:val="24"/>
        </w:rPr>
        <w:t>This may require</w:t>
      </w:r>
      <w:r w:rsidR="000720CB">
        <w:rPr>
          <w:rFonts w:cs="Times New Roman"/>
          <w:bCs/>
          <w:sz w:val="24"/>
          <w:szCs w:val="24"/>
        </w:rPr>
        <w:t xml:space="preserve"> providing supplemental or related services directly or through a contracted vendor.</w:t>
      </w:r>
      <w:r w:rsidR="00805C65">
        <w:rPr>
          <w:rFonts w:cs="Times New Roman"/>
          <w:bCs/>
          <w:sz w:val="24"/>
          <w:szCs w:val="24"/>
        </w:rPr>
        <w:t xml:space="preserve"> </w:t>
      </w:r>
      <w:r w:rsidR="00B85E17">
        <w:rPr>
          <w:rFonts w:cs="Times New Roman"/>
          <w:bCs/>
          <w:sz w:val="24"/>
          <w:szCs w:val="24"/>
        </w:rPr>
        <w:t>Preferably, the communication among the relevant parti</w:t>
      </w:r>
      <w:r w:rsidR="0008695B">
        <w:rPr>
          <w:rFonts w:cs="Times New Roman"/>
          <w:bCs/>
          <w:sz w:val="24"/>
          <w:szCs w:val="24"/>
        </w:rPr>
        <w:t>es (DCF, residential school, responsible districts</w:t>
      </w:r>
      <w:r w:rsidR="00B85E17">
        <w:rPr>
          <w:rFonts w:cs="Times New Roman"/>
          <w:bCs/>
          <w:sz w:val="24"/>
          <w:szCs w:val="24"/>
        </w:rPr>
        <w:t>) will occur at an IEP Team meeting held prior to the student’s relocation.</w:t>
      </w:r>
      <w:r w:rsidR="004B48E8">
        <w:rPr>
          <w:rFonts w:cs="Times New Roman"/>
          <w:bCs/>
          <w:sz w:val="24"/>
          <w:szCs w:val="24"/>
        </w:rPr>
        <w:t xml:space="preserve">  A representative from the financially responsible school district must be invited to any such meeting.</w:t>
      </w:r>
    </w:p>
    <w:p w14:paraId="3A051C0A" w14:textId="77777777" w:rsidR="005D230E" w:rsidRDefault="005D230E" w:rsidP="00F7676A">
      <w:pPr>
        <w:pStyle w:val="NoSpacing"/>
        <w:rPr>
          <w:rFonts w:cs="Times New Roman"/>
          <w:bCs/>
          <w:sz w:val="24"/>
          <w:szCs w:val="24"/>
        </w:rPr>
      </w:pPr>
    </w:p>
    <w:p w14:paraId="6B360292" w14:textId="21B43244" w:rsidR="00F30F36" w:rsidRPr="005668E5" w:rsidRDefault="00F30F36" w:rsidP="00F7676A">
      <w:pPr>
        <w:pStyle w:val="NoSpacing"/>
        <w:rPr>
          <w:rFonts w:cs="Times New Roman"/>
          <w:bCs/>
          <w:i/>
          <w:sz w:val="24"/>
          <w:szCs w:val="24"/>
        </w:rPr>
      </w:pPr>
      <w:r>
        <w:rPr>
          <w:b/>
          <w:sz w:val="24"/>
          <w:szCs w:val="24"/>
        </w:rPr>
        <w:t xml:space="preserve">Question:  </w:t>
      </w:r>
      <w:r w:rsidR="00E06619" w:rsidRPr="005668E5">
        <w:rPr>
          <w:i/>
          <w:sz w:val="24"/>
          <w:szCs w:val="24"/>
        </w:rPr>
        <w:t xml:space="preserve">If a student who has continued to attend the same school after entry into foster care moves to another grade level that </w:t>
      </w:r>
      <w:r w:rsidR="00677C38" w:rsidRPr="005668E5">
        <w:rPr>
          <w:i/>
          <w:sz w:val="24"/>
          <w:szCs w:val="24"/>
        </w:rPr>
        <w:t>would require the student</w:t>
      </w:r>
      <w:r w:rsidR="00E06619" w:rsidRPr="005668E5">
        <w:rPr>
          <w:i/>
          <w:sz w:val="24"/>
          <w:szCs w:val="24"/>
        </w:rPr>
        <w:t xml:space="preserve"> </w:t>
      </w:r>
      <w:r w:rsidR="00677C38" w:rsidRPr="005668E5">
        <w:rPr>
          <w:i/>
          <w:sz w:val="24"/>
          <w:szCs w:val="24"/>
        </w:rPr>
        <w:t xml:space="preserve">to change </w:t>
      </w:r>
      <w:r w:rsidR="00E06619" w:rsidRPr="005668E5">
        <w:rPr>
          <w:i/>
          <w:sz w:val="24"/>
          <w:szCs w:val="24"/>
        </w:rPr>
        <w:t>schools within the same district</w:t>
      </w:r>
      <w:r w:rsidR="00677C38" w:rsidRPr="005668E5">
        <w:rPr>
          <w:i/>
          <w:sz w:val="24"/>
          <w:szCs w:val="24"/>
        </w:rPr>
        <w:t xml:space="preserve"> (e.g.,</w:t>
      </w:r>
      <w:r w:rsidR="00E06619" w:rsidRPr="005668E5">
        <w:rPr>
          <w:i/>
          <w:sz w:val="24"/>
          <w:szCs w:val="24"/>
        </w:rPr>
        <w:t xml:space="preserve"> from mi</w:t>
      </w:r>
      <w:r w:rsidR="00677C38" w:rsidRPr="005668E5">
        <w:rPr>
          <w:i/>
          <w:sz w:val="24"/>
          <w:szCs w:val="24"/>
        </w:rPr>
        <w:t xml:space="preserve">ddle school to </w:t>
      </w:r>
      <w:r w:rsidR="00E06619" w:rsidRPr="005668E5">
        <w:rPr>
          <w:i/>
          <w:sz w:val="24"/>
          <w:szCs w:val="24"/>
        </w:rPr>
        <w:t>high school) would district responsibility for special education stay the same?</w:t>
      </w:r>
    </w:p>
    <w:p w14:paraId="7953FFCC" w14:textId="77777777" w:rsidR="00F30F36" w:rsidRDefault="00F30F36" w:rsidP="00F7676A">
      <w:pPr>
        <w:pStyle w:val="NoSpacing"/>
        <w:rPr>
          <w:rFonts w:cs="Times New Roman"/>
          <w:bCs/>
          <w:sz w:val="24"/>
          <w:szCs w:val="24"/>
        </w:rPr>
      </w:pPr>
    </w:p>
    <w:p w14:paraId="0A1AED9B" w14:textId="35CD0D5A" w:rsidR="00F30F36" w:rsidRDefault="00677C38" w:rsidP="00BD1B63">
      <w:pPr>
        <w:pStyle w:val="NoSpacing"/>
        <w:rPr>
          <w:rFonts w:cs="Times New Roman"/>
          <w:bCs/>
          <w:sz w:val="24"/>
          <w:szCs w:val="24"/>
        </w:rPr>
      </w:pPr>
      <w:r>
        <w:rPr>
          <w:b/>
          <w:sz w:val="24"/>
          <w:szCs w:val="24"/>
        </w:rPr>
        <w:t xml:space="preserve">Answer:  </w:t>
      </w:r>
      <w:r w:rsidR="009141AD">
        <w:rPr>
          <w:sz w:val="24"/>
          <w:szCs w:val="24"/>
        </w:rPr>
        <w:t xml:space="preserve">No. </w:t>
      </w:r>
      <w:r w:rsidR="001E4083">
        <w:rPr>
          <w:sz w:val="24"/>
          <w:szCs w:val="24"/>
        </w:rPr>
        <w:t xml:space="preserve">The </w:t>
      </w:r>
      <w:hyperlink r:id="rId15" w:history="1">
        <w:r w:rsidR="009539AD" w:rsidRPr="00D56D16">
          <w:rPr>
            <w:rStyle w:val="Hyperlink"/>
            <w:rFonts w:cs="Times New Roman"/>
            <w:bCs/>
            <w:sz w:val="24"/>
            <w:szCs w:val="24"/>
          </w:rPr>
          <w:t>ESSA guidance</w:t>
        </w:r>
      </w:hyperlink>
      <w:r w:rsidR="009539AD">
        <w:rPr>
          <w:sz w:val="24"/>
          <w:szCs w:val="24"/>
        </w:rPr>
        <w:t xml:space="preserve"> </w:t>
      </w:r>
      <w:r w:rsidR="001E4083">
        <w:rPr>
          <w:sz w:val="24"/>
          <w:szCs w:val="24"/>
        </w:rPr>
        <w:t>addresses t</w:t>
      </w:r>
      <w:r>
        <w:rPr>
          <w:sz w:val="24"/>
          <w:szCs w:val="24"/>
        </w:rPr>
        <w:t>he timeframe in which students retain their rights under ESSA to continue to attend th</w:t>
      </w:r>
      <w:r w:rsidR="00C44AB3">
        <w:rPr>
          <w:sz w:val="24"/>
          <w:szCs w:val="24"/>
        </w:rPr>
        <w:t xml:space="preserve">e school </w:t>
      </w:r>
      <w:r w:rsidR="00CD39BD">
        <w:rPr>
          <w:sz w:val="24"/>
          <w:szCs w:val="24"/>
        </w:rPr>
        <w:t>of origin</w:t>
      </w:r>
      <w:r w:rsidR="00682367">
        <w:rPr>
          <w:sz w:val="24"/>
          <w:szCs w:val="24"/>
        </w:rPr>
        <w:t>. T</w:t>
      </w:r>
      <w:r w:rsidR="008C6FFC">
        <w:rPr>
          <w:sz w:val="24"/>
          <w:szCs w:val="24"/>
        </w:rPr>
        <w:t xml:space="preserve">hose rights </w:t>
      </w:r>
      <w:r w:rsidR="00B277F0">
        <w:rPr>
          <w:sz w:val="24"/>
          <w:szCs w:val="24"/>
        </w:rPr>
        <w:t xml:space="preserve">would not apply </w:t>
      </w:r>
      <w:r w:rsidR="008C6FFC">
        <w:rPr>
          <w:sz w:val="24"/>
          <w:szCs w:val="24"/>
        </w:rPr>
        <w:t xml:space="preserve">here </w:t>
      </w:r>
      <w:r w:rsidR="00B277F0">
        <w:rPr>
          <w:sz w:val="24"/>
          <w:szCs w:val="24"/>
        </w:rPr>
        <w:t>where the student can no longe</w:t>
      </w:r>
      <w:r w:rsidR="00682367">
        <w:rPr>
          <w:sz w:val="24"/>
          <w:szCs w:val="24"/>
        </w:rPr>
        <w:t>r attend the same school</w:t>
      </w:r>
      <w:r w:rsidR="00B277F0">
        <w:rPr>
          <w:sz w:val="24"/>
          <w:szCs w:val="24"/>
        </w:rPr>
        <w:t xml:space="preserve"> due to grade advancement.</w:t>
      </w:r>
      <w:r w:rsidR="00CD39BD">
        <w:rPr>
          <w:sz w:val="24"/>
          <w:szCs w:val="24"/>
        </w:rPr>
        <w:t xml:space="preserve"> </w:t>
      </w:r>
      <w:r w:rsidR="00861674">
        <w:rPr>
          <w:sz w:val="24"/>
          <w:szCs w:val="24"/>
        </w:rPr>
        <w:t xml:space="preserve">DCF would </w:t>
      </w:r>
      <w:r w:rsidR="00BD1B63">
        <w:rPr>
          <w:sz w:val="24"/>
          <w:szCs w:val="24"/>
        </w:rPr>
        <w:t xml:space="preserve">enroll the student in the district where the foster care setting is located, </w:t>
      </w:r>
      <w:r w:rsidR="001E4083">
        <w:rPr>
          <w:sz w:val="24"/>
          <w:szCs w:val="24"/>
        </w:rPr>
        <w:t>whic</w:t>
      </w:r>
      <w:r w:rsidR="00805C65">
        <w:rPr>
          <w:sz w:val="24"/>
          <w:szCs w:val="24"/>
        </w:rPr>
        <w:t xml:space="preserve">h is typically a new district. </w:t>
      </w:r>
      <w:r w:rsidR="0054599E">
        <w:rPr>
          <w:sz w:val="24"/>
          <w:szCs w:val="24"/>
        </w:rPr>
        <w:t xml:space="preserve">Under the amended regulations, </w:t>
      </w:r>
      <w:r w:rsidR="00077C68">
        <w:rPr>
          <w:sz w:val="24"/>
          <w:szCs w:val="24"/>
        </w:rPr>
        <w:t>Section 28.10(5)(b)(2)</w:t>
      </w:r>
      <w:r w:rsidR="00BD1B63">
        <w:rPr>
          <w:sz w:val="24"/>
          <w:szCs w:val="24"/>
        </w:rPr>
        <w:t xml:space="preserve"> would </w:t>
      </w:r>
      <w:r w:rsidR="008C6FFC">
        <w:rPr>
          <w:sz w:val="24"/>
          <w:szCs w:val="24"/>
        </w:rPr>
        <w:t>apply, making the district in which the foster care setting is located programmatically responsible, and the parents’ district financially responsible.</w:t>
      </w:r>
    </w:p>
    <w:p w14:paraId="38D15B9E" w14:textId="77777777" w:rsidR="00F30F36" w:rsidRDefault="00F30F36" w:rsidP="00F7676A">
      <w:pPr>
        <w:pStyle w:val="NoSpacing"/>
        <w:rPr>
          <w:rFonts w:cs="Times New Roman"/>
          <w:bCs/>
          <w:sz w:val="24"/>
          <w:szCs w:val="24"/>
        </w:rPr>
      </w:pPr>
    </w:p>
    <w:p w14:paraId="4A5B65BB" w14:textId="42FD722E" w:rsidR="00F30F36" w:rsidRPr="005668E5" w:rsidRDefault="00F95025" w:rsidP="00F7676A">
      <w:pPr>
        <w:pStyle w:val="NoSpacing"/>
        <w:rPr>
          <w:rFonts w:cs="Times New Roman"/>
          <w:bCs/>
          <w:i/>
          <w:sz w:val="24"/>
          <w:szCs w:val="24"/>
        </w:rPr>
      </w:pPr>
      <w:r>
        <w:rPr>
          <w:b/>
          <w:sz w:val="24"/>
          <w:szCs w:val="24"/>
        </w:rPr>
        <w:t xml:space="preserve">Question: </w:t>
      </w:r>
      <w:r w:rsidR="00741C3F" w:rsidRPr="005668E5">
        <w:rPr>
          <w:i/>
          <w:sz w:val="24"/>
          <w:szCs w:val="24"/>
        </w:rPr>
        <w:t>W</w:t>
      </w:r>
      <w:r w:rsidRPr="005668E5">
        <w:rPr>
          <w:i/>
          <w:sz w:val="24"/>
          <w:szCs w:val="24"/>
        </w:rPr>
        <w:t xml:space="preserve">hen programmatic and fiscal responsibility for special education services </w:t>
      </w:r>
      <w:r w:rsidR="00150544" w:rsidRPr="005668E5">
        <w:rPr>
          <w:i/>
          <w:sz w:val="24"/>
          <w:szCs w:val="24"/>
        </w:rPr>
        <w:t xml:space="preserve">is </w:t>
      </w:r>
      <w:r w:rsidR="00FF6FA4" w:rsidRPr="005668E5">
        <w:rPr>
          <w:i/>
          <w:sz w:val="24"/>
          <w:szCs w:val="24"/>
        </w:rPr>
        <w:t xml:space="preserve">split </w:t>
      </w:r>
      <w:r w:rsidR="00150544" w:rsidRPr="005668E5">
        <w:rPr>
          <w:i/>
          <w:sz w:val="24"/>
          <w:szCs w:val="24"/>
        </w:rPr>
        <w:t>between districts</w:t>
      </w:r>
      <w:r w:rsidR="00881914" w:rsidRPr="005668E5">
        <w:rPr>
          <w:i/>
          <w:sz w:val="24"/>
          <w:szCs w:val="24"/>
        </w:rPr>
        <w:t xml:space="preserve">, </w:t>
      </w:r>
      <w:r w:rsidR="00741C3F" w:rsidRPr="005668E5">
        <w:rPr>
          <w:i/>
          <w:sz w:val="24"/>
          <w:szCs w:val="24"/>
        </w:rPr>
        <w:t>do the amended regulations ensure</w:t>
      </w:r>
      <w:r w:rsidR="00150544" w:rsidRPr="005668E5">
        <w:rPr>
          <w:i/>
          <w:sz w:val="24"/>
          <w:szCs w:val="24"/>
        </w:rPr>
        <w:t xml:space="preserve"> </w:t>
      </w:r>
      <w:r w:rsidRPr="005668E5">
        <w:rPr>
          <w:i/>
          <w:sz w:val="24"/>
          <w:szCs w:val="24"/>
        </w:rPr>
        <w:t>that the programmati</w:t>
      </w:r>
      <w:r w:rsidR="007A03A5" w:rsidRPr="005668E5">
        <w:rPr>
          <w:i/>
          <w:sz w:val="24"/>
          <w:szCs w:val="24"/>
        </w:rPr>
        <w:t>cally responsible district does not</w:t>
      </w:r>
      <w:r w:rsidRPr="005668E5">
        <w:rPr>
          <w:i/>
          <w:sz w:val="24"/>
          <w:szCs w:val="24"/>
        </w:rPr>
        <w:t xml:space="preserve"> make s</w:t>
      </w:r>
      <w:r w:rsidR="00150544" w:rsidRPr="005668E5">
        <w:rPr>
          <w:i/>
          <w:sz w:val="24"/>
          <w:szCs w:val="24"/>
        </w:rPr>
        <w:t>ervice and placement decisions w</w:t>
      </w:r>
      <w:r w:rsidR="00C457F1" w:rsidRPr="005668E5">
        <w:rPr>
          <w:i/>
          <w:sz w:val="24"/>
          <w:szCs w:val="24"/>
        </w:rPr>
        <w:t>ithout the knowledge</w:t>
      </w:r>
      <w:r w:rsidR="000C0B4D" w:rsidRPr="005668E5">
        <w:rPr>
          <w:i/>
          <w:sz w:val="24"/>
          <w:szCs w:val="24"/>
        </w:rPr>
        <w:t xml:space="preserve"> and participation</w:t>
      </w:r>
      <w:r w:rsidR="00C457F1" w:rsidRPr="005668E5">
        <w:rPr>
          <w:i/>
          <w:sz w:val="24"/>
          <w:szCs w:val="24"/>
        </w:rPr>
        <w:t xml:space="preserve"> of </w:t>
      </w:r>
      <w:r w:rsidRPr="005668E5">
        <w:rPr>
          <w:i/>
          <w:sz w:val="24"/>
          <w:szCs w:val="24"/>
        </w:rPr>
        <w:t xml:space="preserve">the </w:t>
      </w:r>
      <w:r w:rsidR="00494C06" w:rsidRPr="005668E5">
        <w:rPr>
          <w:i/>
          <w:sz w:val="24"/>
          <w:szCs w:val="24"/>
        </w:rPr>
        <w:t>fiscally responsible district?</w:t>
      </w:r>
    </w:p>
    <w:p w14:paraId="5BDFF82F" w14:textId="399D81A2" w:rsidR="00DC5A6B" w:rsidRPr="005668E5" w:rsidRDefault="00DC5A6B" w:rsidP="00F7676A">
      <w:pPr>
        <w:pStyle w:val="NoSpacing"/>
        <w:rPr>
          <w:rFonts w:cs="Times New Roman"/>
          <w:bCs/>
          <w:i/>
          <w:sz w:val="24"/>
          <w:szCs w:val="24"/>
        </w:rPr>
      </w:pPr>
    </w:p>
    <w:p w14:paraId="3A411CFC" w14:textId="5EDB4B26" w:rsidR="00DC5A6B" w:rsidRDefault="004F686F" w:rsidP="00F7676A">
      <w:pPr>
        <w:pStyle w:val="NoSpacing"/>
        <w:rPr>
          <w:sz w:val="24"/>
          <w:szCs w:val="24"/>
        </w:rPr>
      </w:pPr>
      <w:r>
        <w:rPr>
          <w:b/>
          <w:sz w:val="24"/>
          <w:szCs w:val="24"/>
        </w:rPr>
        <w:lastRenderedPageBreak/>
        <w:t>Answer:</w:t>
      </w:r>
      <w:r w:rsidR="0021580B">
        <w:rPr>
          <w:b/>
          <w:sz w:val="24"/>
          <w:szCs w:val="24"/>
        </w:rPr>
        <w:t xml:space="preserve"> </w:t>
      </w:r>
      <w:r w:rsidR="0021580B">
        <w:rPr>
          <w:sz w:val="24"/>
          <w:szCs w:val="24"/>
        </w:rPr>
        <w:t>Yes.</w:t>
      </w:r>
      <w:r w:rsidR="00C457F1">
        <w:rPr>
          <w:sz w:val="24"/>
          <w:szCs w:val="24"/>
        </w:rPr>
        <w:t xml:space="preserve"> </w:t>
      </w:r>
      <w:r w:rsidR="00C44AD4">
        <w:rPr>
          <w:sz w:val="24"/>
          <w:szCs w:val="24"/>
        </w:rPr>
        <w:t>The same provisions regarding shared school district responsibil</w:t>
      </w:r>
      <w:r w:rsidR="00D97AE7">
        <w:rPr>
          <w:sz w:val="24"/>
          <w:szCs w:val="24"/>
        </w:rPr>
        <w:t>ity in the current regulations at Section 28.10(4)</w:t>
      </w:r>
      <w:r w:rsidR="00993F75">
        <w:rPr>
          <w:sz w:val="24"/>
          <w:szCs w:val="24"/>
        </w:rPr>
        <w:t>(a)-(c)</w:t>
      </w:r>
      <w:r w:rsidR="00C44AD4">
        <w:rPr>
          <w:sz w:val="24"/>
          <w:szCs w:val="24"/>
        </w:rPr>
        <w:t>, have been carried o</w:t>
      </w:r>
      <w:r w:rsidR="000F2025">
        <w:rPr>
          <w:sz w:val="24"/>
          <w:szCs w:val="24"/>
        </w:rPr>
        <w:t xml:space="preserve">ver to the amended regulations in </w:t>
      </w:r>
      <w:r w:rsidR="00C44AD4">
        <w:rPr>
          <w:sz w:val="24"/>
          <w:szCs w:val="24"/>
        </w:rPr>
        <w:t>Section 28.10</w:t>
      </w:r>
      <w:r w:rsidR="00805C65">
        <w:rPr>
          <w:sz w:val="24"/>
          <w:szCs w:val="24"/>
        </w:rPr>
        <w:t xml:space="preserve">(5)(b)(4)(i)-(iii). </w:t>
      </w:r>
      <w:r w:rsidR="00C15BD0">
        <w:rPr>
          <w:sz w:val="24"/>
          <w:szCs w:val="24"/>
        </w:rPr>
        <w:t xml:space="preserve">These provisions ensure that the fiscally responsible school district is invited to and participates as a member of the student’s </w:t>
      </w:r>
      <w:r w:rsidR="000F2025">
        <w:rPr>
          <w:sz w:val="24"/>
          <w:szCs w:val="24"/>
        </w:rPr>
        <w:t xml:space="preserve">IEP </w:t>
      </w:r>
      <w:r w:rsidR="00C15BD0">
        <w:rPr>
          <w:sz w:val="24"/>
          <w:szCs w:val="24"/>
        </w:rPr>
        <w:t>Team</w:t>
      </w:r>
      <w:r w:rsidR="00DE27AF">
        <w:rPr>
          <w:sz w:val="24"/>
          <w:szCs w:val="24"/>
        </w:rPr>
        <w:t>,</w:t>
      </w:r>
      <w:r w:rsidR="00F145AE">
        <w:rPr>
          <w:sz w:val="24"/>
          <w:szCs w:val="24"/>
        </w:rPr>
        <w:t xml:space="preserve"> </w:t>
      </w:r>
      <w:r w:rsidR="000F2025">
        <w:rPr>
          <w:sz w:val="24"/>
          <w:szCs w:val="24"/>
        </w:rPr>
        <w:t>and that FAPE is provided to the</w:t>
      </w:r>
      <w:r w:rsidR="00571399">
        <w:rPr>
          <w:sz w:val="24"/>
          <w:szCs w:val="24"/>
        </w:rPr>
        <w:t xml:space="preserve"> student through services, </w:t>
      </w:r>
      <w:r w:rsidR="000F2025">
        <w:rPr>
          <w:sz w:val="24"/>
          <w:szCs w:val="24"/>
        </w:rPr>
        <w:t xml:space="preserve">placement </w:t>
      </w:r>
      <w:r w:rsidR="00571399">
        <w:rPr>
          <w:sz w:val="24"/>
          <w:szCs w:val="24"/>
        </w:rPr>
        <w:t xml:space="preserve">and location of placement </w:t>
      </w:r>
      <w:r w:rsidR="000F2025">
        <w:rPr>
          <w:sz w:val="24"/>
          <w:szCs w:val="24"/>
        </w:rPr>
        <w:t>that the financially responsible distr</w:t>
      </w:r>
      <w:r w:rsidR="00C457F1">
        <w:rPr>
          <w:sz w:val="24"/>
          <w:szCs w:val="24"/>
        </w:rPr>
        <w:t>ict has participated in selecting</w:t>
      </w:r>
      <w:r w:rsidR="00921753">
        <w:rPr>
          <w:sz w:val="24"/>
          <w:szCs w:val="24"/>
        </w:rPr>
        <w:t>.</w:t>
      </w:r>
      <w:r w:rsidR="00C15BD0">
        <w:rPr>
          <w:sz w:val="24"/>
          <w:szCs w:val="24"/>
        </w:rPr>
        <w:t xml:space="preserve"> </w:t>
      </w:r>
      <w:r w:rsidR="00C15BD0" w:rsidRPr="00921753">
        <w:rPr>
          <w:sz w:val="24"/>
          <w:szCs w:val="24"/>
          <w:u w:val="single"/>
        </w:rPr>
        <w:t>See</w:t>
      </w:r>
      <w:r w:rsidR="00C15BD0">
        <w:rPr>
          <w:sz w:val="24"/>
          <w:szCs w:val="24"/>
        </w:rPr>
        <w:t xml:space="preserve"> Section 28(5)(b)(4)(iii).</w:t>
      </w:r>
      <w:r w:rsidR="00805C65">
        <w:rPr>
          <w:sz w:val="24"/>
          <w:szCs w:val="24"/>
        </w:rPr>
        <w:t xml:space="preserve"> </w:t>
      </w:r>
      <w:r w:rsidR="003B343C">
        <w:rPr>
          <w:sz w:val="24"/>
          <w:szCs w:val="24"/>
        </w:rPr>
        <w:t>In addition, all relevant parties, including districts that are or may be financially responsible for special education services, may participate in discussions with DCF regarding its best interest determinations and related school district enrollments for ch</w:t>
      </w:r>
      <w:r w:rsidR="00081113">
        <w:rPr>
          <w:sz w:val="24"/>
          <w:szCs w:val="24"/>
        </w:rPr>
        <w:t xml:space="preserve">ildren for whom it has </w:t>
      </w:r>
      <w:r w:rsidR="003B343C">
        <w:rPr>
          <w:sz w:val="24"/>
          <w:szCs w:val="24"/>
        </w:rPr>
        <w:t>placement</w:t>
      </w:r>
      <w:r w:rsidR="00081113">
        <w:rPr>
          <w:sz w:val="24"/>
          <w:szCs w:val="24"/>
        </w:rPr>
        <w:t xml:space="preserve"> and care</w:t>
      </w:r>
      <w:r w:rsidR="003B343C">
        <w:rPr>
          <w:sz w:val="24"/>
          <w:szCs w:val="24"/>
        </w:rPr>
        <w:t xml:space="preserve"> </w:t>
      </w:r>
      <w:r w:rsidR="00081113">
        <w:rPr>
          <w:sz w:val="24"/>
          <w:szCs w:val="24"/>
        </w:rPr>
        <w:t>responsibility.</w:t>
      </w:r>
    </w:p>
    <w:p w14:paraId="25BFE5A0" w14:textId="77777777" w:rsidR="00C15BD0" w:rsidRDefault="00C15BD0" w:rsidP="00F7676A">
      <w:pPr>
        <w:pStyle w:val="NoSpacing"/>
        <w:rPr>
          <w:rFonts w:cs="Times New Roman"/>
          <w:bCs/>
          <w:sz w:val="24"/>
          <w:szCs w:val="24"/>
        </w:rPr>
      </w:pPr>
    </w:p>
    <w:p w14:paraId="2F7D1308" w14:textId="664957AB" w:rsidR="00023D7B" w:rsidRPr="005668E5" w:rsidRDefault="0039374E" w:rsidP="00F7676A">
      <w:pPr>
        <w:pStyle w:val="NoSpacing"/>
        <w:rPr>
          <w:rFonts w:cs="Times New Roman"/>
          <w:bCs/>
          <w:i/>
          <w:sz w:val="24"/>
          <w:szCs w:val="24"/>
        </w:rPr>
      </w:pPr>
      <w:r>
        <w:rPr>
          <w:rFonts w:cs="Times New Roman"/>
          <w:b/>
          <w:bCs/>
          <w:sz w:val="24"/>
          <w:szCs w:val="24"/>
        </w:rPr>
        <w:t xml:space="preserve">Question:  </w:t>
      </w:r>
      <w:r w:rsidRPr="005668E5">
        <w:rPr>
          <w:rFonts w:cs="Times New Roman"/>
          <w:bCs/>
          <w:i/>
          <w:sz w:val="24"/>
          <w:szCs w:val="24"/>
        </w:rPr>
        <w:t>Do the amended regul</w:t>
      </w:r>
      <w:r w:rsidR="00FC2DBC" w:rsidRPr="005668E5">
        <w:rPr>
          <w:rFonts w:cs="Times New Roman"/>
          <w:bCs/>
          <w:i/>
          <w:sz w:val="24"/>
          <w:szCs w:val="24"/>
        </w:rPr>
        <w:t xml:space="preserve">ations address how a </w:t>
      </w:r>
      <w:r w:rsidRPr="005668E5">
        <w:rPr>
          <w:rFonts w:cs="Times New Roman"/>
          <w:bCs/>
          <w:i/>
          <w:sz w:val="24"/>
          <w:szCs w:val="24"/>
        </w:rPr>
        <w:t>parent(s) move after the student’s entry into foster care</w:t>
      </w:r>
      <w:r w:rsidR="00FC2DBC" w:rsidRPr="005668E5">
        <w:rPr>
          <w:rFonts w:cs="Times New Roman"/>
          <w:bCs/>
          <w:i/>
          <w:sz w:val="24"/>
          <w:szCs w:val="24"/>
        </w:rPr>
        <w:t xml:space="preserve"> might affect district responsibility</w:t>
      </w:r>
      <w:r w:rsidRPr="005668E5">
        <w:rPr>
          <w:rFonts w:cs="Times New Roman"/>
          <w:bCs/>
          <w:i/>
          <w:sz w:val="24"/>
          <w:szCs w:val="24"/>
        </w:rPr>
        <w:t>?</w:t>
      </w:r>
    </w:p>
    <w:p w14:paraId="1A7B2933" w14:textId="030B9D33" w:rsidR="006A64D3" w:rsidRPr="005668E5" w:rsidRDefault="006A64D3" w:rsidP="00F7676A">
      <w:pPr>
        <w:pStyle w:val="NoSpacing"/>
        <w:rPr>
          <w:rFonts w:cs="Times New Roman"/>
          <w:bCs/>
          <w:i/>
          <w:sz w:val="24"/>
          <w:szCs w:val="24"/>
        </w:rPr>
      </w:pPr>
    </w:p>
    <w:p w14:paraId="6F9A5024" w14:textId="6F0D658D" w:rsidR="006A64D3" w:rsidRDefault="006A64D3" w:rsidP="00F7676A">
      <w:pPr>
        <w:pStyle w:val="NoSpacing"/>
        <w:rPr>
          <w:rFonts w:cs="Times New Roman"/>
          <w:bCs/>
          <w:sz w:val="24"/>
          <w:szCs w:val="24"/>
        </w:rPr>
      </w:pPr>
      <w:r>
        <w:rPr>
          <w:rFonts w:cs="Times New Roman"/>
          <w:b/>
          <w:bCs/>
          <w:sz w:val="24"/>
          <w:szCs w:val="24"/>
        </w:rPr>
        <w:t xml:space="preserve">Answer:  </w:t>
      </w:r>
      <w:r w:rsidR="003C745D">
        <w:rPr>
          <w:rFonts w:cs="Times New Roman"/>
          <w:bCs/>
          <w:sz w:val="24"/>
          <w:szCs w:val="24"/>
        </w:rPr>
        <w:t>The amended regulations do not add</w:t>
      </w:r>
      <w:r w:rsidR="00093AA9">
        <w:rPr>
          <w:rFonts w:cs="Times New Roman"/>
          <w:bCs/>
          <w:sz w:val="24"/>
          <w:szCs w:val="24"/>
        </w:rPr>
        <w:t xml:space="preserve">ress parental moves after a student’s entry into foster care </w:t>
      </w:r>
      <w:r w:rsidR="00DE2FB4">
        <w:rPr>
          <w:rFonts w:cs="Times New Roman"/>
          <w:bCs/>
          <w:sz w:val="24"/>
          <w:szCs w:val="24"/>
        </w:rPr>
        <w:t>because</w:t>
      </w:r>
      <w:r w:rsidR="00805C65">
        <w:rPr>
          <w:rFonts w:cs="Times New Roman"/>
          <w:bCs/>
          <w:sz w:val="24"/>
          <w:szCs w:val="24"/>
        </w:rPr>
        <w:t xml:space="preserve"> it is not necessary to do so. </w:t>
      </w:r>
      <w:r w:rsidR="00585FA2">
        <w:rPr>
          <w:rFonts w:cs="Times New Roman"/>
          <w:bCs/>
          <w:sz w:val="24"/>
          <w:szCs w:val="24"/>
        </w:rPr>
        <w:t xml:space="preserve">Although a parent’s move may change </w:t>
      </w:r>
      <w:r w:rsidR="00C87516">
        <w:rPr>
          <w:rFonts w:cs="Times New Roman"/>
          <w:bCs/>
          <w:sz w:val="24"/>
          <w:szCs w:val="24"/>
        </w:rPr>
        <w:t xml:space="preserve">the </w:t>
      </w:r>
      <w:r w:rsidR="00585FA2">
        <w:rPr>
          <w:rFonts w:cs="Times New Roman"/>
          <w:bCs/>
          <w:sz w:val="24"/>
          <w:szCs w:val="24"/>
        </w:rPr>
        <w:t xml:space="preserve">specific district </w:t>
      </w:r>
      <w:r w:rsidR="00C87516">
        <w:rPr>
          <w:rFonts w:cs="Times New Roman"/>
          <w:bCs/>
          <w:sz w:val="24"/>
          <w:szCs w:val="24"/>
        </w:rPr>
        <w:t xml:space="preserve">that </w:t>
      </w:r>
      <w:r w:rsidR="00DE2FB4">
        <w:rPr>
          <w:rFonts w:cs="Times New Roman"/>
          <w:bCs/>
          <w:sz w:val="24"/>
          <w:szCs w:val="24"/>
        </w:rPr>
        <w:t xml:space="preserve">has </w:t>
      </w:r>
      <w:r w:rsidR="00E31A95">
        <w:rPr>
          <w:rFonts w:cs="Times New Roman"/>
          <w:bCs/>
          <w:sz w:val="24"/>
          <w:szCs w:val="24"/>
        </w:rPr>
        <w:t xml:space="preserve">responsibility, the </w:t>
      </w:r>
      <w:r w:rsidR="00585FA2">
        <w:rPr>
          <w:rFonts w:cs="Times New Roman"/>
          <w:bCs/>
          <w:sz w:val="24"/>
          <w:szCs w:val="24"/>
        </w:rPr>
        <w:t>move itself does not trigger a different application of the r</w:t>
      </w:r>
      <w:r w:rsidR="007F0695">
        <w:rPr>
          <w:rFonts w:cs="Times New Roman"/>
          <w:bCs/>
          <w:sz w:val="24"/>
          <w:szCs w:val="24"/>
        </w:rPr>
        <w:t xml:space="preserve">egulations, or a different rule </w:t>
      </w:r>
      <w:r w:rsidR="00585FA2">
        <w:rPr>
          <w:rFonts w:cs="Times New Roman"/>
          <w:bCs/>
          <w:sz w:val="24"/>
          <w:szCs w:val="24"/>
        </w:rPr>
        <w:t>on which responsibility would turn</w:t>
      </w:r>
      <w:r w:rsidR="00DE2FB4">
        <w:rPr>
          <w:rFonts w:cs="Times New Roman"/>
          <w:bCs/>
          <w:sz w:val="24"/>
          <w:szCs w:val="24"/>
        </w:rPr>
        <w:t>.</w:t>
      </w:r>
      <w:r w:rsidR="00585FA2">
        <w:rPr>
          <w:rFonts w:cs="Times New Roman"/>
          <w:bCs/>
          <w:sz w:val="24"/>
          <w:szCs w:val="24"/>
        </w:rPr>
        <w:t xml:space="preserve"> </w:t>
      </w:r>
      <w:r w:rsidR="00DE0291">
        <w:rPr>
          <w:rFonts w:cs="Times New Roman"/>
          <w:bCs/>
          <w:sz w:val="24"/>
          <w:szCs w:val="24"/>
        </w:rPr>
        <w:t xml:space="preserve">For example, amended 603 CMR 28.10(5)(b)(1) provides that </w:t>
      </w:r>
      <w:r w:rsidR="00C87516">
        <w:rPr>
          <w:rFonts w:cs="Times New Roman"/>
          <w:bCs/>
          <w:sz w:val="24"/>
          <w:szCs w:val="24"/>
        </w:rPr>
        <w:t>“</w:t>
      </w:r>
      <w:r w:rsidR="00DE0291">
        <w:rPr>
          <w:rFonts w:cs="Times New Roman"/>
          <w:bCs/>
          <w:sz w:val="24"/>
          <w:szCs w:val="24"/>
        </w:rPr>
        <w:t>the school district(s) that was programmatically and financially responsible prior to the student’s entry into foster care or prior to a subsequent change in the student’s foster care setting shall remain responsible for the student’s special education program for as long as the student continues to attend the same school.” If the student had been living with his or her parents in District A prior to entry into foster care, and continues to attend the same school in District A after entry into foster care, then financial and programmatic responsibility would stay with District A</w:t>
      </w:r>
      <w:r w:rsidR="007363A9">
        <w:rPr>
          <w:rFonts w:cs="Times New Roman"/>
          <w:bCs/>
          <w:sz w:val="24"/>
          <w:szCs w:val="24"/>
        </w:rPr>
        <w:t xml:space="preserve"> under Section 28.10(5)(b)(1)</w:t>
      </w:r>
      <w:r w:rsidR="00DE0291">
        <w:rPr>
          <w:rFonts w:cs="Times New Roman"/>
          <w:bCs/>
          <w:sz w:val="24"/>
          <w:szCs w:val="24"/>
        </w:rPr>
        <w:t>, regardless of where the foster care setting is located. If</w:t>
      </w:r>
      <w:r w:rsidR="00DD5F90">
        <w:rPr>
          <w:rFonts w:cs="Times New Roman"/>
          <w:bCs/>
          <w:sz w:val="24"/>
          <w:szCs w:val="24"/>
        </w:rPr>
        <w:t xml:space="preserve"> </w:t>
      </w:r>
      <w:r w:rsidR="00DE0291">
        <w:rPr>
          <w:rFonts w:cs="Times New Roman"/>
          <w:bCs/>
          <w:sz w:val="24"/>
          <w:szCs w:val="24"/>
        </w:rPr>
        <w:t xml:space="preserve">six months later, </w:t>
      </w:r>
      <w:r w:rsidR="00585FA2">
        <w:rPr>
          <w:rFonts w:cs="Times New Roman"/>
          <w:bCs/>
          <w:sz w:val="24"/>
          <w:szCs w:val="24"/>
        </w:rPr>
        <w:t>the student’s</w:t>
      </w:r>
      <w:r w:rsidR="00DE0291">
        <w:rPr>
          <w:rFonts w:cs="Times New Roman"/>
          <w:bCs/>
          <w:sz w:val="24"/>
          <w:szCs w:val="24"/>
        </w:rPr>
        <w:t xml:space="preserve"> parents</w:t>
      </w:r>
      <w:r w:rsidR="007F0695">
        <w:rPr>
          <w:rFonts w:cs="Times New Roman"/>
          <w:bCs/>
          <w:sz w:val="24"/>
          <w:szCs w:val="24"/>
        </w:rPr>
        <w:t xml:space="preserve"> move</w:t>
      </w:r>
      <w:r w:rsidR="00F101AE">
        <w:rPr>
          <w:rFonts w:cs="Times New Roman"/>
          <w:bCs/>
          <w:sz w:val="24"/>
          <w:szCs w:val="24"/>
        </w:rPr>
        <w:t xml:space="preserve"> to District B, </w:t>
      </w:r>
      <w:r w:rsidR="00C87516">
        <w:rPr>
          <w:rFonts w:cs="Times New Roman"/>
          <w:bCs/>
          <w:sz w:val="24"/>
          <w:szCs w:val="24"/>
        </w:rPr>
        <w:t xml:space="preserve">District A </w:t>
      </w:r>
      <w:r w:rsidR="00DE0291">
        <w:rPr>
          <w:rFonts w:cs="Times New Roman"/>
          <w:bCs/>
          <w:sz w:val="24"/>
          <w:szCs w:val="24"/>
        </w:rPr>
        <w:t xml:space="preserve">would </w:t>
      </w:r>
      <w:r w:rsidR="00B20DB9">
        <w:rPr>
          <w:rFonts w:cs="Times New Roman"/>
          <w:bCs/>
          <w:sz w:val="24"/>
          <w:szCs w:val="24"/>
        </w:rPr>
        <w:t>remain</w:t>
      </w:r>
      <w:r w:rsidR="00DE0291">
        <w:rPr>
          <w:rFonts w:cs="Times New Roman"/>
          <w:bCs/>
          <w:sz w:val="24"/>
          <w:szCs w:val="24"/>
        </w:rPr>
        <w:t xml:space="preserve"> programmatically and financially responsible for the student’</w:t>
      </w:r>
      <w:r w:rsidR="006C4669">
        <w:rPr>
          <w:rFonts w:cs="Times New Roman"/>
          <w:bCs/>
          <w:sz w:val="24"/>
          <w:szCs w:val="24"/>
        </w:rPr>
        <w:t xml:space="preserve">s special education services, despite the fact that </w:t>
      </w:r>
      <w:r w:rsidR="009B5D8F">
        <w:rPr>
          <w:rFonts w:cs="Times New Roman"/>
          <w:bCs/>
          <w:sz w:val="24"/>
          <w:szCs w:val="24"/>
        </w:rPr>
        <w:t xml:space="preserve">the </w:t>
      </w:r>
      <w:r w:rsidR="006C4669">
        <w:rPr>
          <w:rFonts w:cs="Times New Roman"/>
          <w:bCs/>
          <w:sz w:val="24"/>
          <w:szCs w:val="24"/>
        </w:rPr>
        <w:t>parents no longer r</w:t>
      </w:r>
      <w:r w:rsidR="00805C65">
        <w:rPr>
          <w:rFonts w:cs="Times New Roman"/>
          <w:bCs/>
          <w:sz w:val="24"/>
          <w:szCs w:val="24"/>
        </w:rPr>
        <w:t xml:space="preserve">eside in District A. </w:t>
      </w:r>
      <w:r w:rsidR="00F101AE">
        <w:rPr>
          <w:rFonts w:cs="Times New Roman"/>
          <w:bCs/>
          <w:sz w:val="24"/>
          <w:szCs w:val="24"/>
        </w:rPr>
        <w:t xml:space="preserve">District A would remain responsible </w:t>
      </w:r>
      <w:r w:rsidR="00094F67">
        <w:rPr>
          <w:rFonts w:cs="Times New Roman"/>
          <w:bCs/>
          <w:sz w:val="24"/>
          <w:szCs w:val="24"/>
        </w:rPr>
        <w:t>as long as the student continues to attend the same school</w:t>
      </w:r>
      <w:r w:rsidR="00DE20C7">
        <w:rPr>
          <w:rFonts w:cs="Times New Roman"/>
          <w:bCs/>
          <w:sz w:val="24"/>
          <w:szCs w:val="24"/>
        </w:rPr>
        <w:t xml:space="preserve"> while in foster care</w:t>
      </w:r>
      <w:r w:rsidR="00094F67">
        <w:rPr>
          <w:rFonts w:cs="Times New Roman"/>
          <w:bCs/>
          <w:sz w:val="24"/>
          <w:szCs w:val="24"/>
        </w:rPr>
        <w:t xml:space="preserve">. </w:t>
      </w:r>
      <w:r w:rsidR="009B444A">
        <w:rPr>
          <w:rFonts w:cs="Times New Roman"/>
          <w:bCs/>
          <w:sz w:val="24"/>
          <w:szCs w:val="24"/>
        </w:rPr>
        <w:t xml:space="preserve">The </w:t>
      </w:r>
      <w:r w:rsidR="00F101AE">
        <w:rPr>
          <w:rFonts w:cs="Times New Roman"/>
          <w:bCs/>
          <w:sz w:val="24"/>
          <w:szCs w:val="24"/>
        </w:rPr>
        <w:t xml:space="preserve">amended regulation </w:t>
      </w:r>
      <w:r w:rsidR="009B444A">
        <w:rPr>
          <w:rFonts w:cs="Times New Roman"/>
          <w:bCs/>
          <w:sz w:val="24"/>
          <w:szCs w:val="24"/>
        </w:rPr>
        <w:t>ensures consistency in the student’s relationship with the programmatically responsible district, and predictability for the financially responsible district.</w:t>
      </w:r>
    </w:p>
    <w:p w14:paraId="13A31FB7" w14:textId="6D69C45F" w:rsidR="00D904F7" w:rsidRDefault="00D904F7" w:rsidP="00F7676A">
      <w:pPr>
        <w:pStyle w:val="NoSpacing"/>
        <w:rPr>
          <w:rFonts w:cs="Times New Roman"/>
          <w:bCs/>
          <w:sz w:val="24"/>
          <w:szCs w:val="24"/>
        </w:rPr>
      </w:pPr>
    </w:p>
    <w:p w14:paraId="1D738B2D" w14:textId="4786AABE" w:rsidR="00D904F7" w:rsidRPr="00D904F7" w:rsidRDefault="00D904F7" w:rsidP="00D904F7">
      <w:pPr>
        <w:pStyle w:val="NormalWeb"/>
        <w:spacing w:before="0" w:beforeAutospacing="0" w:after="0" w:afterAutospacing="0"/>
        <w:rPr>
          <w:rFonts w:asciiTheme="minorHAnsi" w:eastAsiaTheme="minorHAnsi" w:hAnsiTheme="minorHAnsi" w:cstheme="minorHAnsi"/>
          <w:i/>
          <w:iCs/>
        </w:rPr>
      </w:pPr>
      <w:r>
        <w:rPr>
          <w:b/>
          <w:bCs/>
        </w:rPr>
        <w:t xml:space="preserve">Question: </w:t>
      </w:r>
      <w:r w:rsidRPr="00D904F7">
        <w:rPr>
          <w:rFonts w:asciiTheme="minorHAnsi" w:hAnsiTheme="minorHAnsi" w:cstheme="minorHAnsi"/>
          <w:bCs/>
          <w:i/>
        </w:rPr>
        <w:t xml:space="preserve">If </w:t>
      </w:r>
      <w:r w:rsidRPr="00D904F7">
        <w:rPr>
          <w:rFonts w:asciiTheme="minorHAnsi" w:hAnsiTheme="minorHAnsi" w:cstheme="minorHAnsi"/>
          <w:i/>
          <w:iCs/>
        </w:rPr>
        <w:t xml:space="preserve">DCF places a student in foster care in a different region of </w:t>
      </w:r>
      <w:r w:rsidR="00AE5400">
        <w:rPr>
          <w:rFonts w:asciiTheme="minorHAnsi" w:hAnsiTheme="minorHAnsi" w:cstheme="minorHAnsi"/>
          <w:i/>
          <w:iCs/>
        </w:rPr>
        <w:t xml:space="preserve">the </w:t>
      </w:r>
      <w:r w:rsidRPr="00D904F7">
        <w:rPr>
          <w:rFonts w:asciiTheme="minorHAnsi" w:hAnsiTheme="minorHAnsi" w:cstheme="minorHAnsi"/>
          <w:i/>
          <w:iCs/>
        </w:rPr>
        <w:t>school district</w:t>
      </w:r>
      <w:r>
        <w:rPr>
          <w:rFonts w:asciiTheme="minorHAnsi" w:hAnsiTheme="minorHAnsi" w:cstheme="minorHAnsi"/>
          <w:i/>
          <w:iCs/>
        </w:rPr>
        <w:t xml:space="preserve"> in which</w:t>
      </w:r>
      <w:r w:rsidRPr="00D904F7">
        <w:rPr>
          <w:rFonts w:asciiTheme="minorHAnsi" w:hAnsiTheme="minorHAnsi" w:cstheme="minorHAnsi"/>
          <w:i/>
          <w:iCs/>
        </w:rPr>
        <w:t xml:space="preserve"> the stude</w:t>
      </w:r>
      <w:r>
        <w:rPr>
          <w:rFonts w:asciiTheme="minorHAnsi" w:hAnsiTheme="minorHAnsi" w:cstheme="minorHAnsi"/>
          <w:i/>
          <w:iCs/>
        </w:rPr>
        <w:t>nt is currently enrolled</w:t>
      </w:r>
      <w:r w:rsidRPr="00D904F7">
        <w:rPr>
          <w:rFonts w:asciiTheme="minorHAnsi" w:hAnsiTheme="minorHAnsi" w:cstheme="minorHAnsi"/>
          <w:i/>
          <w:iCs/>
        </w:rPr>
        <w:t>, what are the students’ rights under ESSA?</w:t>
      </w:r>
    </w:p>
    <w:p w14:paraId="74AF0820" w14:textId="77777777" w:rsidR="00D904F7" w:rsidRPr="00D904F7" w:rsidRDefault="00D904F7" w:rsidP="00D904F7">
      <w:pPr>
        <w:pStyle w:val="NormalWeb"/>
        <w:spacing w:before="0" w:beforeAutospacing="0" w:after="0" w:afterAutospacing="0"/>
        <w:rPr>
          <w:rFonts w:asciiTheme="minorHAnsi" w:hAnsiTheme="minorHAnsi" w:cstheme="minorHAnsi"/>
          <w:i/>
          <w:iCs/>
        </w:rPr>
      </w:pPr>
    </w:p>
    <w:p w14:paraId="79D7981A" w14:textId="3651EDC2" w:rsidR="00D904F7" w:rsidRDefault="00D904F7" w:rsidP="00D904F7">
      <w:pPr>
        <w:pStyle w:val="NormalWeb"/>
        <w:spacing w:before="0" w:beforeAutospacing="0" w:after="0" w:afterAutospacing="0"/>
        <w:rPr>
          <w:rFonts w:asciiTheme="minorHAnsi" w:hAnsiTheme="minorHAnsi" w:cstheme="minorHAnsi"/>
        </w:rPr>
      </w:pPr>
      <w:r>
        <w:rPr>
          <w:b/>
          <w:bCs/>
        </w:rPr>
        <w:t xml:space="preserve">Answer:  </w:t>
      </w:r>
      <w:r w:rsidRPr="00D904F7">
        <w:rPr>
          <w:rFonts w:asciiTheme="minorHAnsi" w:hAnsiTheme="minorHAnsi" w:cstheme="minorHAnsi"/>
        </w:rPr>
        <w:t xml:space="preserve">Students placed in foster care in a different region of the same school district have the same rights as all </w:t>
      </w:r>
      <w:r w:rsidR="00CD759C">
        <w:rPr>
          <w:rFonts w:asciiTheme="minorHAnsi" w:hAnsiTheme="minorHAnsi" w:cstheme="minorHAnsi"/>
        </w:rPr>
        <w:t xml:space="preserve">other students in foster care. </w:t>
      </w:r>
      <w:r w:rsidRPr="00D904F7">
        <w:rPr>
          <w:rFonts w:asciiTheme="minorHAnsi" w:hAnsiTheme="minorHAnsi" w:cstheme="minorHAnsi"/>
        </w:rPr>
        <w:t xml:space="preserve">If the district would otherwise assign students in the new region of the district to a different school, the student in foster care may return to his or her school of origin </w:t>
      </w:r>
      <w:r w:rsidRPr="00536E40">
        <w:rPr>
          <w:rFonts w:asciiTheme="minorHAnsi" w:hAnsiTheme="minorHAnsi" w:cstheme="minorHAnsi"/>
          <w:i/>
        </w:rPr>
        <w:t>or</w:t>
      </w:r>
      <w:r w:rsidRPr="00D904F7">
        <w:rPr>
          <w:rFonts w:asciiTheme="minorHAnsi" w:hAnsiTheme="minorHAnsi" w:cstheme="minorHAnsi"/>
        </w:rPr>
        <w:t xml:space="preserve"> enroll in the school attended by students who reside in t</w:t>
      </w:r>
      <w:r w:rsidR="00805C65">
        <w:rPr>
          <w:rFonts w:asciiTheme="minorHAnsi" w:hAnsiTheme="minorHAnsi" w:cstheme="minorHAnsi"/>
        </w:rPr>
        <w:t>he new region of the district. </w:t>
      </w:r>
      <w:r w:rsidR="00536E40">
        <w:rPr>
          <w:rFonts w:asciiTheme="minorHAnsi" w:hAnsiTheme="minorHAnsi" w:cstheme="minorHAnsi"/>
        </w:rPr>
        <w:t>F</w:t>
      </w:r>
      <w:r w:rsidRPr="00D904F7">
        <w:rPr>
          <w:rFonts w:asciiTheme="minorHAnsi" w:hAnsiTheme="minorHAnsi" w:cstheme="minorHAnsi"/>
        </w:rPr>
        <w:t>or students who attend a new school following a foster care placement within the boundaries of the same school di</w:t>
      </w:r>
      <w:r w:rsidR="00CD759C">
        <w:rPr>
          <w:rFonts w:asciiTheme="minorHAnsi" w:hAnsiTheme="minorHAnsi" w:cstheme="minorHAnsi"/>
        </w:rPr>
        <w:t>strict, 603 CMR 28.10(5)(b)(2) would apply, making the parents’ district</w:t>
      </w:r>
      <w:r w:rsidR="00536E40">
        <w:rPr>
          <w:rFonts w:asciiTheme="minorHAnsi" w:hAnsiTheme="minorHAnsi" w:cstheme="minorHAnsi"/>
        </w:rPr>
        <w:t>(s)</w:t>
      </w:r>
      <w:r w:rsidR="00CD759C">
        <w:rPr>
          <w:rFonts w:asciiTheme="minorHAnsi" w:hAnsiTheme="minorHAnsi" w:cstheme="minorHAnsi"/>
        </w:rPr>
        <w:t xml:space="preserve"> financially responsible. </w:t>
      </w:r>
      <w:r w:rsidRPr="00D904F7">
        <w:rPr>
          <w:rFonts w:asciiTheme="minorHAnsi" w:hAnsiTheme="minorHAnsi" w:cstheme="minorHAnsi"/>
        </w:rPr>
        <w:t>Thus, irresp</w:t>
      </w:r>
      <w:r w:rsidR="00AE5400">
        <w:rPr>
          <w:rFonts w:asciiTheme="minorHAnsi" w:hAnsiTheme="minorHAnsi" w:cstheme="minorHAnsi"/>
        </w:rPr>
        <w:t>ective of the fact that the student remains enrolled in the same district</w:t>
      </w:r>
      <w:r w:rsidRPr="00D904F7">
        <w:rPr>
          <w:rFonts w:asciiTheme="minorHAnsi" w:hAnsiTheme="minorHAnsi" w:cstheme="minorHAnsi"/>
        </w:rPr>
        <w:t>, because the school of origin has changed</w:t>
      </w:r>
      <w:r w:rsidR="00D5580B">
        <w:rPr>
          <w:rFonts w:asciiTheme="minorHAnsi" w:hAnsiTheme="minorHAnsi" w:cstheme="minorHAnsi"/>
        </w:rPr>
        <w:t xml:space="preserve"> </w:t>
      </w:r>
      <w:r w:rsidRPr="00D904F7">
        <w:rPr>
          <w:rFonts w:asciiTheme="minorHAnsi" w:hAnsiTheme="minorHAnsi" w:cstheme="minorHAnsi"/>
        </w:rPr>
        <w:t xml:space="preserve">the </w:t>
      </w:r>
      <w:r w:rsidRPr="00D904F7">
        <w:rPr>
          <w:rFonts w:asciiTheme="minorHAnsi" w:hAnsiTheme="minorHAnsi" w:cstheme="minorHAnsi"/>
        </w:rPr>
        <w:lastRenderedPageBreak/>
        <w:t>district with financial responsibility may also change</w:t>
      </w:r>
      <w:r w:rsidR="00D5580B">
        <w:rPr>
          <w:rFonts w:asciiTheme="minorHAnsi" w:hAnsiTheme="minorHAnsi" w:cstheme="minorHAnsi"/>
        </w:rPr>
        <w:t xml:space="preserve"> if the parents’ district(s) was not previously financially responsible</w:t>
      </w:r>
      <w:r w:rsidRPr="00D904F7">
        <w:rPr>
          <w:rFonts w:asciiTheme="minorHAnsi" w:hAnsiTheme="minorHAnsi" w:cstheme="minorHAnsi"/>
        </w:rPr>
        <w:t>.</w:t>
      </w:r>
    </w:p>
    <w:p w14:paraId="001B0CAA" w14:textId="77777777" w:rsidR="00D32C2E" w:rsidRDefault="00D32C2E" w:rsidP="00D904F7">
      <w:pPr>
        <w:pStyle w:val="NormalWeb"/>
        <w:spacing w:before="0" w:beforeAutospacing="0" w:after="0" w:afterAutospacing="0"/>
        <w:rPr>
          <w:rFonts w:asciiTheme="minorHAnsi" w:hAnsiTheme="minorHAnsi" w:cstheme="minorHAnsi"/>
        </w:rPr>
      </w:pPr>
    </w:p>
    <w:p w14:paraId="30578B32" w14:textId="66BBDA94" w:rsidR="00614A0D" w:rsidRPr="006B5D91" w:rsidRDefault="00606920" w:rsidP="00B603A9">
      <w:pPr>
        <w:pStyle w:val="NormalWeb"/>
        <w:spacing w:before="0" w:beforeAutospacing="0" w:after="0" w:afterAutospacing="0"/>
        <w:rPr>
          <w:rFonts w:ascii="Calibri" w:hAnsi="Calibri" w:cs="Calibri"/>
          <w:color w:val="000000" w:themeColor="text1"/>
        </w:rPr>
      </w:pPr>
      <w:r w:rsidRPr="00F5494C">
        <w:rPr>
          <w:rFonts w:ascii="Calibri" w:hAnsi="Calibri" w:cs="Calibri"/>
          <w:b/>
          <w:color w:val="000000" w:themeColor="text1"/>
        </w:rPr>
        <w:t>Question</w:t>
      </w:r>
      <w:r w:rsidR="00D904F7" w:rsidRPr="00F5494C">
        <w:rPr>
          <w:rFonts w:ascii="Calibri" w:hAnsi="Calibri" w:cs="Calibri"/>
          <w:b/>
          <w:color w:val="000000" w:themeColor="text1"/>
        </w:rPr>
        <w:t>:</w:t>
      </w:r>
      <w:r w:rsidR="00D904F7" w:rsidRPr="00F5494C">
        <w:rPr>
          <w:rFonts w:ascii="Calibri" w:hAnsi="Calibri" w:cs="Calibri"/>
          <w:color w:val="000000" w:themeColor="text1"/>
        </w:rPr>
        <w:t xml:space="preserve">  </w:t>
      </w:r>
      <w:r w:rsidR="00D904F7" w:rsidRPr="00F5494C">
        <w:rPr>
          <w:rFonts w:ascii="Calibri" w:hAnsi="Calibri" w:cs="Calibri"/>
          <w:i/>
          <w:iCs/>
          <w:color w:val="000000" w:themeColor="text1"/>
        </w:rPr>
        <w:t>If a student in foster care has previously attended a school other than the school of origin, and if financial re</w:t>
      </w:r>
      <w:r w:rsidR="00B603A9" w:rsidRPr="00F5494C">
        <w:rPr>
          <w:rFonts w:ascii="Calibri" w:hAnsi="Calibri" w:cs="Calibri"/>
          <w:i/>
          <w:iCs/>
          <w:color w:val="000000" w:themeColor="text1"/>
        </w:rPr>
        <w:t>sponsibility has shifted</w:t>
      </w:r>
      <w:r w:rsidR="00D904F7" w:rsidRPr="00F5494C">
        <w:rPr>
          <w:rFonts w:ascii="Calibri" w:hAnsi="Calibri" w:cs="Calibri"/>
          <w:i/>
          <w:iCs/>
          <w:color w:val="000000" w:themeColor="text1"/>
        </w:rPr>
        <w:t xml:space="preserve"> to the district in which the parents reside under 603 CMR 28.10(5)(b)(2), if the student subsequently ch</w:t>
      </w:r>
      <w:r w:rsidR="00113702" w:rsidRPr="00F5494C">
        <w:rPr>
          <w:rFonts w:ascii="Calibri" w:hAnsi="Calibri" w:cs="Calibri"/>
          <w:i/>
          <w:iCs/>
          <w:color w:val="000000" w:themeColor="text1"/>
        </w:rPr>
        <w:t xml:space="preserve">anges foster care placement and </w:t>
      </w:r>
      <w:r w:rsidR="00D904F7" w:rsidRPr="00F5494C">
        <w:rPr>
          <w:rFonts w:ascii="Calibri" w:hAnsi="Calibri" w:cs="Calibri"/>
          <w:i/>
          <w:iCs/>
          <w:color w:val="000000" w:themeColor="text1"/>
        </w:rPr>
        <w:t>returns to the school of origin, does financial responsibility return to the district of origin under 603 CMR 28.10(5)(b)(1)?</w:t>
      </w:r>
    </w:p>
    <w:p w14:paraId="46A978F9" w14:textId="77777777" w:rsidR="00614A0D" w:rsidRPr="00F5494C" w:rsidRDefault="00614A0D" w:rsidP="00B603A9">
      <w:pPr>
        <w:pStyle w:val="NormalWeb"/>
        <w:spacing w:before="0" w:beforeAutospacing="0" w:after="0" w:afterAutospacing="0"/>
        <w:rPr>
          <w:rFonts w:ascii="Calibri" w:hAnsi="Calibri" w:cs="Calibri"/>
          <w:b/>
          <w:color w:val="000000" w:themeColor="text1"/>
        </w:rPr>
      </w:pPr>
    </w:p>
    <w:p w14:paraId="1C120E03" w14:textId="081C40FE" w:rsidR="00D904F7" w:rsidRDefault="00606920" w:rsidP="00B603A9">
      <w:pPr>
        <w:pStyle w:val="NormalWeb"/>
        <w:spacing w:before="0" w:beforeAutospacing="0" w:after="0" w:afterAutospacing="0"/>
        <w:rPr>
          <w:rFonts w:ascii="Calibri" w:hAnsi="Calibri" w:cs="Calibri"/>
          <w:color w:val="1F497D"/>
        </w:rPr>
      </w:pPr>
      <w:r w:rsidRPr="00F5494C">
        <w:rPr>
          <w:rFonts w:ascii="Calibri" w:hAnsi="Calibri" w:cs="Calibri"/>
          <w:b/>
          <w:color w:val="000000" w:themeColor="text1"/>
        </w:rPr>
        <w:t>Answer</w:t>
      </w:r>
      <w:r w:rsidR="00D904F7" w:rsidRPr="00F5494C">
        <w:rPr>
          <w:rFonts w:ascii="Calibri" w:hAnsi="Calibri" w:cs="Calibri"/>
          <w:b/>
          <w:color w:val="000000" w:themeColor="text1"/>
        </w:rPr>
        <w:t>:</w:t>
      </w:r>
      <w:r w:rsidR="00D904F7" w:rsidRPr="00F5494C">
        <w:rPr>
          <w:rFonts w:ascii="Calibri" w:hAnsi="Calibri" w:cs="Calibri"/>
          <w:color w:val="000000" w:themeColor="text1"/>
        </w:rPr>
        <w:t>  No. Once a student in foster care attends a school other than the school of origin, financial responsibility will remain with the district in which parents reside for as long as the student remains in foster care and throughout any subsequent changes i</w:t>
      </w:r>
      <w:r w:rsidR="00B603A9" w:rsidRPr="00F5494C">
        <w:rPr>
          <w:rFonts w:ascii="Calibri" w:hAnsi="Calibri" w:cs="Calibri"/>
          <w:color w:val="000000" w:themeColor="text1"/>
        </w:rPr>
        <w:t>n foster care placement</w:t>
      </w:r>
      <w:r w:rsidR="0096542B" w:rsidRPr="00F5494C">
        <w:rPr>
          <w:rFonts w:ascii="Calibri" w:hAnsi="Calibri" w:cs="Calibri"/>
          <w:color w:val="000000" w:themeColor="text1"/>
        </w:rPr>
        <w:t>.</w:t>
      </w:r>
      <w:r w:rsidR="00805C65">
        <w:rPr>
          <w:rFonts w:ascii="Calibri" w:hAnsi="Calibri" w:cs="Calibri"/>
          <w:color w:val="000000" w:themeColor="text1"/>
        </w:rPr>
        <w:t xml:space="preserve"> </w:t>
      </w:r>
      <w:r w:rsidR="00B603A9" w:rsidRPr="00F5494C">
        <w:rPr>
          <w:rFonts w:ascii="Calibri" w:hAnsi="Calibri" w:cs="Calibri"/>
          <w:color w:val="000000" w:themeColor="text1"/>
        </w:rPr>
        <w:t xml:space="preserve">See </w:t>
      </w:r>
      <w:r w:rsidR="00B603A9" w:rsidRPr="00F5494C">
        <w:rPr>
          <w:rFonts w:ascii="Calibri" w:hAnsi="Calibri" w:cs="Calibri"/>
          <w:iCs/>
          <w:color w:val="000000" w:themeColor="text1"/>
        </w:rPr>
        <w:t>603 CMR 28.10(5)(b)(2</w:t>
      </w:r>
      <w:r w:rsidR="00D904F7" w:rsidRPr="00F5494C">
        <w:rPr>
          <w:rFonts w:ascii="Calibri" w:hAnsi="Calibri" w:cs="Calibri"/>
          <w:iCs/>
          <w:color w:val="000000" w:themeColor="text1"/>
        </w:rPr>
        <w:t>)</w:t>
      </w:r>
      <w:r w:rsidR="00B603A9" w:rsidRPr="00F5494C">
        <w:rPr>
          <w:rFonts w:ascii="Calibri" w:hAnsi="Calibri" w:cs="Calibri"/>
          <w:iCs/>
          <w:color w:val="000000" w:themeColor="text1"/>
        </w:rPr>
        <w:t xml:space="preserve">. </w:t>
      </w:r>
      <w:r w:rsidR="00856822" w:rsidRPr="00F5494C">
        <w:rPr>
          <w:rFonts w:ascii="Calibri" w:hAnsi="Calibri" w:cs="Calibri"/>
          <w:iCs/>
          <w:color w:val="000000" w:themeColor="text1"/>
        </w:rPr>
        <w:t xml:space="preserve">Thus, even </w:t>
      </w:r>
      <w:r w:rsidR="00614A0D" w:rsidRPr="00F5494C">
        <w:rPr>
          <w:rFonts w:ascii="Calibri" w:hAnsi="Calibri" w:cs="Calibri"/>
          <w:iCs/>
          <w:color w:val="000000" w:themeColor="text1"/>
        </w:rPr>
        <w:t xml:space="preserve">if the student has </w:t>
      </w:r>
      <w:r w:rsidR="000E29FF" w:rsidRPr="00F5494C">
        <w:rPr>
          <w:rFonts w:ascii="Calibri" w:hAnsi="Calibri" w:cs="Calibri"/>
          <w:iCs/>
          <w:color w:val="000000" w:themeColor="text1"/>
        </w:rPr>
        <w:t>a subsequent change</w:t>
      </w:r>
      <w:r w:rsidR="00614A0D" w:rsidRPr="00F5494C">
        <w:rPr>
          <w:rFonts w:ascii="Calibri" w:hAnsi="Calibri" w:cs="Calibri"/>
          <w:iCs/>
          <w:color w:val="000000" w:themeColor="text1"/>
        </w:rPr>
        <w:t xml:space="preserve"> in</w:t>
      </w:r>
      <w:r w:rsidR="00856822" w:rsidRPr="00F5494C">
        <w:rPr>
          <w:rFonts w:ascii="Calibri" w:hAnsi="Calibri" w:cs="Calibri"/>
          <w:iCs/>
          <w:color w:val="000000" w:themeColor="text1"/>
        </w:rPr>
        <w:t xml:space="preserve"> </w:t>
      </w:r>
      <w:r w:rsidR="00614A0D" w:rsidRPr="00F5494C">
        <w:rPr>
          <w:rFonts w:ascii="Calibri" w:hAnsi="Calibri" w:cs="Calibri"/>
          <w:iCs/>
          <w:color w:val="000000" w:themeColor="text1"/>
        </w:rPr>
        <w:t>fos</w:t>
      </w:r>
      <w:r w:rsidR="000E29FF" w:rsidRPr="00F5494C">
        <w:rPr>
          <w:rFonts w:ascii="Calibri" w:hAnsi="Calibri" w:cs="Calibri"/>
          <w:iCs/>
          <w:color w:val="000000" w:themeColor="text1"/>
        </w:rPr>
        <w:t>ter care placement</w:t>
      </w:r>
      <w:r w:rsidR="00856822" w:rsidRPr="00F5494C">
        <w:rPr>
          <w:rFonts w:ascii="Calibri" w:hAnsi="Calibri" w:cs="Calibri"/>
          <w:iCs/>
          <w:color w:val="000000" w:themeColor="text1"/>
        </w:rPr>
        <w:t xml:space="preserve"> that result</w:t>
      </w:r>
      <w:r w:rsidR="00D52934" w:rsidRPr="00F5494C">
        <w:rPr>
          <w:rFonts w:ascii="Calibri" w:hAnsi="Calibri" w:cs="Calibri"/>
          <w:iCs/>
          <w:color w:val="000000" w:themeColor="text1"/>
        </w:rPr>
        <w:t>s in the student returnin</w:t>
      </w:r>
      <w:r w:rsidR="00614A0D" w:rsidRPr="00F5494C">
        <w:rPr>
          <w:rFonts w:ascii="Calibri" w:hAnsi="Calibri" w:cs="Calibri"/>
          <w:iCs/>
          <w:color w:val="000000" w:themeColor="text1"/>
        </w:rPr>
        <w:t xml:space="preserve">g to </w:t>
      </w:r>
      <w:r w:rsidR="00A82B16" w:rsidRPr="00F5494C">
        <w:rPr>
          <w:rFonts w:ascii="Calibri" w:hAnsi="Calibri" w:cs="Calibri"/>
          <w:iCs/>
          <w:color w:val="000000" w:themeColor="text1"/>
        </w:rPr>
        <w:t>the school of origin</w:t>
      </w:r>
      <w:r w:rsidR="00D52934" w:rsidRPr="00F5494C">
        <w:rPr>
          <w:rFonts w:ascii="Calibri" w:hAnsi="Calibri" w:cs="Calibri"/>
          <w:iCs/>
          <w:color w:val="000000" w:themeColor="text1"/>
        </w:rPr>
        <w:t>,</w:t>
      </w:r>
      <w:r w:rsidR="00856822" w:rsidRPr="00F5494C">
        <w:rPr>
          <w:rFonts w:ascii="Calibri" w:hAnsi="Calibri" w:cs="Calibri"/>
          <w:iCs/>
          <w:color w:val="000000" w:themeColor="text1"/>
        </w:rPr>
        <w:t xml:space="preserve"> financial responsibility will remain with the parent’s district.</w:t>
      </w:r>
      <w:r w:rsidR="00805C65">
        <w:rPr>
          <w:rFonts w:ascii="Calibri" w:hAnsi="Calibri" w:cs="Calibri"/>
          <w:iCs/>
          <w:color w:val="000000" w:themeColor="text1"/>
        </w:rPr>
        <w:t xml:space="preserve"> </w:t>
      </w:r>
      <w:r w:rsidR="00CF4927" w:rsidRPr="00F5494C">
        <w:rPr>
          <w:rFonts w:ascii="Calibri" w:hAnsi="Calibri" w:cs="Calibri"/>
          <w:iCs/>
          <w:color w:val="000000" w:themeColor="text1"/>
        </w:rPr>
        <w:t xml:space="preserve">Should </w:t>
      </w:r>
      <w:r w:rsidR="00517535">
        <w:rPr>
          <w:rFonts w:ascii="Calibri" w:hAnsi="Calibri" w:cs="Calibri"/>
          <w:iCs/>
          <w:color w:val="000000" w:themeColor="text1"/>
        </w:rPr>
        <w:t xml:space="preserve">the </w:t>
      </w:r>
      <w:r w:rsidR="00CF4927" w:rsidRPr="00F5494C">
        <w:rPr>
          <w:rFonts w:ascii="Calibri" w:hAnsi="Calibri" w:cs="Calibri"/>
          <w:iCs/>
          <w:color w:val="000000" w:themeColor="text1"/>
        </w:rPr>
        <w:t xml:space="preserve">parents’ residence change, </w:t>
      </w:r>
      <w:r w:rsidR="00F5494C">
        <w:rPr>
          <w:rFonts w:ascii="Calibri" w:hAnsi="Calibri" w:cs="Calibri"/>
          <w:iCs/>
          <w:color w:val="000000" w:themeColor="text1"/>
        </w:rPr>
        <w:t xml:space="preserve">financial </w:t>
      </w:r>
      <w:r w:rsidR="00CF4927" w:rsidRPr="00F5494C">
        <w:rPr>
          <w:rFonts w:ascii="Calibri" w:hAnsi="Calibri" w:cs="Calibri"/>
          <w:iCs/>
          <w:color w:val="000000" w:themeColor="text1"/>
        </w:rPr>
        <w:t xml:space="preserve">responsibility will follow </w:t>
      </w:r>
      <w:r w:rsidR="004342D7" w:rsidRPr="00F5494C">
        <w:rPr>
          <w:rFonts w:ascii="Calibri" w:hAnsi="Calibri" w:cs="Calibri"/>
          <w:iCs/>
          <w:color w:val="000000" w:themeColor="text1"/>
        </w:rPr>
        <w:t xml:space="preserve">the </w:t>
      </w:r>
      <w:r w:rsidR="00CF4927" w:rsidRPr="00F5494C">
        <w:rPr>
          <w:rFonts w:ascii="Calibri" w:hAnsi="Calibri" w:cs="Calibri"/>
          <w:iCs/>
          <w:color w:val="000000" w:themeColor="text1"/>
        </w:rPr>
        <w:t>parents’ new residence</w:t>
      </w:r>
      <w:r w:rsidR="004342D7" w:rsidRPr="00F5494C">
        <w:rPr>
          <w:rFonts w:ascii="Calibri" w:hAnsi="Calibri" w:cs="Calibri"/>
          <w:iCs/>
          <w:color w:val="000000" w:themeColor="text1"/>
        </w:rPr>
        <w:t>.</w:t>
      </w:r>
    </w:p>
    <w:p w14:paraId="0D9F5285" w14:textId="28978E9D" w:rsidR="00D904F7" w:rsidRDefault="00D904F7" w:rsidP="00F7676A">
      <w:pPr>
        <w:pStyle w:val="NoSpacing"/>
        <w:rPr>
          <w:rFonts w:cs="Times New Roman"/>
          <w:bCs/>
          <w:sz w:val="24"/>
          <w:szCs w:val="24"/>
        </w:rPr>
      </w:pPr>
    </w:p>
    <w:sectPr w:rsidR="00D904F7" w:rsidSect="00834F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A6094" w14:textId="77777777" w:rsidR="006F6EBA" w:rsidRDefault="006F6EBA" w:rsidP="00186C4C">
      <w:r>
        <w:separator/>
      </w:r>
    </w:p>
  </w:endnote>
  <w:endnote w:type="continuationSeparator" w:id="0">
    <w:p w14:paraId="6D881B30" w14:textId="77777777" w:rsidR="006F6EBA" w:rsidRDefault="006F6EBA" w:rsidP="0018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47F81" w14:textId="77777777" w:rsidR="006F6EBA" w:rsidRDefault="006F6EBA" w:rsidP="00186C4C">
      <w:r>
        <w:separator/>
      </w:r>
    </w:p>
  </w:footnote>
  <w:footnote w:type="continuationSeparator" w:id="0">
    <w:p w14:paraId="6006ED58" w14:textId="77777777" w:rsidR="006F6EBA" w:rsidRDefault="006F6EBA" w:rsidP="0018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132"/>
    <w:multiLevelType w:val="hybridMultilevel"/>
    <w:tmpl w:val="BD48F4F4"/>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C6B6E6E6">
      <w:start w:val="1"/>
      <w:numFmt w:val="decimal"/>
      <w:lvlText w:val="%3."/>
      <w:lvlJc w:val="left"/>
      <w:pPr>
        <w:ind w:left="1800" w:hanging="180"/>
      </w:pPr>
      <w:rPr>
        <w:u w:val="single"/>
      </w:r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5AB059A"/>
    <w:multiLevelType w:val="hybridMultilevel"/>
    <w:tmpl w:val="18562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A26131"/>
    <w:multiLevelType w:val="multilevel"/>
    <w:tmpl w:val="DB10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91703"/>
    <w:multiLevelType w:val="hybridMultilevel"/>
    <w:tmpl w:val="1DD27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7A3CA6"/>
    <w:multiLevelType w:val="hybridMultilevel"/>
    <w:tmpl w:val="F0E29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8E1BBC"/>
    <w:multiLevelType w:val="hybridMultilevel"/>
    <w:tmpl w:val="7E92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E05836"/>
    <w:multiLevelType w:val="hybridMultilevel"/>
    <w:tmpl w:val="CFE65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A0233C"/>
    <w:multiLevelType w:val="hybridMultilevel"/>
    <w:tmpl w:val="C172C5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44CA29AD"/>
    <w:multiLevelType w:val="hybridMultilevel"/>
    <w:tmpl w:val="0658D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BA2EA6"/>
    <w:multiLevelType w:val="hybridMultilevel"/>
    <w:tmpl w:val="8C6A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A25E3B"/>
    <w:multiLevelType w:val="hybridMultilevel"/>
    <w:tmpl w:val="A0D4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17E2D"/>
    <w:multiLevelType w:val="hybridMultilevel"/>
    <w:tmpl w:val="D1A8A8FE"/>
    <w:lvl w:ilvl="0" w:tplc="04090001">
      <w:start w:val="1"/>
      <w:numFmt w:val="bullet"/>
      <w:lvlText w:val=""/>
      <w:lvlJc w:val="left"/>
      <w:pPr>
        <w:ind w:left="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9"/>
  </w:num>
  <w:num w:numId="9">
    <w:abstractNumId w:val="1"/>
  </w:num>
  <w:num w:numId="10">
    <w:abstractNumId w:val="8"/>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4C"/>
    <w:rsid w:val="00000084"/>
    <w:rsid w:val="00005248"/>
    <w:rsid w:val="000103A4"/>
    <w:rsid w:val="00023D7B"/>
    <w:rsid w:val="00031CB2"/>
    <w:rsid w:val="00032140"/>
    <w:rsid w:val="000442E9"/>
    <w:rsid w:val="0005097D"/>
    <w:rsid w:val="00051F80"/>
    <w:rsid w:val="00055AE8"/>
    <w:rsid w:val="00056D2A"/>
    <w:rsid w:val="000574E4"/>
    <w:rsid w:val="00062CFC"/>
    <w:rsid w:val="000673DF"/>
    <w:rsid w:val="000720CB"/>
    <w:rsid w:val="00076675"/>
    <w:rsid w:val="00077C68"/>
    <w:rsid w:val="00081113"/>
    <w:rsid w:val="00084694"/>
    <w:rsid w:val="0008695B"/>
    <w:rsid w:val="00087C60"/>
    <w:rsid w:val="00093AA9"/>
    <w:rsid w:val="00094F67"/>
    <w:rsid w:val="000C0B4D"/>
    <w:rsid w:val="000D233B"/>
    <w:rsid w:val="000E29FF"/>
    <w:rsid w:val="000F1A2D"/>
    <w:rsid w:val="000F2025"/>
    <w:rsid w:val="000F4183"/>
    <w:rsid w:val="000F555C"/>
    <w:rsid w:val="000F7ADF"/>
    <w:rsid w:val="001000B2"/>
    <w:rsid w:val="00100DCE"/>
    <w:rsid w:val="00107DB3"/>
    <w:rsid w:val="0011243F"/>
    <w:rsid w:val="00113702"/>
    <w:rsid w:val="0011762E"/>
    <w:rsid w:val="00120194"/>
    <w:rsid w:val="00120CDA"/>
    <w:rsid w:val="00127B01"/>
    <w:rsid w:val="00142EA4"/>
    <w:rsid w:val="00145584"/>
    <w:rsid w:val="00150544"/>
    <w:rsid w:val="00156B9A"/>
    <w:rsid w:val="001649B6"/>
    <w:rsid w:val="00164B09"/>
    <w:rsid w:val="00182921"/>
    <w:rsid w:val="0018495C"/>
    <w:rsid w:val="00186C4C"/>
    <w:rsid w:val="00193B81"/>
    <w:rsid w:val="001B3ADE"/>
    <w:rsid w:val="001C1091"/>
    <w:rsid w:val="001E1FCF"/>
    <w:rsid w:val="001E4083"/>
    <w:rsid w:val="001F0C08"/>
    <w:rsid w:val="001F48BE"/>
    <w:rsid w:val="00202E5D"/>
    <w:rsid w:val="0021580B"/>
    <w:rsid w:val="0022290E"/>
    <w:rsid w:val="002247C2"/>
    <w:rsid w:val="00231C13"/>
    <w:rsid w:val="0024131F"/>
    <w:rsid w:val="002605DE"/>
    <w:rsid w:val="002722F1"/>
    <w:rsid w:val="00275145"/>
    <w:rsid w:val="00276509"/>
    <w:rsid w:val="00283730"/>
    <w:rsid w:val="00286DF1"/>
    <w:rsid w:val="00295A99"/>
    <w:rsid w:val="002A7E50"/>
    <w:rsid w:val="002B002A"/>
    <w:rsid w:val="002D1B03"/>
    <w:rsid w:val="002D6AF1"/>
    <w:rsid w:val="002E5F1A"/>
    <w:rsid w:val="002F66D3"/>
    <w:rsid w:val="003003F6"/>
    <w:rsid w:val="0031006D"/>
    <w:rsid w:val="003100CD"/>
    <w:rsid w:val="00320AE0"/>
    <w:rsid w:val="003215ED"/>
    <w:rsid w:val="003306CA"/>
    <w:rsid w:val="003467FD"/>
    <w:rsid w:val="00360E19"/>
    <w:rsid w:val="0036592C"/>
    <w:rsid w:val="00374490"/>
    <w:rsid w:val="00382EA1"/>
    <w:rsid w:val="003845FA"/>
    <w:rsid w:val="00386CD5"/>
    <w:rsid w:val="00387BAA"/>
    <w:rsid w:val="00390684"/>
    <w:rsid w:val="00390986"/>
    <w:rsid w:val="003925DB"/>
    <w:rsid w:val="0039374E"/>
    <w:rsid w:val="00396D3D"/>
    <w:rsid w:val="003A2530"/>
    <w:rsid w:val="003A3134"/>
    <w:rsid w:val="003B07FE"/>
    <w:rsid w:val="003B30AF"/>
    <w:rsid w:val="003B343C"/>
    <w:rsid w:val="003C3989"/>
    <w:rsid w:val="003C745D"/>
    <w:rsid w:val="003D17A9"/>
    <w:rsid w:val="003E7D54"/>
    <w:rsid w:val="003F09B2"/>
    <w:rsid w:val="0040601F"/>
    <w:rsid w:val="004133AA"/>
    <w:rsid w:val="00420178"/>
    <w:rsid w:val="004201EF"/>
    <w:rsid w:val="0042795B"/>
    <w:rsid w:val="004342D7"/>
    <w:rsid w:val="00435EFD"/>
    <w:rsid w:val="004418E9"/>
    <w:rsid w:val="004422FD"/>
    <w:rsid w:val="00451A87"/>
    <w:rsid w:val="00451B82"/>
    <w:rsid w:val="00453332"/>
    <w:rsid w:val="0046179F"/>
    <w:rsid w:val="004671DA"/>
    <w:rsid w:val="0047708C"/>
    <w:rsid w:val="00481D61"/>
    <w:rsid w:val="004864A8"/>
    <w:rsid w:val="00494C06"/>
    <w:rsid w:val="004B2102"/>
    <w:rsid w:val="004B21AC"/>
    <w:rsid w:val="004B48E8"/>
    <w:rsid w:val="004C30D1"/>
    <w:rsid w:val="004C4D15"/>
    <w:rsid w:val="004D6EA8"/>
    <w:rsid w:val="004E08BF"/>
    <w:rsid w:val="004E57B5"/>
    <w:rsid w:val="004E7C56"/>
    <w:rsid w:val="004F3A49"/>
    <w:rsid w:val="004F686F"/>
    <w:rsid w:val="00500741"/>
    <w:rsid w:val="00501A70"/>
    <w:rsid w:val="00516931"/>
    <w:rsid w:val="00517535"/>
    <w:rsid w:val="00530C79"/>
    <w:rsid w:val="00536E40"/>
    <w:rsid w:val="0054391C"/>
    <w:rsid w:val="00544181"/>
    <w:rsid w:val="0054599E"/>
    <w:rsid w:val="00553FF7"/>
    <w:rsid w:val="00555F36"/>
    <w:rsid w:val="00557AEE"/>
    <w:rsid w:val="00563D79"/>
    <w:rsid w:val="005668E5"/>
    <w:rsid w:val="00571399"/>
    <w:rsid w:val="0057264A"/>
    <w:rsid w:val="005832B2"/>
    <w:rsid w:val="00584A34"/>
    <w:rsid w:val="00585FA2"/>
    <w:rsid w:val="00587F94"/>
    <w:rsid w:val="0059066B"/>
    <w:rsid w:val="005930D2"/>
    <w:rsid w:val="005932BD"/>
    <w:rsid w:val="005959F1"/>
    <w:rsid w:val="005A137E"/>
    <w:rsid w:val="005A219B"/>
    <w:rsid w:val="005B0154"/>
    <w:rsid w:val="005B6924"/>
    <w:rsid w:val="005D230E"/>
    <w:rsid w:val="005D5117"/>
    <w:rsid w:val="005E6A37"/>
    <w:rsid w:val="005F09EC"/>
    <w:rsid w:val="005F74FC"/>
    <w:rsid w:val="00604731"/>
    <w:rsid w:val="00606920"/>
    <w:rsid w:val="00614A0D"/>
    <w:rsid w:val="00617E22"/>
    <w:rsid w:val="00633F6C"/>
    <w:rsid w:val="00637A82"/>
    <w:rsid w:val="006627A7"/>
    <w:rsid w:val="00666CDC"/>
    <w:rsid w:val="00667AB8"/>
    <w:rsid w:val="00671949"/>
    <w:rsid w:val="006756D5"/>
    <w:rsid w:val="00677C38"/>
    <w:rsid w:val="00680C86"/>
    <w:rsid w:val="00682367"/>
    <w:rsid w:val="006A21EC"/>
    <w:rsid w:val="006A3763"/>
    <w:rsid w:val="006A64D3"/>
    <w:rsid w:val="006B1543"/>
    <w:rsid w:val="006B2340"/>
    <w:rsid w:val="006B54D6"/>
    <w:rsid w:val="006B5D91"/>
    <w:rsid w:val="006B6D46"/>
    <w:rsid w:val="006C4669"/>
    <w:rsid w:val="006D0144"/>
    <w:rsid w:val="006F373B"/>
    <w:rsid w:val="006F41AF"/>
    <w:rsid w:val="006F6EBA"/>
    <w:rsid w:val="006F758D"/>
    <w:rsid w:val="00703A35"/>
    <w:rsid w:val="0070694F"/>
    <w:rsid w:val="00724E8C"/>
    <w:rsid w:val="00726EFB"/>
    <w:rsid w:val="00731F6A"/>
    <w:rsid w:val="007363A9"/>
    <w:rsid w:val="00741C3F"/>
    <w:rsid w:val="00741E68"/>
    <w:rsid w:val="00751AF8"/>
    <w:rsid w:val="00757CDE"/>
    <w:rsid w:val="007600B1"/>
    <w:rsid w:val="00764730"/>
    <w:rsid w:val="00767629"/>
    <w:rsid w:val="00767963"/>
    <w:rsid w:val="00772753"/>
    <w:rsid w:val="00775C05"/>
    <w:rsid w:val="00776418"/>
    <w:rsid w:val="007974A7"/>
    <w:rsid w:val="007A03A5"/>
    <w:rsid w:val="007A639F"/>
    <w:rsid w:val="007A77B4"/>
    <w:rsid w:val="007B13B2"/>
    <w:rsid w:val="007C32B1"/>
    <w:rsid w:val="007C6E25"/>
    <w:rsid w:val="007D47BF"/>
    <w:rsid w:val="007D5F88"/>
    <w:rsid w:val="007D5FE8"/>
    <w:rsid w:val="007D7C6F"/>
    <w:rsid w:val="007E1BAB"/>
    <w:rsid w:val="007E244B"/>
    <w:rsid w:val="007F0695"/>
    <w:rsid w:val="008002F9"/>
    <w:rsid w:val="0080215F"/>
    <w:rsid w:val="00805C65"/>
    <w:rsid w:val="008255CB"/>
    <w:rsid w:val="00831786"/>
    <w:rsid w:val="00832491"/>
    <w:rsid w:val="00834F52"/>
    <w:rsid w:val="008400DD"/>
    <w:rsid w:val="00853D2E"/>
    <w:rsid w:val="00855E0C"/>
    <w:rsid w:val="00856822"/>
    <w:rsid w:val="00860337"/>
    <w:rsid w:val="00861674"/>
    <w:rsid w:val="00863BF6"/>
    <w:rsid w:val="00866C7D"/>
    <w:rsid w:val="0087478D"/>
    <w:rsid w:val="00881914"/>
    <w:rsid w:val="008A0E45"/>
    <w:rsid w:val="008A1859"/>
    <w:rsid w:val="008C6FFC"/>
    <w:rsid w:val="008D2129"/>
    <w:rsid w:val="008D6EBF"/>
    <w:rsid w:val="008F0AF7"/>
    <w:rsid w:val="008F130C"/>
    <w:rsid w:val="008F7754"/>
    <w:rsid w:val="009000E0"/>
    <w:rsid w:val="00903EE1"/>
    <w:rsid w:val="009141AD"/>
    <w:rsid w:val="00921753"/>
    <w:rsid w:val="00926FE5"/>
    <w:rsid w:val="009466F8"/>
    <w:rsid w:val="009518CB"/>
    <w:rsid w:val="00951C13"/>
    <w:rsid w:val="009539AD"/>
    <w:rsid w:val="00953E48"/>
    <w:rsid w:val="00964147"/>
    <w:rsid w:val="0096532C"/>
    <w:rsid w:val="0096542B"/>
    <w:rsid w:val="00975CF9"/>
    <w:rsid w:val="00980112"/>
    <w:rsid w:val="0098085E"/>
    <w:rsid w:val="00991C9D"/>
    <w:rsid w:val="00993F75"/>
    <w:rsid w:val="00996414"/>
    <w:rsid w:val="009B4269"/>
    <w:rsid w:val="009B444A"/>
    <w:rsid w:val="009B5D8F"/>
    <w:rsid w:val="009C00A7"/>
    <w:rsid w:val="009C66B8"/>
    <w:rsid w:val="009D2788"/>
    <w:rsid w:val="009D46CA"/>
    <w:rsid w:val="009F5DC9"/>
    <w:rsid w:val="009F6659"/>
    <w:rsid w:val="009F7BDD"/>
    <w:rsid w:val="00A1161E"/>
    <w:rsid w:val="00A12D41"/>
    <w:rsid w:val="00A15A48"/>
    <w:rsid w:val="00A16D34"/>
    <w:rsid w:val="00A40DD3"/>
    <w:rsid w:val="00A51E2F"/>
    <w:rsid w:val="00A53188"/>
    <w:rsid w:val="00A66A45"/>
    <w:rsid w:val="00A74574"/>
    <w:rsid w:val="00A82B16"/>
    <w:rsid w:val="00A87669"/>
    <w:rsid w:val="00A92C00"/>
    <w:rsid w:val="00A955E3"/>
    <w:rsid w:val="00AA3713"/>
    <w:rsid w:val="00AA4428"/>
    <w:rsid w:val="00AC027B"/>
    <w:rsid w:val="00AC05C0"/>
    <w:rsid w:val="00AC23A5"/>
    <w:rsid w:val="00AE3510"/>
    <w:rsid w:val="00AE39D6"/>
    <w:rsid w:val="00AE5400"/>
    <w:rsid w:val="00B0589C"/>
    <w:rsid w:val="00B06827"/>
    <w:rsid w:val="00B06CE1"/>
    <w:rsid w:val="00B11148"/>
    <w:rsid w:val="00B203FE"/>
    <w:rsid w:val="00B20DB9"/>
    <w:rsid w:val="00B277F0"/>
    <w:rsid w:val="00B416E0"/>
    <w:rsid w:val="00B41BB9"/>
    <w:rsid w:val="00B52F77"/>
    <w:rsid w:val="00B53D3B"/>
    <w:rsid w:val="00B54603"/>
    <w:rsid w:val="00B6000B"/>
    <w:rsid w:val="00B603A9"/>
    <w:rsid w:val="00B668F8"/>
    <w:rsid w:val="00B7424E"/>
    <w:rsid w:val="00B76EF7"/>
    <w:rsid w:val="00B85E17"/>
    <w:rsid w:val="00B970B1"/>
    <w:rsid w:val="00BA30D3"/>
    <w:rsid w:val="00BA346F"/>
    <w:rsid w:val="00BB6285"/>
    <w:rsid w:val="00BC385C"/>
    <w:rsid w:val="00BC4EF2"/>
    <w:rsid w:val="00BC667E"/>
    <w:rsid w:val="00BD1B63"/>
    <w:rsid w:val="00BD240B"/>
    <w:rsid w:val="00BE1ED8"/>
    <w:rsid w:val="00BF2DFB"/>
    <w:rsid w:val="00BF32CB"/>
    <w:rsid w:val="00BF399F"/>
    <w:rsid w:val="00C030CC"/>
    <w:rsid w:val="00C12D76"/>
    <w:rsid w:val="00C14202"/>
    <w:rsid w:val="00C15BD0"/>
    <w:rsid w:val="00C1678F"/>
    <w:rsid w:val="00C17D41"/>
    <w:rsid w:val="00C31CA4"/>
    <w:rsid w:val="00C44AB3"/>
    <w:rsid w:val="00C44AD4"/>
    <w:rsid w:val="00C457F1"/>
    <w:rsid w:val="00C52CCA"/>
    <w:rsid w:val="00C56576"/>
    <w:rsid w:val="00C74C67"/>
    <w:rsid w:val="00C750B5"/>
    <w:rsid w:val="00C75E3B"/>
    <w:rsid w:val="00C81BBA"/>
    <w:rsid w:val="00C87516"/>
    <w:rsid w:val="00CA7F5B"/>
    <w:rsid w:val="00CB1F55"/>
    <w:rsid w:val="00CB2CFC"/>
    <w:rsid w:val="00CB3A77"/>
    <w:rsid w:val="00CB5FE7"/>
    <w:rsid w:val="00CC35B6"/>
    <w:rsid w:val="00CD39BD"/>
    <w:rsid w:val="00CD759C"/>
    <w:rsid w:val="00CE0124"/>
    <w:rsid w:val="00CE167F"/>
    <w:rsid w:val="00CE4874"/>
    <w:rsid w:val="00CF41BB"/>
    <w:rsid w:val="00CF4927"/>
    <w:rsid w:val="00D03290"/>
    <w:rsid w:val="00D0708F"/>
    <w:rsid w:val="00D12D5A"/>
    <w:rsid w:val="00D205A0"/>
    <w:rsid w:val="00D230CC"/>
    <w:rsid w:val="00D30374"/>
    <w:rsid w:val="00D32C2E"/>
    <w:rsid w:val="00D36074"/>
    <w:rsid w:val="00D376C6"/>
    <w:rsid w:val="00D40132"/>
    <w:rsid w:val="00D50E93"/>
    <w:rsid w:val="00D52934"/>
    <w:rsid w:val="00D5580B"/>
    <w:rsid w:val="00D56D16"/>
    <w:rsid w:val="00D579FB"/>
    <w:rsid w:val="00D65B42"/>
    <w:rsid w:val="00D82C12"/>
    <w:rsid w:val="00D83DB7"/>
    <w:rsid w:val="00D904F7"/>
    <w:rsid w:val="00D91F8C"/>
    <w:rsid w:val="00D95515"/>
    <w:rsid w:val="00D96C4B"/>
    <w:rsid w:val="00D97AE7"/>
    <w:rsid w:val="00DB1B83"/>
    <w:rsid w:val="00DC1640"/>
    <w:rsid w:val="00DC2845"/>
    <w:rsid w:val="00DC5A6B"/>
    <w:rsid w:val="00DC78DB"/>
    <w:rsid w:val="00DD5F90"/>
    <w:rsid w:val="00DE0291"/>
    <w:rsid w:val="00DE20C7"/>
    <w:rsid w:val="00DE27AF"/>
    <w:rsid w:val="00DE2FB4"/>
    <w:rsid w:val="00DF2256"/>
    <w:rsid w:val="00E00DEC"/>
    <w:rsid w:val="00E04848"/>
    <w:rsid w:val="00E06619"/>
    <w:rsid w:val="00E0786E"/>
    <w:rsid w:val="00E104F6"/>
    <w:rsid w:val="00E14574"/>
    <w:rsid w:val="00E15EB0"/>
    <w:rsid w:val="00E21517"/>
    <w:rsid w:val="00E21EB9"/>
    <w:rsid w:val="00E31A95"/>
    <w:rsid w:val="00E3317B"/>
    <w:rsid w:val="00E42CB5"/>
    <w:rsid w:val="00E55D5B"/>
    <w:rsid w:val="00E61F4C"/>
    <w:rsid w:val="00E6310C"/>
    <w:rsid w:val="00E729CB"/>
    <w:rsid w:val="00E75ADD"/>
    <w:rsid w:val="00E77F70"/>
    <w:rsid w:val="00E822AB"/>
    <w:rsid w:val="00E85283"/>
    <w:rsid w:val="00E86248"/>
    <w:rsid w:val="00E90D67"/>
    <w:rsid w:val="00E969F8"/>
    <w:rsid w:val="00EA2020"/>
    <w:rsid w:val="00EA28EE"/>
    <w:rsid w:val="00EA32D8"/>
    <w:rsid w:val="00EA53B1"/>
    <w:rsid w:val="00EA70A9"/>
    <w:rsid w:val="00EB726D"/>
    <w:rsid w:val="00EF2BBB"/>
    <w:rsid w:val="00EF5112"/>
    <w:rsid w:val="00F054AE"/>
    <w:rsid w:val="00F101AE"/>
    <w:rsid w:val="00F11F63"/>
    <w:rsid w:val="00F12994"/>
    <w:rsid w:val="00F145AE"/>
    <w:rsid w:val="00F15738"/>
    <w:rsid w:val="00F16F6B"/>
    <w:rsid w:val="00F216E0"/>
    <w:rsid w:val="00F30F36"/>
    <w:rsid w:val="00F31AEC"/>
    <w:rsid w:val="00F32AA2"/>
    <w:rsid w:val="00F35226"/>
    <w:rsid w:val="00F36C64"/>
    <w:rsid w:val="00F3740E"/>
    <w:rsid w:val="00F41460"/>
    <w:rsid w:val="00F4659E"/>
    <w:rsid w:val="00F5494C"/>
    <w:rsid w:val="00F600FC"/>
    <w:rsid w:val="00F61B7F"/>
    <w:rsid w:val="00F65A9D"/>
    <w:rsid w:val="00F65B51"/>
    <w:rsid w:val="00F67678"/>
    <w:rsid w:val="00F7130D"/>
    <w:rsid w:val="00F73DF7"/>
    <w:rsid w:val="00F7676A"/>
    <w:rsid w:val="00F77A6E"/>
    <w:rsid w:val="00F81982"/>
    <w:rsid w:val="00F95025"/>
    <w:rsid w:val="00FA4DB4"/>
    <w:rsid w:val="00FA50AF"/>
    <w:rsid w:val="00FA584E"/>
    <w:rsid w:val="00FA5F95"/>
    <w:rsid w:val="00FB2DE5"/>
    <w:rsid w:val="00FC2946"/>
    <w:rsid w:val="00FC2DBC"/>
    <w:rsid w:val="00FC38C7"/>
    <w:rsid w:val="00FD025E"/>
    <w:rsid w:val="00FD09FE"/>
    <w:rsid w:val="00FD0F94"/>
    <w:rsid w:val="00FE0BE4"/>
    <w:rsid w:val="00FE39CC"/>
    <w:rsid w:val="00FE5EB2"/>
    <w:rsid w:val="00FF4FEA"/>
    <w:rsid w:val="00FF52E3"/>
    <w:rsid w:val="00FF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209F3"/>
  <w15:docId w15:val="{C219198F-44E9-4A25-A8D7-E6791A4A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4C"/>
    <w:pPr>
      <w:spacing w:after="0" w:line="240" w:lineRule="auto"/>
    </w:pPr>
    <w:rPr>
      <w:rFonts w:ascii="Arial" w:eastAsia="Arial" w:hAnsi="Arial" w:cs="Arial"/>
      <w:color w:val="000000"/>
    </w:rPr>
  </w:style>
  <w:style w:type="paragraph" w:styleId="Heading1">
    <w:name w:val="heading 1"/>
    <w:basedOn w:val="Normal"/>
    <w:next w:val="Normal"/>
    <w:link w:val="Heading1Char"/>
    <w:uiPriority w:val="9"/>
    <w:qFormat/>
    <w:rsid w:val="00B52F77"/>
    <w:pPr>
      <w:outlineLvl w:val="0"/>
    </w:pPr>
    <w:rPr>
      <w:rFonts w:asciiTheme="minorHAnsi" w:hAnsiTheme="minorHAnsi"/>
      <w:b/>
      <w:sz w:val="24"/>
      <w:szCs w:val="24"/>
      <w:u w:val="single"/>
    </w:rPr>
  </w:style>
  <w:style w:type="paragraph" w:styleId="Heading4">
    <w:name w:val="heading 4"/>
    <w:basedOn w:val="Normal"/>
    <w:next w:val="Normal"/>
    <w:link w:val="Heading4Char"/>
    <w:semiHidden/>
    <w:unhideWhenUsed/>
    <w:qFormat/>
    <w:rsid w:val="00A16D34"/>
    <w:pPr>
      <w:keepNext/>
      <w:spacing w:before="240" w:after="60"/>
      <w:outlineLvl w:val="3"/>
    </w:pPr>
    <w:rPr>
      <w:rFonts w:eastAsia="Times New Roman" w:cs="Times New Roman"/>
      <w:b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6C4C"/>
    <w:rPr>
      <w:sz w:val="20"/>
      <w:szCs w:val="20"/>
    </w:rPr>
  </w:style>
  <w:style w:type="character" w:customStyle="1" w:styleId="FootnoteTextChar">
    <w:name w:val="Footnote Text Char"/>
    <w:basedOn w:val="DefaultParagraphFont"/>
    <w:link w:val="FootnoteText"/>
    <w:uiPriority w:val="99"/>
    <w:semiHidden/>
    <w:rsid w:val="00186C4C"/>
    <w:rPr>
      <w:rFonts w:ascii="Arial" w:eastAsia="Arial" w:hAnsi="Arial" w:cs="Arial"/>
      <w:color w:val="000000"/>
      <w:sz w:val="20"/>
      <w:szCs w:val="20"/>
    </w:rPr>
  </w:style>
  <w:style w:type="paragraph" w:styleId="ListParagraph">
    <w:name w:val="List Paragraph"/>
    <w:basedOn w:val="Normal"/>
    <w:uiPriority w:val="34"/>
    <w:qFormat/>
    <w:rsid w:val="00186C4C"/>
    <w:pPr>
      <w:ind w:left="720"/>
      <w:contextualSpacing/>
    </w:pPr>
  </w:style>
  <w:style w:type="character" w:styleId="FootnoteReference">
    <w:name w:val="footnote reference"/>
    <w:basedOn w:val="DefaultParagraphFont"/>
    <w:uiPriority w:val="99"/>
    <w:semiHidden/>
    <w:unhideWhenUsed/>
    <w:rsid w:val="00186C4C"/>
    <w:rPr>
      <w:vertAlign w:val="superscript"/>
    </w:rPr>
  </w:style>
  <w:style w:type="paragraph" w:styleId="NoSpacing">
    <w:name w:val="No Spacing"/>
    <w:uiPriority w:val="1"/>
    <w:qFormat/>
    <w:rsid w:val="00F7676A"/>
    <w:pPr>
      <w:spacing w:after="0" w:line="240" w:lineRule="auto"/>
    </w:pPr>
  </w:style>
  <w:style w:type="paragraph" w:styleId="Header">
    <w:name w:val="header"/>
    <w:basedOn w:val="Normal"/>
    <w:link w:val="HeaderChar"/>
    <w:uiPriority w:val="99"/>
    <w:unhideWhenUsed/>
    <w:rsid w:val="00C74C67"/>
    <w:pPr>
      <w:tabs>
        <w:tab w:val="center" w:pos="4680"/>
        <w:tab w:val="right" w:pos="9360"/>
      </w:tabs>
    </w:pPr>
  </w:style>
  <w:style w:type="character" w:customStyle="1" w:styleId="HeaderChar">
    <w:name w:val="Header Char"/>
    <w:basedOn w:val="DefaultParagraphFont"/>
    <w:link w:val="Header"/>
    <w:uiPriority w:val="99"/>
    <w:rsid w:val="00C74C67"/>
    <w:rPr>
      <w:rFonts w:ascii="Arial" w:eastAsia="Arial" w:hAnsi="Arial" w:cs="Arial"/>
      <w:color w:val="000000"/>
    </w:rPr>
  </w:style>
  <w:style w:type="paragraph" w:styleId="Footer">
    <w:name w:val="footer"/>
    <w:basedOn w:val="Normal"/>
    <w:link w:val="FooterChar"/>
    <w:uiPriority w:val="99"/>
    <w:unhideWhenUsed/>
    <w:rsid w:val="00C74C67"/>
    <w:pPr>
      <w:tabs>
        <w:tab w:val="center" w:pos="4680"/>
        <w:tab w:val="right" w:pos="9360"/>
      </w:tabs>
    </w:pPr>
  </w:style>
  <w:style w:type="character" w:customStyle="1" w:styleId="FooterChar">
    <w:name w:val="Footer Char"/>
    <w:basedOn w:val="DefaultParagraphFont"/>
    <w:link w:val="Footer"/>
    <w:uiPriority w:val="99"/>
    <w:rsid w:val="00C74C67"/>
    <w:rPr>
      <w:rFonts w:ascii="Arial" w:eastAsia="Arial" w:hAnsi="Arial" w:cs="Arial"/>
      <w:color w:val="000000"/>
    </w:rPr>
  </w:style>
  <w:style w:type="character" w:styleId="Hyperlink">
    <w:name w:val="Hyperlink"/>
    <w:uiPriority w:val="99"/>
    <w:rsid w:val="00EA28EE"/>
    <w:rPr>
      <w:color w:val="0000FF"/>
      <w:u w:val="single"/>
    </w:rPr>
  </w:style>
  <w:style w:type="character" w:styleId="FollowedHyperlink">
    <w:name w:val="FollowedHyperlink"/>
    <w:basedOn w:val="DefaultParagraphFont"/>
    <w:uiPriority w:val="99"/>
    <w:semiHidden/>
    <w:unhideWhenUsed/>
    <w:rsid w:val="00501A70"/>
    <w:rPr>
      <w:color w:val="800080" w:themeColor="followedHyperlink"/>
      <w:u w:val="single"/>
    </w:rPr>
  </w:style>
  <w:style w:type="character" w:customStyle="1" w:styleId="lg1">
    <w:name w:val="lg1"/>
    <w:basedOn w:val="DefaultParagraphFont"/>
    <w:rsid w:val="007C6E25"/>
    <w:rPr>
      <w:rFonts w:ascii="Verdana" w:hAnsi="Verdana" w:hint="default"/>
      <w:b/>
      <w:bCs/>
      <w:sz w:val="14"/>
      <w:szCs w:val="14"/>
    </w:rPr>
  </w:style>
  <w:style w:type="character" w:customStyle="1" w:styleId="Heading4Char">
    <w:name w:val="Heading 4 Char"/>
    <w:basedOn w:val="DefaultParagraphFont"/>
    <w:link w:val="Heading4"/>
    <w:semiHidden/>
    <w:rsid w:val="00A16D34"/>
    <w:rPr>
      <w:rFonts w:ascii="Arial" w:eastAsia="Times New Roman" w:hAnsi="Arial" w:cs="Times New Roman"/>
      <w:bCs/>
      <w:sz w:val="24"/>
      <w:szCs w:val="28"/>
    </w:rPr>
  </w:style>
  <w:style w:type="character" w:styleId="Strong">
    <w:name w:val="Strong"/>
    <w:basedOn w:val="DefaultParagraphFont"/>
    <w:qFormat/>
    <w:rsid w:val="00A16D34"/>
    <w:rPr>
      <w:b/>
      <w:bCs/>
    </w:rPr>
  </w:style>
  <w:style w:type="character" w:styleId="CommentReference">
    <w:name w:val="annotation reference"/>
    <w:basedOn w:val="DefaultParagraphFont"/>
    <w:uiPriority w:val="99"/>
    <w:semiHidden/>
    <w:unhideWhenUsed/>
    <w:rsid w:val="003E7D54"/>
    <w:rPr>
      <w:sz w:val="16"/>
      <w:szCs w:val="16"/>
    </w:rPr>
  </w:style>
  <w:style w:type="paragraph" w:styleId="CommentText">
    <w:name w:val="annotation text"/>
    <w:basedOn w:val="Normal"/>
    <w:link w:val="CommentTextChar"/>
    <w:uiPriority w:val="99"/>
    <w:semiHidden/>
    <w:unhideWhenUsed/>
    <w:rsid w:val="003E7D54"/>
    <w:rPr>
      <w:sz w:val="20"/>
      <w:szCs w:val="20"/>
    </w:rPr>
  </w:style>
  <w:style w:type="character" w:customStyle="1" w:styleId="CommentTextChar">
    <w:name w:val="Comment Text Char"/>
    <w:basedOn w:val="DefaultParagraphFont"/>
    <w:link w:val="CommentText"/>
    <w:uiPriority w:val="99"/>
    <w:semiHidden/>
    <w:rsid w:val="003E7D5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E7D54"/>
    <w:rPr>
      <w:b/>
      <w:bCs/>
    </w:rPr>
  </w:style>
  <w:style w:type="character" w:customStyle="1" w:styleId="CommentSubjectChar">
    <w:name w:val="Comment Subject Char"/>
    <w:basedOn w:val="CommentTextChar"/>
    <w:link w:val="CommentSubject"/>
    <w:uiPriority w:val="99"/>
    <w:semiHidden/>
    <w:rsid w:val="003E7D5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E7D54"/>
    <w:rPr>
      <w:rFonts w:ascii="Tahoma" w:hAnsi="Tahoma" w:cs="Tahoma"/>
      <w:sz w:val="16"/>
      <w:szCs w:val="16"/>
    </w:rPr>
  </w:style>
  <w:style w:type="character" w:customStyle="1" w:styleId="BalloonTextChar">
    <w:name w:val="Balloon Text Char"/>
    <w:basedOn w:val="DefaultParagraphFont"/>
    <w:link w:val="BalloonText"/>
    <w:uiPriority w:val="99"/>
    <w:semiHidden/>
    <w:rsid w:val="003E7D54"/>
    <w:rPr>
      <w:rFonts w:ascii="Tahoma" w:eastAsia="Arial" w:hAnsi="Tahoma" w:cs="Tahoma"/>
      <w:color w:val="000000"/>
      <w:sz w:val="16"/>
      <w:szCs w:val="16"/>
    </w:rPr>
  </w:style>
  <w:style w:type="paragraph" w:styleId="NormalWeb">
    <w:name w:val="Normal (Web)"/>
    <w:basedOn w:val="Normal"/>
    <w:uiPriority w:val="99"/>
    <w:unhideWhenUsed/>
    <w:rsid w:val="009518C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164B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Spacing"/>
    <w:next w:val="Normal"/>
    <w:link w:val="TitleChar"/>
    <w:uiPriority w:val="10"/>
    <w:qFormat/>
    <w:rsid w:val="00B52F77"/>
    <w:pPr>
      <w:jc w:val="center"/>
    </w:pPr>
    <w:rPr>
      <w:rFonts w:asciiTheme="majorHAnsi" w:eastAsia="Calibri" w:hAnsiTheme="majorHAnsi" w:cs="Calibri"/>
      <w:b/>
      <w:sz w:val="26"/>
      <w:szCs w:val="26"/>
    </w:rPr>
  </w:style>
  <w:style w:type="character" w:customStyle="1" w:styleId="TitleChar">
    <w:name w:val="Title Char"/>
    <w:basedOn w:val="DefaultParagraphFont"/>
    <w:link w:val="Title"/>
    <w:uiPriority w:val="10"/>
    <w:rsid w:val="00B52F77"/>
    <w:rPr>
      <w:rFonts w:asciiTheme="majorHAnsi" w:eastAsia="Calibri" w:hAnsiTheme="majorHAnsi" w:cs="Calibri"/>
      <w:b/>
      <w:sz w:val="26"/>
      <w:szCs w:val="26"/>
    </w:rPr>
  </w:style>
  <w:style w:type="character" w:customStyle="1" w:styleId="Heading1Char">
    <w:name w:val="Heading 1 Char"/>
    <w:basedOn w:val="DefaultParagraphFont"/>
    <w:link w:val="Heading1"/>
    <w:uiPriority w:val="9"/>
    <w:rsid w:val="00B52F77"/>
    <w:rPr>
      <w:rFonts w:eastAsia="Arial" w:cs="Arial"/>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5273">
      <w:bodyDiv w:val="1"/>
      <w:marLeft w:val="0"/>
      <w:marRight w:val="0"/>
      <w:marTop w:val="0"/>
      <w:marBottom w:val="0"/>
      <w:divBdr>
        <w:top w:val="none" w:sz="0" w:space="0" w:color="auto"/>
        <w:left w:val="none" w:sz="0" w:space="0" w:color="auto"/>
        <w:bottom w:val="none" w:sz="0" w:space="0" w:color="auto"/>
        <w:right w:val="none" w:sz="0" w:space="0" w:color="auto"/>
      </w:divBdr>
    </w:div>
    <w:div w:id="136187061">
      <w:bodyDiv w:val="1"/>
      <w:marLeft w:val="0"/>
      <w:marRight w:val="0"/>
      <w:marTop w:val="0"/>
      <w:marBottom w:val="0"/>
      <w:divBdr>
        <w:top w:val="none" w:sz="0" w:space="0" w:color="auto"/>
        <w:left w:val="none" w:sz="0" w:space="0" w:color="auto"/>
        <w:bottom w:val="none" w:sz="0" w:space="0" w:color="auto"/>
        <w:right w:val="none" w:sz="0" w:space="0" w:color="auto"/>
      </w:divBdr>
    </w:div>
    <w:div w:id="431441450">
      <w:bodyDiv w:val="1"/>
      <w:marLeft w:val="0"/>
      <w:marRight w:val="0"/>
      <w:marTop w:val="0"/>
      <w:marBottom w:val="0"/>
      <w:divBdr>
        <w:top w:val="none" w:sz="0" w:space="0" w:color="auto"/>
        <w:left w:val="none" w:sz="0" w:space="0" w:color="auto"/>
        <w:bottom w:val="none" w:sz="0" w:space="0" w:color="auto"/>
        <w:right w:val="none" w:sz="0" w:space="0" w:color="auto"/>
      </w:divBdr>
    </w:div>
    <w:div w:id="457799992">
      <w:bodyDiv w:val="1"/>
      <w:marLeft w:val="0"/>
      <w:marRight w:val="0"/>
      <w:marTop w:val="0"/>
      <w:marBottom w:val="0"/>
      <w:divBdr>
        <w:top w:val="none" w:sz="0" w:space="0" w:color="auto"/>
        <w:left w:val="none" w:sz="0" w:space="0" w:color="auto"/>
        <w:bottom w:val="none" w:sz="0" w:space="0" w:color="auto"/>
        <w:right w:val="none" w:sz="0" w:space="0" w:color="auto"/>
      </w:divBdr>
    </w:div>
    <w:div w:id="483475732">
      <w:bodyDiv w:val="1"/>
      <w:marLeft w:val="0"/>
      <w:marRight w:val="0"/>
      <w:marTop w:val="0"/>
      <w:marBottom w:val="0"/>
      <w:divBdr>
        <w:top w:val="none" w:sz="0" w:space="0" w:color="auto"/>
        <w:left w:val="none" w:sz="0" w:space="0" w:color="auto"/>
        <w:bottom w:val="none" w:sz="0" w:space="0" w:color="auto"/>
        <w:right w:val="none" w:sz="0" w:space="0" w:color="auto"/>
      </w:divBdr>
    </w:div>
    <w:div w:id="683476899">
      <w:bodyDiv w:val="1"/>
      <w:marLeft w:val="0"/>
      <w:marRight w:val="0"/>
      <w:marTop w:val="0"/>
      <w:marBottom w:val="0"/>
      <w:divBdr>
        <w:top w:val="none" w:sz="0" w:space="0" w:color="auto"/>
        <w:left w:val="none" w:sz="0" w:space="0" w:color="auto"/>
        <w:bottom w:val="none" w:sz="0" w:space="0" w:color="auto"/>
        <w:right w:val="none" w:sz="0" w:space="0" w:color="auto"/>
      </w:divBdr>
    </w:div>
    <w:div w:id="699554334">
      <w:bodyDiv w:val="1"/>
      <w:marLeft w:val="0"/>
      <w:marRight w:val="0"/>
      <w:marTop w:val="0"/>
      <w:marBottom w:val="0"/>
      <w:divBdr>
        <w:top w:val="none" w:sz="0" w:space="0" w:color="auto"/>
        <w:left w:val="none" w:sz="0" w:space="0" w:color="auto"/>
        <w:bottom w:val="none" w:sz="0" w:space="0" w:color="auto"/>
        <w:right w:val="none" w:sz="0" w:space="0" w:color="auto"/>
      </w:divBdr>
    </w:div>
    <w:div w:id="1481727499">
      <w:bodyDiv w:val="1"/>
      <w:marLeft w:val="0"/>
      <w:marRight w:val="0"/>
      <w:marTop w:val="0"/>
      <w:marBottom w:val="0"/>
      <w:divBdr>
        <w:top w:val="none" w:sz="0" w:space="0" w:color="auto"/>
        <w:left w:val="none" w:sz="0" w:space="0" w:color="auto"/>
        <w:bottom w:val="none" w:sz="0" w:space="0" w:color="auto"/>
        <w:right w:val="none" w:sz="0" w:space="0" w:color="auto"/>
      </w:divBdr>
    </w:div>
    <w:div w:id="1566987120">
      <w:bodyDiv w:val="1"/>
      <w:marLeft w:val="0"/>
      <w:marRight w:val="0"/>
      <w:marTop w:val="0"/>
      <w:marBottom w:val="0"/>
      <w:divBdr>
        <w:top w:val="none" w:sz="0" w:space="0" w:color="auto"/>
        <w:left w:val="none" w:sz="0" w:space="0" w:color="auto"/>
        <w:bottom w:val="none" w:sz="0" w:space="0" w:color="auto"/>
        <w:right w:val="none" w:sz="0" w:space="0" w:color="auto"/>
      </w:divBdr>
    </w:div>
    <w:div w:id="1780105155">
      <w:bodyDiv w:val="1"/>
      <w:marLeft w:val="0"/>
      <w:marRight w:val="0"/>
      <w:marTop w:val="0"/>
      <w:marBottom w:val="0"/>
      <w:divBdr>
        <w:top w:val="none" w:sz="0" w:space="0" w:color="auto"/>
        <w:left w:val="none" w:sz="0" w:space="0" w:color="auto"/>
        <w:bottom w:val="none" w:sz="0" w:space="0" w:color="auto"/>
        <w:right w:val="none" w:sz="0" w:space="0" w:color="auto"/>
      </w:divBdr>
    </w:div>
    <w:div w:id="21314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sfs/foster/guidance.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aassignment@do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fs/foster/guidance.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sfs/foster/guidan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DESE-231-41723</_dlc_DocId>
    <_dlc_DocIdUrl xmlns="733efe1c-5bbe-4968-87dc-d400e65c879f">
      <Url>https://sharepoint.doemass.org/ese/webteam/cps/_layouts/DocIdRedir.aspx?ID=DESE-231-41723</Url>
      <Description>DESE-231-41723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C6708-16E0-4332-8D42-52F7D2590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8CA12-EE52-4BEE-9BA8-C36E5321F8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88C7C38-06BB-40F9-B8AA-5B5BD064B45E}">
  <ds:schemaRefs>
    <ds:schemaRef ds:uri="http://schemas.microsoft.com/sharepoint/v3/contenttype/forms"/>
  </ds:schemaRefs>
</ds:datastoreItem>
</file>

<file path=customXml/itemProps4.xml><?xml version="1.0" encoding="utf-8"?>
<ds:datastoreItem xmlns:ds="http://schemas.openxmlformats.org/officeDocument/2006/customXml" ds:itemID="{FD39C594-2E4C-4ABC-A977-1CAE380664A5}">
  <ds:schemaRefs>
    <ds:schemaRef ds:uri="http://schemas.microsoft.com/sharepoint/events"/>
  </ds:schemaRefs>
</ds:datastoreItem>
</file>

<file path=customXml/itemProps5.xml><?xml version="1.0" encoding="utf-8"?>
<ds:datastoreItem xmlns:ds="http://schemas.openxmlformats.org/officeDocument/2006/customXml" ds:itemID="{0E7072AE-8C89-4E8F-969A-650234E2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Administrative Advisory 2018-3: Appendix A</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Advisory 2018-3: Appendix A</dc:title>
  <dc:creator>DESE</dc:creator>
  <cp:lastModifiedBy>Zou, Dong</cp:lastModifiedBy>
  <cp:revision>6</cp:revision>
  <dcterms:created xsi:type="dcterms:W3CDTF">2018-05-08T13:38:00Z</dcterms:created>
  <dcterms:modified xsi:type="dcterms:W3CDTF">2018-05-15T14:51:00Z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2018</vt:lpwstr>
  </property>
</Properties>
</file>