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6F48" w14:textId="0012AC7C" w:rsidR="00A108A0" w:rsidRDefault="00A108A0" w:rsidP="00A108A0">
      <w:pPr>
        <w:pStyle w:val="Heading1"/>
        <w:jc w:val="center"/>
        <w:rPr>
          <w:b/>
          <w:bCs/>
        </w:rPr>
      </w:pPr>
      <w:r w:rsidRPr="00A108A0">
        <w:rPr>
          <w:b/>
          <w:bCs/>
        </w:rPr>
        <w:t xml:space="preserve">New IEP Form: </w:t>
      </w:r>
      <w:r w:rsidR="0094131D">
        <w:rPr>
          <w:b/>
          <w:bCs/>
        </w:rPr>
        <w:t>Trainer</w:t>
      </w:r>
      <w:r w:rsidRPr="00A108A0">
        <w:rPr>
          <w:b/>
          <w:bCs/>
        </w:rPr>
        <w:t xml:space="preserve"> Facilitation Guide</w:t>
      </w:r>
    </w:p>
    <w:p w14:paraId="40B8EE74" w14:textId="0627B693" w:rsidR="00224A56" w:rsidRDefault="00A108A0" w:rsidP="00A108A0">
      <w:r>
        <w:tab/>
        <w:t xml:space="preserve">IEP Leadership Team members can use this facilitation guide and accompanying materials to help inform and design future training opportunities among educators, families, </w:t>
      </w:r>
      <w:r w:rsidR="004A1643">
        <w:t>business managers, and administrators</w:t>
      </w:r>
      <w:r>
        <w:t xml:space="preserve"> to support high-quality implementation of the new Massachusetts Individualized Education P</w:t>
      </w:r>
      <w:r w:rsidR="64ECF56D">
        <w:t>rogram</w:t>
      </w:r>
      <w:r>
        <w:t xml:space="preserve"> (IEP) </w:t>
      </w:r>
      <w:r w:rsidR="00D639DE">
        <w:t>f</w:t>
      </w:r>
      <w:r>
        <w:t xml:space="preserve">orm. This guide, and accompanying training materials, were introduced during the </w:t>
      </w:r>
      <w:r w:rsidR="00A65A12">
        <w:t>October</w:t>
      </w:r>
      <w:r>
        <w:t xml:space="preserve"> 2023 </w:t>
      </w:r>
      <w:r w:rsidR="004A1643">
        <w:t xml:space="preserve">Training of Trainers (TOT) </w:t>
      </w:r>
      <w:r w:rsidR="00A65A12">
        <w:t>Events</w:t>
      </w:r>
      <w:r>
        <w:t xml:space="preserve">. The information below is intended to supplement training materials (PowerPoint slides/notes and handouts) </w:t>
      </w:r>
      <w:r w:rsidR="00B250F1">
        <w:t xml:space="preserve">and can be adapted to meet your training needs. Please note that this information reflects current guidance and resources available in </w:t>
      </w:r>
      <w:r w:rsidR="006D3E96">
        <w:t>October</w:t>
      </w:r>
      <w:r w:rsidR="00B250F1">
        <w:t xml:space="preserve"> 2023. </w:t>
      </w:r>
    </w:p>
    <w:p w14:paraId="1AF810FA" w14:textId="2B92BF67" w:rsidR="00A108A0" w:rsidRPr="00224A56" w:rsidRDefault="00B250F1" w:rsidP="00A108A0">
      <w:r>
        <w:t>Further questions and needs can be directed to</w:t>
      </w:r>
      <w:r w:rsidR="54466902">
        <w:t xml:space="preserve"> specialeducation@doe.mass.edu</w:t>
      </w:r>
      <w:r w:rsidR="143B10FE">
        <w:t>.</w:t>
      </w:r>
    </w:p>
    <w:p w14:paraId="621250E4" w14:textId="42FE784B" w:rsidR="00A108A0" w:rsidRPr="002B4AA1" w:rsidRDefault="00B250F1" w:rsidP="00B250F1">
      <w:pPr>
        <w:pStyle w:val="Heading3"/>
        <w:rPr>
          <w:b/>
          <w:bCs/>
        </w:rPr>
      </w:pPr>
      <w:r w:rsidRPr="002B4AA1">
        <w:rPr>
          <w:b/>
          <w:bCs/>
        </w:rPr>
        <w:t xml:space="preserve">IEP Form </w:t>
      </w:r>
      <w:r w:rsidR="00A108A0" w:rsidRPr="002B4AA1">
        <w:rPr>
          <w:b/>
          <w:bCs/>
        </w:rPr>
        <w:t xml:space="preserve">Training </w:t>
      </w:r>
      <w:r w:rsidRPr="002B4AA1">
        <w:rPr>
          <w:b/>
          <w:bCs/>
        </w:rPr>
        <w:t>Overview</w:t>
      </w:r>
    </w:p>
    <w:tbl>
      <w:tblPr>
        <w:tblStyle w:val="TableGrid"/>
        <w:tblW w:w="0" w:type="auto"/>
        <w:tblLook w:val="04A0" w:firstRow="1" w:lastRow="0" w:firstColumn="1" w:lastColumn="0" w:noHBand="0" w:noVBand="1"/>
      </w:tblPr>
      <w:tblGrid>
        <w:gridCol w:w="1165"/>
        <w:gridCol w:w="8185"/>
      </w:tblGrid>
      <w:tr w:rsidR="00B250F1" w:rsidRPr="00B250F1" w14:paraId="32D86796" w14:textId="77777777" w:rsidTr="00B250F1">
        <w:tc>
          <w:tcPr>
            <w:tcW w:w="1165" w:type="dxa"/>
          </w:tcPr>
          <w:p w14:paraId="7EF05689" w14:textId="704FD969" w:rsidR="00B250F1" w:rsidRPr="00B250F1" w:rsidRDefault="00B250F1" w:rsidP="00A108A0">
            <w:pPr>
              <w:rPr>
                <w:b/>
                <w:bCs/>
              </w:rPr>
            </w:pPr>
            <w:r w:rsidRPr="00B250F1">
              <w:rPr>
                <w:b/>
                <w:bCs/>
              </w:rPr>
              <w:t>Who</w:t>
            </w:r>
          </w:p>
        </w:tc>
        <w:tc>
          <w:tcPr>
            <w:tcW w:w="8185" w:type="dxa"/>
          </w:tcPr>
          <w:p w14:paraId="79FADE64" w14:textId="29CF22FF" w:rsidR="00B250F1" w:rsidRDefault="00B250F1" w:rsidP="00B250F1">
            <w:pPr>
              <w:pStyle w:val="ListParagraph"/>
              <w:numPr>
                <w:ilvl w:val="0"/>
                <w:numId w:val="10"/>
              </w:numPr>
            </w:pPr>
            <w:r w:rsidRPr="00B250F1">
              <w:t xml:space="preserve">The “New IEP Form” training is intended to be delivered </w:t>
            </w:r>
            <w:r>
              <w:t>by</w:t>
            </w:r>
            <w:r w:rsidRPr="00B250F1">
              <w:t xml:space="preserve"> IEP </w:t>
            </w:r>
            <w:r w:rsidR="006D3E96">
              <w:t>trainers</w:t>
            </w:r>
            <w:r w:rsidRPr="00B250F1">
              <w:t xml:space="preserve"> who attended the </w:t>
            </w:r>
            <w:r w:rsidR="006D3E96">
              <w:t>October</w:t>
            </w:r>
            <w:r w:rsidRPr="00B250F1">
              <w:t xml:space="preserve"> 2023 Training of Trainers </w:t>
            </w:r>
            <w:r w:rsidR="006D3E96">
              <w:t>events</w:t>
            </w:r>
            <w:r w:rsidRPr="00B250F1">
              <w:t>.</w:t>
            </w:r>
          </w:p>
          <w:p w14:paraId="6534BA35" w14:textId="4F3B8152" w:rsidR="00B250F1" w:rsidRPr="00B250F1" w:rsidRDefault="00B250F1" w:rsidP="79ED87A8"/>
        </w:tc>
      </w:tr>
      <w:tr w:rsidR="00B250F1" w:rsidRPr="00B250F1" w14:paraId="05A5A976" w14:textId="77777777" w:rsidTr="00B250F1">
        <w:tc>
          <w:tcPr>
            <w:tcW w:w="1165" w:type="dxa"/>
          </w:tcPr>
          <w:p w14:paraId="330AA149" w14:textId="4F1E78CD" w:rsidR="00B250F1" w:rsidRPr="00B250F1" w:rsidRDefault="00B250F1" w:rsidP="00A108A0">
            <w:pPr>
              <w:rPr>
                <w:b/>
                <w:bCs/>
              </w:rPr>
            </w:pPr>
            <w:r w:rsidRPr="00B250F1">
              <w:rPr>
                <w:b/>
                <w:bCs/>
              </w:rPr>
              <w:t>What</w:t>
            </w:r>
          </w:p>
        </w:tc>
        <w:tc>
          <w:tcPr>
            <w:tcW w:w="8185" w:type="dxa"/>
          </w:tcPr>
          <w:p w14:paraId="5B43E994" w14:textId="6E762E17" w:rsidR="00B250F1" w:rsidRPr="004A1643" w:rsidRDefault="004A1643" w:rsidP="00A108A0">
            <w:pPr>
              <w:pStyle w:val="ListParagraph"/>
              <w:numPr>
                <w:ilvl w:val="0"/>
                <w:numId w:val="11"/>
              </w:numPr>
            </w:pPr>
            <w:r w:rsidRPr="004A1643">
              <w:t>Training objectives can be customized by district/organization implementation teams. The primary training objective is to help educators and families understand the new IEP form in relation to existing form(s), systems, policies, and guidance.</w:t>
            </w:r>
          </w:p>
          <w:p w14:paraId="39DA4569" w14:textId="3EF22903" w:rsidR="00B250F1" w:rsidRPr="004A1643" w:rsidRDefault="00B250F1" w:rsidP="79ED87A8"/>
        </w:tc>
      </w:tr>
      <w:tr w:rsidR="00B250F1" w:rsidRPr="00B250F1" w14:paraId="3B68B537" w14:textId="77777777" w:rsidTr="00B250F1">
        <w:tc>
          <w:tcPr>
            <w:tcW w:w="1165" w:type="dxa"/>
          </w:tcPr>
          <w:p w14:paraId="3F62BEF4" w14:textId="39880978" w:rsidR="00B250F1" w:rsidRPr="00B250F1" w:rsidRDefault="00B250F1" w:rsidP="00A108A0">
            <w:pPr>
              <w:rPr>
                <w:b/>
                <w:bCs/>
              </w:rPr>
            </w:pPr>
            <w:r w:rsidRPr="00B250F1">
              <w:rPr>
                <w:b/>
                <w:bCs/>
              </w:rPr>
              <w:t>When</w:t>
            </w:r>
          </w:p>
        </w:tc>
        <w:tc>
          <w:tcPr>
            <w:tcW w:w="8185" w:type="dxa"/>
          </w:tcPr>
          <w:p w14:paraId="77EB81C4" w14:textId="767C0EB4" w:rsidR="00B250F1" w:rsidRPr="00550361" w:rsidRDefault="00FB1594" w:rsidP="00FB1594">
            <w:pPr>
              <w:pStyle w:val="ListParagraph"/>
              <w:numPr>
                <w:ilvl w:val="0"/>
                <w:numId w:val="11"/>
              </w:numPr>
              <w:rPr>
                <w:b/>
                <w:bCs/>
              </w:rPr>
            </w:pPr>
            <w:r>
              <w:t>The training materials were prepared for delivery in a 2-3-hour timeframe</w:t>
            </w:r>
            <w:r w:rsidR="00A61E8E" w:rsidRPr="00550361">
              <w:t>, or over multiple shorter sessions</w:t>
            </w:r>
            <w:r w:rsidRPr="00550361">
              <w:t>. However, materials can be modified or expanded to meet</w:t>
            </w:r>
            <w:r w:rsidR="00AB6879" w:rsidRPr="00550361">
              <w:t xml:space="preserve"> a variety of</w:t>
            </w:r>
            <w:r w:rsidRPr="00550361">
              <w:t xml:space="preserve"> scheduling needs. </w:t>
            </w:r>
          </w:p>
          <w:p w14:paraId="4A445B20" w14:textId="48120F8D" w:rsidR="00B250F1" w:rsidRPr="00B250F1" w:rsidRDefault="00B250F1" w:rsidP="00A108A0">
            <w:pPr>
              <w:rPr>
                <w:b/>
                <w:bCs/>
              </w:rPr>
            </w:pPr>
          </w:p>
        </w:tc>
      </w:tr>
      <w:tr w:rsidR="00B250F1" w:rsidRPr="00B250F1" w14:paraId="3F45DBF4" w14:textId="77777777" w:rsidTr="00B250F1">
        <w:tc>
          <w:tcPr>
            <w:tcW w:w="1165" w:type="dxa"/>
          </w:tcPr>
          <w:p w14:paraId="3AFCC99C" w14:textId="0801D473" w:rsidR="00B250F1" w:rsidRPr="00B250F1" w:rsidRDefault="00B250F1" w:rsidP="00A108A0">
            <w:pPr>
              <w:rPr>
                <w:b/>
                <w:bCs/>
              </w:rPr>
            </w:pPr>
            <w:r w:rsidRPr="00B250F1">
              <w:rPr>
                <w:b/>
                <w:bCs/>
              </w:rPr>
              <w:t>Where</w:t>
            </w:r>
          </w:p>
        </w:tc>
        <w:tc>
          <w:tcPr>
            <w:tcW w:w="8185" w:type="dxa"/>
          </w:tcPr>
          <w:p w14:paraId="063690C2" w14:textId="7821D17C" w:rsidR="00B250F1" w:rsidRPr="00FB1594" w:rsidRDefault="00FB1594" w:rsidP="00FB1594">
            <w:pPr>
              <w:pStyle w:val="ListParagraph"/>
              <w:numPr>
                <w:ilvl w:val="0"/>
                <w:numId w:val="11"/>
              </w:numPr>
            </w:pPr>
            <w:r w:rsidRPr="00FB1594">
              <w:t xml:space="preserve">The training can be delivered in a virtual or in-person professional development setting. </w:t>
            </w:r>
          </w:p>
          <w:p w14:paraId="0ECF3C38" w14:textId="20DE2B79" w:rsidR="00B250F1" w:rsidRPr="00B250F1" w:rsidRDefault="00B250F1" w:rsidP="00A108A0">
            <w:pPr>
              <w:rPr>
                <w:b/>
                <w:bCs/>
              </w:rPr>
            </w:pPr>
          </w:p>
        </w:tc>
      </w:tr>
      <w:tr w:rsidR="00B250F1" w:rsidRPr="00B250F1" w14:paraId="761C8F24" w14:textId="77777777" w:rsidTr="00B250F1">
        <w:tc>
          <w:tcPr>
            <w:tcW w:w="1165" w:type="dxa"/>
          </w:tcPr>
          <w:p w14:paraId="6231742B" w14:textId="6EC719F4" w:rsidR="00B250F1" w:rsidRPr="00B250F1" w:rsidRDefault="00B250F1" w:rsidP="00A108A0">
            <w:pPr>
              <w:rPr>
                <w:b/>
                <w:bCs/>
              </w:rPr>
            </w:pPr>
            <w:r w:rsidRPr="00B250F1">
              <w:rPr>
                <w:b/>
                <w:bCs/>
              </w:rPr>
              <w:t xml:space="preserve">How </w:t>
            </w:r>
          </w:p>
        </w:tc>
        <w:tc>
          <w:tcPr>
            <w:tcW w:w="8185" w:type="dxa"/>
          </w:tcPr>
          <w:p w14:paraId="485545B2" w14:textId="2EF5F2E7" w:rsidR="00B250F1" w:rsidRDefault="00FB1594" w:rsidP="00FB1594">
            <w:pPr>
              <w:pStyle w:val="ListParagraph"/>
              <w:numPr>
                <w:ilvl w:val="0"/>
                <w:numId w:val="11"/>
              </w:numPr>
            </w:pPr>
            <w:r w:rsidRPr="004A1643">
              <w:t xml:space="preserve">Prior to delivering the training, we recommend reviewing the training materials (below) and further familiarizing yourself with the new IEP </w:t>
            </w:r>
            <w:r w:rsidR="00382CF0">
              <w:t>f</w:t>
            </w:r>
            <w:r w:rsidRPr="004A1643">
              <w:t>orm. Speaker notes are included in the PowerPoint slides</w:t>
            </w:r>
            <w:r w:rsidR="00AB6879">
              <w:t>.</w:t>
            </w:r>
          </w:p>
          <w:p w14:paraId="2527D5C8" w14:textId="0F8236A0" w:rsidR="004A1643" w:rsidRPr="004A1643" w:rsidRDefault="662E2D9F" w:rsidP="00FB1594">
            <w:pPr>
              <w:pStyle w:val="ListParagraph"/>
              <w:numPr>
                <w:ilvl w:val="0"/>
                <w:numId w:val="11"/>
              </w:numPr>
            </w:pPr>
            <w:r>
              <w:t>Following</w:t>
            </w:r>
            <w:r w:rsidR="004A1643">
              <w:t xml:space="preserve"> your training</w:t>
            </w:r>
            <w:r>
              <w:t>, c</w:t>
            </w:r>
            <w:r w:rsidR="004A1643">
              <w:t xml:space="preserve">onsider job-embedded professional learning, including coaching and feedback. </w:t>
            </w:r>
          </w:p>
          <w:p w14:paraId="1E427203" w14:textId="765C271C" w:rsidR="00B250F1" w:rsidRPr="004A1643" w:rsidRDefault="00B250F1" w:rsidP="00A108A0"/>
        </w:tc>
      </w:tr>
    </w:tbl>
    <w:p w14:paraId="2E405365" w14:textId="74CC0D0D" w:rsidR="00A108A0" w:rsidRDefault="00A108A0" w:rsidP="00A108A0">
      <w:pPr>
        <w:rPr>
          <w:b/>
          <w:bCs/>
        </w:rPr>
      </w:pPr>
    </w:p>
    <w:p w14:paraId="733494D5" w14:textId="77777777" w:rsidR="00482B4B" w:rsidRDefault="00482B4B" w:rsidP="00A108A0">
      <w:pPr>
        <w:rPr>
          <w:b/>
          <w:bCs/>
        </w:rPr>
      </w:pPr>
    </w:p>
    <w:p w14:paraId="55D764FA" w14:textId="77777777" w:rsidR="00482B4B" w:rsidRDefault="00482B4B" w:rsidP="00A108A0">
      <w:pPr>
        <w:rPr>
          <w:b/>
          <w:bCs/>
        </w:rPr>
      </w:pPr>
    </w:p>
    <w:p w14:paraId="7D35C26E" w14:textId="77777777" w:rsidR="00482B4B" w:rsidRPr="00B250F1" w:rsidRDefault="00482B4B" w:rsidP="00A108A0">
      <w:pPr>
        <w:rPr>
          <w:b/>
          <w:bCs/>
        </w:rPr>
      </w:pPr>
    </w:p>
    <w:p w14:paraId="01BB56ED" w14:textId="2CAEADC6" w:rsidR="00A108A0" w:rsidRPr="002B4AA1" w:rsidRDefault="00A108A0" w:rsidP="00A108A0">
      <w:pPr>
        <w:pStyle w:val="Heading3"/>
        <w:rPr>
          <w:b/>
          <w:bCs/>
        </w:rPr>
      </w:pPr>
      <w:r w:rsidRPr="002B4AA1">
        <w:rPr>
          <w:b/>
          <w:bCs/>
        </w:rPr>
        <w:lastRenderedPageBreak/>
        <w:t xml:space="preserve">Training Materials </w:t>
      </w:r>
    </w:p>
    <w:p w14:paraId="6982C5E7" w14:textId="5AD2CDE8" w:rsidR="009E39F5" w:rsidRDefault="009E39F5" w:rsidP="009E39F5">
      <w:r>
        <w:t xml:space="preserve">All training materials </w:t>
      </w:r>
      <w:r w:rsidR="003A6AC3">
        <w:t xml:space="preserve">used for the TOT events </w:t>
      </w:r>
      <w:r>
        <w:t xml:space="preserve">have been posted to the </w:t>
      </w:r>
      <w:hyperlink r:id="rId11" w:history="1">
        <w:r w:rsidRPr="00482B4B">
          <w:rPr>
            <w:rStyle w:val="Hyperlink"/>
          </w:rPr>
          <w:t>DESE IEP Improvement Project Website</w:t>
        </w:r>
      </w:hyperlink>
      <w:r>
        <w:t>. These materials include:</w:t>
      </w:r>
    </w:p>
    <w:p w14:paraId="444D5C99" w14:textId="133C2807" w:rsidR="00A108A0" w:rsidRDefault="003F1F0D" w:rsidP="00A108A0">
      <w:pPr>
        <w:pStyle w:val="ListParagraph"/>
        <w:numPr>
          <w:ilvl w:val="0"/>
          <w:numId w:val="7"/>
        </w:numPr>
      </w:pPr>
      <w:r>
        <w:t xml:space="preserve">Training of Trainers (TOT) </w:t>
      </w:r>
      <w:r w:rsidR="00A108A0">
        <w:t xml:space="preserve">PowerPoint slides </w:t>
      </w:r>
    </w:p>
    <w:p w14:paraId="7DF4F5D1" w14:textId="6F0DBE62" w:rsidR="00A108A0" w:rsidRDefault="009E39F5" w:rsidP="00B250F1">
      <w:pPr>
        <w:pStyle w:val="ListParagraph"/>
        <w:numPr>
          <w:ilvl w:val="0"/>
          <w:numId w:val="7"/>
        </w:numPr>
      </w:pPr>
      <w:r>
        <w:t>Action Planning Template</w:t>
      </w:r>
    </w:p>
    <w:p w14:paraId="5F3A1500" w14:textId="00AA23BB" w:rsidR="004A1643" w:rsidRDefault="001140C3" w:rsidP="004A1643">
      <w:pPr>
        <w:pStyle w:val="ListParagraph"/>
        <w:numPr>
          <w:ilvl w:val="0"/>
          <w:numId w:val="7"/>
        </w:numPr>
      </w:pPr>
      <w:r>
        <w:t>Trainer Facilitation Guide</w:t>
      </w:r>
    </w:p>
    <w:p w14:paraId="79C23DF9" w14:textId="1B0E9366" w:rsidR="006A1094" w:rsidRDefault="003A6AC3" w:rsidP="006A1094">
      <w:r>
        <w:t xml:space="preserve">Additional resources from DESE regarding the </w:t>
      </w:r>
      <w:r w:rsidR="007174AF">
        <w:t xml:space="preserve">implementation of the </w:t>
      </w:r>
      <w:r>
        <w:t xml:space="preserve">new IEP form </w:t>
      </w:r>
      <w:r w:rsidR="007174AF">
        <w:t>are</w:t>
      </w:r>
      <w:r>
        <w:t xml:space="preserve"> available and </w:t>
      </w:r>
      <w:r w:rsidR="000F7769">
        <w:t xml:space="preserve">will continue to be </w:t>
      </w:r>
      <w:r w:rsidR="007174AF">
        <w:t>updated</w:t>
      </w:r>
      <w:r w:rsidR="000F7769">
        <w:t xml:space="preserve"> </w:t>
      </w:r>
      <w:r w:rsidR="004F149E">
        <w:t xml:space="preserve">on the same website. </w:t>
      </w:r>
    </w:p>
    <w:p w14:paraId="646D9282" w14:textId="27575500" w:rsidR="00CA625D" w:rsidRDefault="00185096" w:rsidP="00CA625D">
      <w:pPr>
        <w:pStyle w:val="Heading3"/>
        <w:rPr>
          <w:b/>
          <w:bCs/>
        </w:rPr>
      </w:pPr>
      <w:r w:rsidRPr="00CA625D">
        <w:rPr>
          <w:b/>
          <w:bCs/>
        </w:rPr>
        <w:t>Turnkey</w:t>
      </w:r>
      <w:r w:rsidR="000E3141" w:rsidRPr="00CA625D">
        <w:rPr>
          <w:b/>
          <w:bCs/>
        </w:rPr>
        <w:t xml:space="preserve"> Activity Guides</w:t>
      </w:r>
    </w:p>
    <w:p w14:paraId="5741DC91" w14:textId="407E8A3B" w:rsidR="0044307A" w:rsidRDefault="0044307A" w:rsidP="00AA5702"/>
    <w:tbl>
      <w:tblPr>
        <w:tblStyle w:val="TableGrid"/>
        <w:tblW w:w="0" w:type="auto"/>
        <w:tblLook w:val="04A0" w:firstRow="1" w:lastRow="0" w:firstColumn="1" w:lastColumn="0" w:noHBand="0" w:noVBand="1"/>
      </w:tblPr>
      <w:tblGrid>
        <w:gridCol w:w="1435"/>
        <w:gridCol w:w="7915"/>
      </w:tblGrid>
      <w:tr w:rsidR="00646F04" w14:paraId="642BBBA4" w14:textId="77777777" w:rsidTr="0021282A">
        <w:tc>
          <w:tcPr>
            <w:tcW w:w="1435" w:type="dxa"/>
            <w:shd w:val="clear" w:color="auto" w:fill="002060"/>
          </w:tcPr>
          <w:p w14:paraId="0823C5BC" w14:textId="2616AAD2" w:rsidR="00147D17" w:rsidRPr="00D45C3D" w:rsidRDefault="00147D17" w:rsidP="0021282A">
            <w:pPr>
              <w:rPr>
                <w:sz w:val="32"/>
                <w:szCs w:val="32"/>
              </w:rPr>
            </w:pPr>
          </w:p>
        </w:tc>
        <w:tc>
          <w:tcPr>
            <w:tcW w:w="7915" w:type="dxa"/>
            <w:shd w:val="clear" w:color="auto" w:fill="002060"/>
          </w:tcPr>
          <w:p w14:paraId="5C7DE0F3" w14:textId="7ABCBBBF" w:rsidR="00646F04" w:rsidRPr="00D45C3D" w:rsidRDefault="0021282A" w:rsidP="0021282A">
            <w:pPr>
              <w:pStyle w:val="ListParagraph"/>
              <w:numPr>
                <w:ilvl w:val="0"/>
                <w:numId w:val="24"/>
              </w:numPr>
              <w:rPr>
                <w:sz w:val="32"/>
                <w:szCs w:val="32"/>
              </w:rPr>
            </w:pPr>
            <w:r w:rsidRPr="0021282A">
              <w:rPr>
                <w:sz w:val="32"/>
                <w:szCs w:val="32"/>
              </w:rPr>
              <w:t>Getting to Know your MA IEP Form</w:t>
            </w:r>
          </w:p>
        </w:tc>
      </w:tr>
      <w:tr w:rsidR="00AA5702" w14:paraId="2077F9E2" w14:textId="77777777" w:rsidTr="00AA5702">
        <w:tc>
          <w:tcPr>
            <w:tcW w:w="1435" w:type="dxa"/>
          </w:tcPr>
          <w:p w14:paraId="0D46B2C3" w14:textId="4F362EB9" w:rsidR="00AA5702" w:rsidRDefault="00AA5702" w:rsidP="001D6BBF">
            <w:r>
              <w:t>Suggested Time</w:t>
            </w:r>
          </w:p>
        </w:tc>
        <w:tc>
          <w:tcPr>
            <w:tcW w:w="7915" w:type="dxa"/>
            <w:vAlign w:val="center"/>
          </w:tcPr>
          <w:p w14:paraId="6C44A4ED" w14:textId="2DC28C2B" w:rsidR="00AA5702" w:rsidRDefault="00646F04" w:rsidP="00AA5702">
            <w:r>
              <w:t>2</w:t>
            </w:r>
            <w:r w:rsidR="00AA5702">
              <w:t>0 minutes</w:t>
            </w:r>
          </w:p>
        </w:tc>
      </w:tr>
      <w:tr w:rsidR="0041074C" w14:paraId="1F344DD8" w14:textId="77777777" w:rsidTr="00AA5702">
        <w:tc>
          <w:tcPr>
            <w:tcW w:w="1435" w:type="dxa"/>
          </w:tcPr>
          <w:p w14:paraId="49B31248" w14:textId="77777777" w:rsidR="00A26FFC" w:rsidRDefault="00A26FFC" w:rsidP="00B17AF1">
            <w:r>
              <w:t>Participant</w:t>
            </w:r>
          </w:p>
          <w:p w14:paraId="124564FA" w14:textId="678A8F94" w:rsidR="0041074C" w:rsidRDefault="0041074C" w:rsidP="00B17AF1">
            <w:r>
              <w:t>Materials</w:t>
            </w:r>
          </w:p>
        </w:tc>
        <w:tc>
          <w:tcPr>
            <w:tcW w:w="7915" w:type="dxa"/>
            <w:vAlign w:val="center"/>
          </w:tcPr>
          <w:p w14:paraId="61258CBF" w14:textId="77777777" w:rsidR="00A7571E" w:rsidRDefault="00A7571E" w:rsidP="00A7571E">
            <w:pPr>
              <w:pStyle w:val="ListParagraph"/>
              <w:numPr>
                <w:ilvl w:val="0"/>
                <w:numId w:val="14"/>
              </w:numPr>
            </w:pPr>
            <w:r>
              <w:t>Blank copy of MA IEP Form</w:t>
            </w:r>
          </w:p>
          <w:p w14:paraId="75ABF6BC" w14:textId="398BA5FA" w:rsidR="00A7571E" w:rsidRPr="003B2BCA" w:rsidRDefault="00A7571E" w:rsidP="00A7571E">
            <w:pPr>
              <w:pStyle w:val="ListParagraph"/>
              <w:numPr>
                <w:ilvl w:val="0"/>
                <w:numId w:val="14"/>
              </w:numPr>
            </w:pPr>
            <w:r>
              <w:t>TOT PowerPoint Slides</w:t>
            </w:r>
          </w:p>
          <w:p w14:paraId="0B3F8740" w14:textId="1628D5BF" w:rsidR="00A7571E" w:rsidRDefault="00A7571E" w:rsidP="00A7571E"/>
        </w:tc>
      </w:tr>
      <w:tr w:rsidR="00A26FFC" w14:paraId="3A5AF6DC" w14:textId="77777777" w:rsidTr="00AA5702">
        <w:tc>
          <w:tcPr>
            <w:tcW w:w="1435" w:type="dxa"/>
          </w:tcPr>
          <w:p w14:paraId="1E0181FD" w14:textId="77777777" w:rsidR="00A26FFC" w:rsidRDefault="00A26FFC" w:rsidP="00A26FFC">
            <w:r>
              <w:t>Set the Stage</w:t>
            </w:r>
          </w:p>
          <w:p w14:paraId="349B07DB" w14:textId="0FBB42E2" w:rsidR="00A26FFC" w:rsidRDefault="00A26FFC" w:rsidP="00A26FFC">
            <w:r>
              <w:t>(5 min)</w:t>
            </w:r>
          </w:p>
        </w:tc>
        <w:tc>
          <w:tcPr>
            <w:tcW w:w="7915" w:type="dxa"/>
            <w:vAlign w:val="center"/>
          </w:tcPr>
          <w:p w14:paraId="3A8924F1" w14:textId="087AA383" w:rsidR="00A26FFC" w:rsidRDefault="00A26FFC" w:rsidP="00AA5702">
            <w:r w:rsidRPr="00121057">
              <w:t xml:space="preserve">The purpose of this activity is to help participants </w:t>
            </w:r>
            <w:r w:rsidRPr="00121057">
              <w:rPr>
                <w:b/>
                <w:bCs/>
                <w:u w:val="single"/>
              </w:rPr>
              <w:t>locate</w:t>
            </w:r>
            <w:r w:rsidRPr="00121057">
              <w:t xml:space="preserve"> information in the new IEP </w:t>
            </w:r>
            <w:r w:rsidR="005A5606">
              <w:t>f</w:t>
            </w:r>
            <w:r w:rsidRPr="00121057">
              <w:t xml:space="preserve">orm. Please have your blank copy of the new MA IEP </w:t>
            </w:r>
            <w:r w:rsidR="005A5606">
              <w:t>f</w:t>
            </w:r>
            <w:r w:rsidRPr="00121057">
              <w:t>orm in front of you as we go through this activity.</w:t>
            </w:r>
          </w:p>
        </w:tc>
      </w:tr>
      <w:tr w:rsidR="00A26FFC" w14:paraId="2698BCFF" w14:textId="77777777" w:rsidTr="00AA5702">
        <w:tc>
          <w:tcPr>
            <w:tcW w:w="1435" w:type="dxa"/>
          </w:tcPr>
          <w:p w14:paraId="06C16913" w14:textId="77777777" w:rsidR="00A26FFC" w:rsidRDefault="00A26FFC" w:rsidP="00A26FFC">
            <w:r>
              <w:t>Round 1</w:t>
            </w:r>
          </w:p>
          <w:p w14:paraId="4EBD306F" w14:textId="0AD41F4C" w:rsidR="00A26FFC" w:rsidRDefault="00A26FFC" w:rsidP="00A26FFC">
            <w:r>
              <w:t>(7 min)</w:t>
            </w:r>
          </w:p>
        </w:tc>
        <w:tc>
          <w:tcPr>
            <w:tcW w:w="7915" w:type="dxa"/>
            <w:vAlign w:val="center"/>
          </w:tcPr>
          <w:p w14:paraId="4AF7FC59" w14:textId="3368A7AD" w:rsidR="00A26FFC" w:rsidRDefault="00A26FFC" w:rsidP="00AA5702">
            <w:r w:rsidRPr="00121057">
              <w:t xml:space="preserve">To start, we’ll locate some of the </w:t>
            </w:r>
            <w:r w:rsidRPr="00121057">
              <w:rPr>
                <w:b/>
                <w:bCs/>
              </w:rPr>
              <w:t xml:space="preserve">key sections </w:t>
            </w:r>
            <w:r w:rsidRPr="00121057">
              <w:t xml:space="preserve">of the MA IEP </w:t>
            </w:r>
            <w:r w:rsidR="005A5606">
              <w:t>f</w:t>
            </w:r>
            <w:r w:rsidRPr="00121057">
              <w:t>orm</w:t>
            </w:r>
            <w:r w:rsidR="005A5606">
              <w:t xml:space="preserve">. </w:t>
            </w:r>
          </w:p>
        </w:tc>
      </w:tr>
      <w:tr w:rsidR="00A26FFC" w14:paraId="36B6BAB1" w14:textId="77777777" w:rsidTr="00AA5702">
        <w:tc>
          <w:tcPr>
            <w:tcW w:w="1435" w:type="dxa"/>
          </w:tcPr>
          <w:p w14:paraId="6215D695" w14:textId="77777777" w:rsidR="00A26FFC" w:rsidRDefault="00A26FFC" w:rsidP="00A26FFC">
            <w:r>
              <w:t>Round 2</w:t>
            </w:r>
          </w:p>
          <w:p w14:paraId="4C97543C" w14:textId="2E934048" w:rsidR="00A26FFC" w:rsidRDefault="00A26FFC" w:rsidP="00A26FFC">
            <w:r>
              <w:t>(8 min)</w:t>
            </w:r>
          </w:p>
        </w:tc>
        <w:tc>
          <w:tcPr>
            <w:tcW w:w="7915" w:type="dxa"/>
            <w:vAlign w:val="center"/>
          </w:tcPr>
          <w:p w14:paraId="64875437" w14:textId="1B2DA42F" w:rsidR="00A26FFC" w:rsidRDefault="00A26FFC" w:rsidP="00AA5702">
            <w:pPr>
              <w:numPr>
                <w:ilvl w:val="0"/>
                <w:numId w:val="14"/>
              </w:numPr>
            </w:pPr>
            <w:r w:rsidRPr="003B2BCA">
              <w:t xml:space="preserve">For round two, we’ll go into some more </w:t>
            </w:r>
            <w:r w:rsidRPr="003B2BCA">
              <w:rPr>
                <w:b/>
                <w:bCs/>
              </w:rPr>
              <w:t xml:space="preserve">nuanced sections </w:t>
            </w:r>
            <w:r w:rsidRPr="003B2BCA">
              <w:t xml:space="preserve">of the MA IEP </w:t>
            </w:r>
            <w:r w:rsidR="005A5606">
              <w:t>f</w:t>
            </w:r>
            <w:r w:rsidRPr="003B2BCA">
              <w:t>orm, and in some cases</w:t>
            </w:r>
            <w:r w:rsidR="005A5606">
              <w:t>,</w:t>
            </w:r>
            <w:r w:rsidRPr="003B2BCA">
              <w:t xml:space="preserve"> highlight some of the changes to the new form, which we will discuss in more depth soon.</w:t>
            </w:r>
          </w:p>
        </w:tc>
      </w:tr>
      <w:tr w:rsidR="00A26FFC" w14:paraId="053ED1BB" w14:textId="77777777" w:rsidTr="00AA5702">
        <w:tc>
          <w:tcPr>
            <w:tcW w:w="1435" w:type="dxa"/>
          </w:tcPr>
          <w:p w14:paraId="6B8AD36F" w14:textId="77777777" w:rsidR="00A26FFC" w:rsidRDefault="00A26FFC" w:rsidP="00A26FFC">
            <w:r>
              <w:t>Discussion</w:t>
            </w:r>
          </w:p>
          <w:p w14:paraId="6A0119B1" w14:textId="7D5CC8A8" w:rsidR="00A26FFC" w:rsidRDefault="00A26FFC" w:rsidP="00A26FFC">
            <w:r>
              <w:t>(10 min)</w:t>
            </w:r>
          </w:p>
        </w:tc>
        <w:tc>
          <w:tcPr>
            <w:tcW w:w="7915" w:type="dxa"/>
            <w:vAlign w:val="center"/>
          </w:tcPr>
          <w:p w14:paraId="556D555F" w14:textId="77777777" w:rsidR="00A26FFC" w:rsidRPr="003B2BCA" w:rsidRDefault="00A26FFC" w:rsidP="00AA5702">
            <w:r w:rsidRPr="003B2BCA">
              <w:t>With others at your table, please discuss the following:</w:t>
            </w:r>
          </w:p>
          <w:p w14:paraId="5E7104FC" w14:textId="77777777" w:rsidR="003B2BCA" w:rsidRPr="003B2BCA" w:rsidRDefault="003B2BCA" w:rsidP="00AA5702">
            <w:pPr>
              <w:numPr>
                <w:ilvl w:val="0"/>
                <w:numId w:val="14"/>
              </w:numPr>
            </w:pPr>
            <w:r w:rsidRPr="003B2BCA">
              <w:t>Did this activity help you feel more familiar with the layout of the new IEP Form?</w:t>
            </w:r>
          </w:p>
          <w:p w14:paraId="2C4B8829" w14:textId="77777777" w:rsidR="00646F04" w:rsidRDefault="003B2BCA" w:rsidP="00AA5702">
            <w:pPr>
              <w:numPr>
                <w:ilvl w:val="0"/>
                <w:numId w:val="14"/>
              </w:numPr>
            </w:pPr>
            <w:r w:rsidRPr="003B2BCA">
              <w:t>Which sections of the IEP form are most (and least) familiar?</w:t>
            </w:r>
          </w:p>
          <w:p w14:paraId="47438B2B" w14:textId="2FDF8058" w:rsidR="00A26FFC" w:rsidRDefault="003B2BCA" w:rsidP="00AA5702">
            <w:pPr>
              <w:numPr>
                <w:ilvl w:val="0"/>
                <w:numId w:val="14"/>
              </w:numPr>
            </w:pPr>
            <w:r w:rsidRPr="003B2BCA">
              <w:t>If you were a student or family member, which sections of the IEP form might feel most (and least) familiar?</w:t>
            </w:r>
          </w:p>
        </w:tc>
      </w:tr>
    </w:tbl>
    <w:p w14:paraId="1F94AAD4" w14:textId="095C3AC0" w:rsidR="00B17AF1" w:rsidRPr="00CA625D" w:rsidRDefault="00B17AF1" w:rsidP="00B17AF1">
      <w:pPr>
        <w:sectPr w:rsidR="00B17AF1" w:rsidRPr="00CA625D">
          <w:headerReference w:type="default" r:id="rId12"/>
          <w:footerReference w:type="default" r:id="rId13"/>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435"/>
        <w:gridCol w:w="7915"/>
      </w:tblGrid>
      <w:tr w:rsidR="00646F04" w:rsidRPr="00D45C3D" w14:paraId="3DF5B81F" w14:textId="77777777" w:rsidTr="0021282A">
        <w:tc>
          <w:tcPr>
            <w:tcW w:w="1435" w:type="dxa"/>
            <w:shd w:val="clear" w:color="auto" w:fill="002060"/>
          </w:tcPr>
          <w:p w14:paraId="0A13F6E8" w14:textId="11B30046" w:rsidR="0021282A" w:rsidRPr="0021282A" w:rsidRDefault="0021282A" w:rsidP="0021282A">
            <w:pPr>
              <w:rPr>
                <w:sz w:val="32"/>
                <w:szCs w:val="32"/>
              </w:rPr>
            </w:pPr>
          </w:p>
        </w:tc>
        <w:tc>
          <w:tcPr>
            <w:tcW w:w="7915" w:type="dxa"/>
            <w:shd w:val="clear" w:color="auto" w:fill="002060"/>
          </w:tcPr>
          <w:p w14:paraId="32DF5CBE" w14:textId="487486D7" w:rsidR="00646F04" w:rsidRPr="00D45C3D" w:rsidRDefault="00D508BC" w:rsidP="00646F04">
            <w:pPr>
              <w:pStyle w:val="ListParagraph"/>
              <w:numPr>
                <w:ilvl w:val="0"/>
                <w:numId w:val="17"/>
              </w:numPr>
              <w:rPr>
                <w:sz w:val="32"/>
                <w:szCs w:val="32"/>
              </w:rPr>
            </w:pPr>
            <w:r>
              <w:rPr>
                <w:sz w:val="32"/>
                <w:szCs w:val="32"/>
              </w:rPr>
              <w:t>Vision Activity</w:t>
            </w:r>
          </w:p>
        </w:tc>
      </w:tr>
      <w:tr w:rsidR="00646F04" w14:paraId="0C696BAC" w14:textId="77777777">
        <w:tc>
          <w:tcPr>
            <w:tcW w:w="1435" w:type="dxa"/>
          </w:tcPr>
          <w:p w14:paraId="16A54199" w14:textId="77777777" w:rsidR="00646F04" w:rsidRDefault="00646F04">
            <w:r>
              <w:t>Suggested Time</w:t>
            </w:r>
          </w:p>
        </w:tc>
        <w:tc>
          <w:tcPr>
            <w:tcW w:w="7915" w:type="dxa"/>
            <w:vAlign w:val="center"/>
          </w:tcPr>
          <w:p w14:paraId="5CD2573B" w14:textId="0DF1EA91" w:rsidR="00646F04" w:rsidRDefault="00D508BC">
            <w:r>
              <w:t>1</w:t>
            </w:r>
            <w:r w:rsidR="00646F04">
              <w:t>0 minutes</w:t>
            </w:r>
          </w:p>
        </w:tc>
      </w:tr>
      <w:tr w:rsidR="00646F04" w14:paraId="4BCE7B9C" w14:textId="77777777">
        <w:tc>
          <w:tcPr>
            <w:tcW w:w="1435" w:type="dxa"/>
          </w:tcPr>
          <w:p w14:paraId="435454EA" w14:textId="77777777" w:rsidR="00646F04" w:rsidRDefault="00646F04">
            <w:r>
              <w:t>Participant</w:t>
            </w:r>
          </w:p>
          <w:p w14:paraId="154A6E07" w14:textId="77777777" w:rsidR="00646F04" w:rsidRDefault="00646F04">
            <w:r>
              <w:t>Materials</w:t>
            </w:r>
          </w:p>
        </w:tc>
        <w:tc>
          <w:tcPr>
            <w:tcW w:w="7915" w:type="dxa"/>
            <w:vAlign w:val="center"/>
          </w:tcPr>
          <w:p w14:paraId="34FC3D75" w14:textId="50CE9DAD" w:rsidR="00646F04" w:rsidRDefault="00D508BC" w:rsidP="00D508BC">
            <w:r>
              <w:t>None</w:t>
            </w:r>
          </w:p>
        </w:tc>
      </w:tr>
      <w:tr w:rsidR="00646F04" w14:paraId="0513CE0E" w14:textId="77777777">
        <w:tc>
          <w:tcPr>
            <w:tcW w:w="1435" w:type="dxa"/>
          </w:tcPr>
          <w:p w14:paraId="4B68DBCC" w14:textId="77777777" w:rsidR="00646F04" w:rsidRDefault="00646F04">
            <w:r>
              <w:t>Set the Stage</w:t>
            </w:r>
          </w:p>
          <w:p w14:paraId="10C50FEE" w14:textId="57143802" w:rsidR="00646F04" w:rsidRDefault="00646F04">
            <w:r>
              <w:t>(</w:t>
            </w:r>
            <w:r w:rsidR="00D508BC">
              <w:t>2</w:t>
            </w:r>
            <w:r>
              <w:t xml:space="preserve"> min)</w:t>
            </w:r>
          </w:p>
        </w:tc>
        <w:tc>
          <w:tcPr>
            <w:tcW w:w="7915" w:type="dxa"/>
            <w:vAlign w:val="center"/>
          </w:tcPr>
          <w:p w14:paraId="7300E9BC" w14:textId="7AEE809A" w:rsidR="00646F04" w:rsidRDefault="009D6137">
            <w:r w:rsidRPr="009D6137">
              <w:t>The purpose of this activity is to brainstorm changes to process that may help IEP Teams write high-quality student vision statements that incorporate student and family perspectives.</w:t>
            </w:r>
          </w:p>
        </w:tc>
      </w:tr>
      <w:tr w:rsidR="00646F04" w14:paraId="01327582" w14:textId="77777777">
        <w:tc>
          <w:tcPr>
            <w:tcW w:w="1435" w:type="dxa"/>
          </w:tcPr>
          <w:p w14:paraId="6800EC5F" w14:textId="77777777" w:rsidR="00646F04" w:rsidRDefault="00D508BC">
            <w:r>
              <w:t>Tabletop Discussions</w:t>
            </w:r>
          </w:p>
          <w:p w14:paraId="71EB6345" w14:textId="21718863" w:rsidR="00D508BC" w:rsidRDefault="00D508BC">
            <w:r>
              <w:t>(5 min)</w:t>
            </w:r>
          </w:p>
        </w:tc>
        <w:tc>
          <w:tcPr>
            <w:tcW w:w="7915" w:type="dxa"/>
            <w:vAlign w:val="center"/>
          </w:tcPr>
          <w:p w14:paraId="6E4C53A9" w14:textId="7EA91B02" w:rsidR="00646F04" w:rsidRDefault="009D6137">
            <w:r w:rsidRPr="009D6137">
              <w:t>As a group, select a specific age range to focus on (e.g., preschool, elementary, middle, high). Discuss approaches for gathering information about the student’s vision. Are there specific questions and/or processes that could lead to increased student engagement and participation in IEP development and implementation?</w:t>
            </w:r>
          </w:p>
        </w:tc>
      </w:tr>
      <w:tr w:rsidR="00646F04" w14:paraId="23CA4BE8" w14:textId="77777777">
        <w:tc>
          <w:tcPr>
            <w:tcW w:w="1435" w:type="dxa"/>
          </w:tcPr>
          <w:p w14:paraId="7ACC5A6A" w14:textId="77777777" w:rsidR="00D508BC" w:rsidRDefault="00D508BC">
            <w:r>
              <w:t>Discussion</w:t>
            </w:r>
          </w:p>
          <w:p w14:paraId="356F834F" w14:textId="4DEC3C26" w:rsidR="00646F04" w:rsidRDefault="00D508BC">
            <w:r>
              <w:t>(3 min)</w:t>
            </w:r>
          </w:p>
        </w:tc>
        <w:tc>
          <w:tcPr>
            <w:tcW w:w="7915" w:type="dxa"/>
            <w:vAlign w:val="center"/>
          </w:tcPr>
          <w:p w14:paraId="6DF0EAE4" w14:textId="77777777" w:rsidR="009D6137" w:rsidRPr="009D6137" w:rsidRDefault="009D6137" w:rsidP="009D6137">
            <w:pPr>
              <w:numPr>
                <w:ilvl w:val="0"/>
                <w:numId w:val="14"/>
              </w:numPr>
            </w:pPr>
            <w:r w:rsidRPr="009D6137">
              <w:t>For the age range your group focused on, what challenges exist for capturing a student’s vision in the IEP?</w:t>
            </w:r>
          </w:p>
          <w:p w14:paraId="120D5032" w14:textId="6614CC63" w:rsidR="00646F04" w:rsidRDefault="009D6137" w:rsidP="009D6137">
            <w:pPr>
              <w:numPr>
                <w:ilvl w:val="0"/>
                <w:numId w:val="14"/>
              </w:numPr>
            </w:pPr>
            <w:r w:rsidRPr="009D6137">
              <w:t xml:space="preserve">For the age range your group focused on, how might </w:t>
            </w:r>
            <w:proofErr w:type="spellStart"/>
            <w:r w:rsidRPr="009D6137">
              <w:t>increased</w:t>
            </w:r>
            <w:proofErr w:type="spellEnd"/>
            <w:r w:rsidRPr="009D6137">
              <w:t xml:space="preserve"> student engagement and participation in IEP development support improved and equitable student outcomes?</w:t>
            </w:r>
          </w:p>
        </w:tc>
      </w:tr>
    </w:tbl>
    <w:p w14:paraId="7272A2E0" w14:textId="77777777" w:rsidR="00646F04" w:rsidRDefault="00646F04" w:rsidP="00A108A0">
      <w:pPr>
        <w:pStyle w:val="Heading3"/>
        <w:rPr>
          <w:b/>
          <w:bCs/>
        </w:rPr>
      </w:pPr>
    </w:p>
    <w:tbl>
      <w:tblPr>
        <w:tblStyle w:val="TableGrid"/>
        <w:tblW w:w="0" w:type="auto"/>
        <w:tblLook w:val="04A0" w:firstRow="1" w:lastRow="0" w:firstColumn="1" w:lastColumn="0" w:noHBand="0" w:noVBand="1"/>
      </w:tblPr>
      <w:tblGrid>
        <w:gridCol w:w="1435"/>
        <w:gridCol w:w="7915"/>
      </w:tblGrid>
      <w:tr w:rsidR="009D6137" w:rsidRPr="00D45C3D" w14:paraId="37CDA435" w14:textId="77777777" w:rsidTr="0021282A">
        <w:tc>
          <w:tcPr>
            <w:tcW w:w="1435" w:type="dxa"/>
            <w:shd w:val="clear" w:color="auto" w:fill="002060"/>
          </w:tcPr>
          <w:p w14:paraId="08A5CAEF" w14:textId="0E206EEC" w:rsidR="0021282A" w:rsidRPr="0021282A" w:rsidRDefault="0021282A" w:rsidP="0021282A">
            <w:pPr>
              <w:rPr>
                <w:sz w:val="32"/>
                <w:szCs w:val="32"/>
              </w:rPr>
            </w:pPr>
          </w:p>
        </w:tc>
        <w:tc>
          <w:tcPr>
            <w:tcW w:w="7915" w:type="dxa"/>
            <w:shd w:val="clear" w:color="auto" w:fill="002060"/>
          </w:tcPr>
          <w:p w14:paraId="48491C40" w14:textId="6C24FE9D" w:rsidR="009D6137" w:rsidRPr="00D45C3D" w:rsidRDefault="00172910" w:rsidP="009D6137">
            <w:pPr>
              <w:pStyle w:val="ListParagraph"/>
              <w:numPr>
                <w:ilvl w:val="0"/>
                <w:numId w:val="17"/>
              </w:numPr>
              <w:rPr>
                <w:sz w:val="32"/>
                <w:szCs w:val="32"/>
              </w:rPr>
            </w:pPr>
            <w:r>
              <w:rPr>
                <w:sz w:val="32"/>
                <w:szCs w:val="32"/>
              </w:rPr>
              <w:t>Know Your Student</w:t>
            </w:r>
          </w:p>
        </w:tc>
      </w:tr>
      <w:tr w:rsidR="009D6137" w14:paraId="57320850" w14:textId="77777777">
        <w:tc>
          <w:tcPr>
            <w:tcW w:w="1435" w:type="dxa"/>
          </w:tcPr>
          <w:p w14:paraId="672160BD" w14:textId="77777777" w:rsidR="009D6137" w:rsidRDefault="009D6137">
            <w:r>
              <w:t>Suggested Time</w:t>
            </w:r>
          </w:p>
        </w:tc>
        <w:tc>
          <w:tcPr>
            <w:tcW w:w="7915" w:type="dxa"/>
            <w:vAlign w:val="center"/>
          </w:tcPr>
          <w:p w14:paraId="06892A8D" w14:textId="23C199D7" w:rsidR="009D6137" w:rsidRDefault="00172910">
            <w:r>
              <w:t>35</w:t>
            </w:r>
            <w:r w:rsidR="009D6137">
              <w:t xml:space="preserve"> minutes</w:t>
            </w:r>
          </w:p>
        </w:tc>
      </w:tr>
      <w:tr w:rsidR="009D6137" w14:paraId="735E4A25" w14:textId="77777777">
        <w:tc>
          <w:tcPr>
            <w:tcW w:w="1435" w:type="dxa"/>
          </w:tcPr>
          <w:p w14:paraId="3575BB88" w14:textId="77777777" w:rsidR="009D6137" w:rsidRDefault="009D6137">
            <w:r>
              <w:t>Participant</w:t>
            </w:r>
          </w:p>
          <w:p w14:paraId="00A81B6A" w14:textId="77777777" w:rsidR="009D6137" w:rsidRDefault="009D6137">
            <w:r>
              <w:t>Materials</w:t>
            </w:r>
          </w:p>
        </w:tc>
        <w:tc>
          <w:tcPr>
            <w:tcW w:w="7915" w:type="dxa"/>
            <w:vAlign w:val="center"/>
          </w:tcPr>
          <w:p w14:paraId="3B489F14" w14:textId="77777777" w:rsidR="00AA092E" w:rsidRDefault="00AA092E" w:rsidP="00AA092E">
            <w:pPr>
              <w:numPr>
                <w:ilvl w:val="0"/>
                <w:numId w:val="14"/>
              </w:numPr>
            </w:pPr>
            <w:r>
              <w:t xml:space="preserve">Notepaper </w:t>
            </w:r>
          </w:p>
          <w:p w14:paraId="18645974" w14:textId="77777777" w:rsidR="00AA092E" w:rsidRDefault="009D6137" w:rsidP="00AA092E">
            <w:pPr>
              <w:numPr>
                <w:ilvl w:val="0"/>
                <w:numId w:val="14"/>
              </w:numPr>
            </w:pPr>
            <w:r>
              <w:t>Blank copy of MA IEP Form</w:t>
            </w:r>
          </w:p>
          <w:p w14:paraId="769954FC" w14:textId="4AD2E9E8" w:rsidR="009D6137" w:rsidRDefault="009D6137" w:rsidP="00AA092E">
            <w:pPr>
              <w:numPr>
                <w:ilvl w:val="0"/>
                <w:numId w:val="14"/>
              </w:numPr>
            </w:pPr>
            <w:r>
              <w:t>TOT PowerPoint Slides</w:t>
            </w:r>
          </w:p>
        </w:tc>
      </w:tr>
      <w:tr w:rsidR="009D6137" w14:paraId="5CD8DF5A" w14:textId="77777777">
        <w:tc>
          <w:tcPr>
            <w:tcW w:w="1435" w:type="dxa"/>
          </w:tcPr>
          <w:p w14:paraId="034F5E5D" w14:textId="77777777" w:rsidR="009D6137" w:rsidRDefault="009D6137">
            <w:r>
              <w:t>Set the Stage</w:t>
            </w:r>
          </w:p>
          <w:p w14:paraId="16E3BF13" w14:textId="77777777" w:rsidR="009D6137" w:rsidRDefault="009D6137">
            <w:r>
              <w:t>(5 min)</w:t>
            </w:r>
          </w:p>
        </w:tc>
        <w:tc>
          <w:tcPr>
            <w:tcW w:w="7915" w:type="dxa"/>
            <w:vAlign w:val="center"/>
          </w:tcPr>
          <w:p w14:paraId="3A25F29A" w14:textId="529A7452" w:rsidR="009D6137" w:rsidRDefault="00665DF2">
            <w:r w:rsidRPr="00665DF2">
              <w:t xml:space="preserve">The purpose of this activity is to practice describing (step 1) and documenting (step 2) students’ strengths, interests, and areas of need. </w:t>
            </w:r>
          </w:p>
        </w:tc>
      </w:tr>
      <w:tr w:rsidR="009D6137" w14:paraId="7F43510F" w14:textId="77777777">
        <w:tc>
          <w:tcPr>
            <w:tcW w:w="1435" w:type="dxa"/>
          </w:tcPr>
          <w:p w14:paraId="06FD5EA2" w14:textId="1E7E7FFB" w:rsidR="009D6137" w:rsidRDefault="00172910">
            <w:r>
              <w:t>Step 1</w:t>
            </w:r>
          </w:p>
          <w:p w14:paraId="412425A6" w14:textId="77777777" w:rsidR="009D6137" w:rsidRDefault="009D6137">
            <w:r>
              <w:t>(7 min)</w:t>
            </w:r>
          </w:p>
        </w:tc>
        <w:tc>
          <w:tcPr>
            <w:tcW w:w="7915" w:type="dxa"/>
            <w:vAlign w:val="center"/>
          </w:tcPr>
          <w:p w14:paraId="22C51F02" w14:textId="7F2C8886" w:rsidR="009D6137" w:rsidRDefault="00665DF2">
            <w:r w:rsidRPr="00665DF2">
              <w:t xml:space="preserve">With a partner, engage in a </w:t>
            </w:r>
            <w:r w:rsidRPr="00665DF2">
              <w:rPr>
                <w:b/>
                <w:bCs/>
              </w:rPr>
              <w:t xml:space="preserve">seven-minute conversation </w:t>
            </w:r>
            <w:r w:rsidRPr="00665DF2">
              <w:t xml:space="preserve">to describe a student that one of you knows well. Both partners will take notes and ask clarifying questions to summarize the student and team vision </w:t>
            </w:r>
            <w:r w:rsidR="00B445DD">
              <w:t xml:space="preserve">, </w:t>
            </w:r>
            <w:r w:rsidRPr="00665DF2">
              <w:t>and the student</w:t>
            </w:r>
            <w:r w:rsidR="00B445DD">
              <w:t>’s</w:t>
            </w:r>
            <w:r w:rsidRPr="00665DF2">
              <w:t xml:space="preserve"> strengths, interests</w:t>
            </w:r>
            <w:r w:rsidR="00B445DD">
              <w:t>,</w:t>
            </w:r>
            <w:r w:rsidRPr="00665DF2">
              <w:t xml:space="preserve"> and preferences. </w:t>
            </w:r>
          </w:p>
        </w:tc>
      </w:tr>
      <w:tr w:rsidR="009D6137" w14:paraId="2F4A254F" w14:textId="77777777">
        <w:tc>
          <w:tcPr>
            <w:tcW w:w="1435" w:type="dxa"/>
          </w:tcPr>
          <w:p w14:paraId="5489BBA3" w14:textId="02F4D9B1" w:rsidR="009D6137" w:rsidRDefault="00172910">
            <w:r>
              <w:t>Review Slides</w:t>
            </w:r>
          </w:p>
          <w:p w14:paraId="42F03A8D" w14:textId="68A589B1" w:rsidR="009D6137" w:rsidRDefault="009D6137">
            <w:r>
              <w:t>(</w:t>
            </w:r>
            <w:r w:rsidR="00172910">
              <w:t>10</w:t>
            </w:r>
            <w:r>
              <w:t xml:space="preserve"> min)</w:t>
            </w:r>
          </w:p>
        </w:tc>
        <w:tc>
          <w:tcPr>
            <w:tcW w:w="7915" w:type="dxa"/>
            <w:vAlign w:val="center"/>
          </w:tcPr>
          <w:p w14:paraId="15030100" w14:textId="5956F6DB" w:rsidR="009D6137" w:rsidRDefault="00665DF2" w:rsidP="00665DF2">
            <w:r w:rsidRPr="00665DF2">
              <w:t xml:space="preserve">Review the Present Level pages and slides in more depth. Highlight key technical features of the Present Level pages in the new form, and opportunities for adaptive changes to systems, processes, and practices. </w:t>
            </w:r>
          </w:p>
        </w:tc>
      </w:tr>
      <w:tr w:rsidR="009D6137" w14:paraId="61D9A21E" w14:textId="77777777">
        <w:tc>
          <w:tcPr>
            <w:tcW w:w="1435" w:type="dxa"/>
          </w:tcPr>
          <w:p w14:paraId="4A86060A" w14:textId="4134B7BE" w:rsidR="009D6137" w:rsidRDefault="00172910">
            <w:r>
              <w:t>Step 2</w:t>
            </w:r>
          </w:p>
          <w:p w14:paraId="12A28C45" w14:textId="0D32515F" w:rsidR="009D6137" w:rsidRDefault="009D6137">
            <w:r>
              <w:t>(</w:t>
            </w:r>
            <w:r w:rsidR="00172910">
              <w:t>5</w:t>
            </w:r>
            <w:r>
              <w:t xml:space="preserve"> min)</w:t>
            </w:r>
          </w:p>
        </w:tc>
        <w:tc>
          <w:tcPr>
            <w:tcW w:w="7915" w:type="dxa"/>
            <w:vAlign w:val="center"/>
          </w:tcPr>
          <w:p w14:paraId="675C7AA3" w14:textId="7E4AEA8D" w:rsidR="009D6137" w:rsidRDefault="00665DF2" w:rsidP="00665DF2">
            <w:r w:rsidRPr="00665DF2">
              <w:t xml:space="preserve">Based on the conversation from Step 1, work with your partner to transfer key information into one Present Levels page from the new IEP form. </w:t>
            </w:r>
          </w:p>
        </w:tc>
      </w:tr>
      <w:tr w:rsidR="00172910" w14:paraId="489CCC28" w14:textId="77777777">
        <w:tc>
          <w:tcPr>
            <w:tcW w:w="1435" w:type="dxa"/>
          </w:tcPr>
          <w:p w14:paraId="1881E5B4" w14:textId="77777777" w:rsidR="00172910" w:rsidRDefault="00172910">
            <w:r>
              <w:t>Discussion</w:t>
            </w:r>
          </w:p>
          <w:p w14:paraId="46055053" w14:textId="2F23AC90" w:rsidR="00172910" w:rsidRDefault="00172910">
            <w:r>
              <w:t>(7 min)</w:t>
            </w:r>
          </w:p>
        </w:tc>
        <w:tc>
          <w:tcPr>
            <w:tcW w:w="7915" w:type="dxa"/>
            <w:vAlign w:val="center"/>
          </w:tcPr>
          <w:p w14:paraId="2EF4763B" w14:textId="77777777" w:rsidR="00F864FC" w:rsidRPr="00F864FC" w:rsidRDefault="00F864FC" w:rsidP="00F864FC">
            <w:pPr>
              <w:numPr>
                <w:ilvl w:val="0"/>
                <w:numId w:val="14"/>
              </w:numPr>
            </w:pPr>
            <w:r w:rsidRPr="00F864FC">
              <w:t xml:space="preserve">What additional information would need to be included to support your statements (ex. Data, </w:t>
            </w:r>
            <w:proofErr w:type="gramStart"/>
            <w:r w:rsidRPr="00F864FC">
              <w:t>parent</w:t>
            </w:r>
            <w:proofErr w:type="gramEnd"/>
            <w:r w:rsidRPr="00F864FC">
              <w:t xml:space="preserve"> and student input)? </w:t>
            </w:r>
          </w:p>
          <w:p w14:paraId="54E74DB4" w14:textId="781D6A40" w:rsidR="00172910" w:rsidRDefault="00F864FC" w:rsidP="00F864FC">
            <w:pPr>
              <w:numPr>
                <w:ilvl w:val="0"/>
                <w:numId w:val="14"/>
              </w:numPr>
            </w:pPr>
            <w:r w:rsidRPr="00F864FC">
              <w:t>What adjustments will teams need to make to document this information?</w:t>
            </w:r>
          </w:p>
        </w:tc>
      </w:tr>
    </w:tbl>
    <w:p w14:paraId="058BDE70" w14:textId="77777777" w:rsidR="009D6137" w:rsidRDefault="009D6137" w:rsidP="009D6137"/>
    <w:p w14:paraId="19064B5E" w14:textId="77777777" w:rsidR="001140C3" w:rsidRDefault="001140C3">
      <w:r>
        <w:br w:type="page"/>
      </w:r>
    </w:p>
    <w:tbl>
      <w:tblPr>
        <w:tblStyle w:val="TableGrid"/>
        <w:tblW w:w="0" w:type="auto"/>
        <w:tblLook w:val="04A0" w:firstRow="1" w:lastRow="0" w:firstColumn="1" w:lastColumn="0" w:noHBand="0" w:noVBand="1"/>
      </w:tblPr>
      <w:tblGrid>
        <w:gridCol w:w="1435"/>
        <w:gridCol w:w="7915"/>
      </w:tblGrid>
      <w:tr w:rsidR="00F864FC" w:rsidRPr="00D45C3D" w14:paraId="3F67FFBC" w14:textId="77777777" w:rsidTr="0021282A">
        <w:tc>
          <w:tcPr>
            <w:tcW w:w="1435" w:type="dxa"/>
            <w:shd w:val="clear" w:color="auto" w:fill="002060"/>
          </w:tcPr>
          <w:p w14:paraId="3175D932" w14:textId="6FE052D0" w:rsidR="0021282A" w:rsidRPr="00D45C3D" w:rsidRDefault="0021282A" w:rsidP="0021282A">
            <w:pPr>
              <w:pStyle w:val="ListParagraph"/>
              <w:rPr>
                <w:sz w:val="32"/>
                <w:szCs w:val="32"/>
              </w:rPr>
            </w:pPr>
          </w:p>
        </w:tc>
        <w:tc>
          <w:tcPr>
            <w:tcW w:w="7915" w:type="dxa"/>
            <w:shd w:val="clear" w:color="auto" w:fill="002060"/>
          </w:tcPr>
          <w:p w14:paraId="71E37E0F" w14:textId="70AC31FB" w:rsidR="00F864FC" w:rsidRPr="00D45C3D" w:rsidRDefault="00DD0FFE" w:rsidP="00F864FC">
            <w:pPr>
              <w:pStyle w:val="ListParagraph"/>
              <w:numPr>
                <w:ilvl w:val="0"/>
                <w:numId w:val="17"/>
              </w:numPr>
              <w:rPr>
                <w:sz w:val="32"/>
                <w:szCs w:val="32"/>
              </w:rPr>
            </w:pPr>
            <w:r>
              <w:rPr>
                <w:sz w:val="32"/>
                <w:szCs w:val="32"/>
              </w:rPr>
              <w:t>Tabletop Sorting</w:t>
            </w:r>
          </w:p>
        </w:tc>
      </w:tr>
      <w:tr w:rsidR="00F864FC" w14:paraId="4FB80FD8" w14:textId="77777777">
        <w:tc>
          <w:tcPr>
            <w:tcW w:w="1435" w:type="dxa"/>
          </w:tcPr>
          <w:p w14:paraId="13CA938F" w14:textId="77777777" w:rsidR="00F864FC" w:rsidRDefault="00F864FC">
            <w:r>
              <w:t>Suggested Time</w:t>
            </w:r>
          </w:p>
        </w:tc>
        <w:tc>
          <w:tcPr>
            <w:tcW w:w="7915" w:type="dxa"/>
            <w:vAlign w:val="center"/>
          </w:tcPr>
          <w:p w14:paraId="5D8B9AA2" w14:textId="6BAA5811" w:rsidR="00F864FC" w:rsidRDefault="004A083A">
            <w:r>
              <w:t>2</w:t>
            </w:r>
            <w:r w:rsidR="00F864FC">
              <w:t>0 minutes</w:t>
            </w:r>
          </w:p>
        </w:tc>
      </w:tr>
      <w:tr w:rsidR="00F864FC" w14:paraId="3E9F506C" w14:textId="77777777">
        <w:tc>
          <w:tcPr>
            <w:tcW w:w="1435" w:type="dxa"/>
          </w:tcPr>
          <w:p w14:paraId="6344A6E3" w14:textId="77777777" w:rsidR="00F864FC" w:rsidRDefault="00F864FC">
            <w:r>
              <w:t>Participant</w:t>
            </w:r>
          </w:p>
          <w:p w14:paraId="5BC32F00" w14:textId="77777777" w:rsidR="00F864FC" w:rsidRDefault="00F864FC">
            <w:r>
              <w:t>Materials</w:t>
            </w:r>
          </w:p>
        </w:tc>
        <w:tc>
          <w:tcPr>
            <w:tcW w:w="7915" w:type="dxa"/>
            <w:vAlign w:val="center"/>
          </w:tcPr>
          <w:p w14:paraId="17824BD2" w14:textId="77777777" w:rsidR="00E77036" w:rsidRDefault="00E77036" w:rsidP="00E77036">
            <w:pPr>
              <w:numPr>
                <w:ilvl w:val="0"/>
                <w:numId w:val="14"/>
              </w:numPr>
            </w:pPr>
            <w:r>
              <w:t xml:space="preserve">Sample Accommodations/Modifications (see below) </w:t>
            </w:r>
          </w:p>
          <w:p w14:paraId="375A9EF3" w14:textId="77777777" w:rsidR="00E77036" w:rsidRDefault="0082187F" w:rsidP="00E77036">
            <w:pPr>
              <w:numPr>
                <w:ilvl w:val="0"/>
                <w:numId w:val="14"/>
              </w:numPr>
            </w:pPr>
            <w:r>
              <w:t>Blank Copy of the IEP</w:t>
            </w:r>
          </w:p>
          <w:p w14:paraId="0FE0D02F" w14:textId="0836BF6E" w:rsidR="0082187F" w:rsidRDefault="006C6745" w:rsidP="00E77036">
            <w:pPr>
              <w:numPr>
                <w:ilvl w:val="0"/>
                <w:numId w:val="14"/>
              </w:numPr>
            </w:pPr>
            <w:r>
              <w:t>Answer key (see below)</w:t>
            </w:r>
            <w:r w:rsidR="0082187F">
              <w:t xml:space="preserve"> </w:t>
            </w:r>
          </w:p>
        </w:tc>
      </w:tr>
      <w:tr w:rsidR="00F864FC" w14:paraId="4ED33E80" w14:textId="77777777">
        <w:tc>
          <w:tcPr>
            <w:tcW w:w="1435" w:type="dxa"/>
          </w:tcPr>
          <w:p w14:paraId="00DD25AA" w14:textId="77777777" w:rsidR="00F864FC" w:rsidRDefault="00F864FC">
            <w:r>
              <w:t>Set the Stage</w:t>
            </w:r>
          </w:p>
          <w:p w14:paraId="3EFAA9D9" w14:textId="17603F2B" w:rsidR="00F864FC" w:rsidRDefault="00F864FC">
            <w:r>
              <w:t>(</w:t>
            </w:r>
            <w:r w:rsidR="000F5410">
              <w:t>3</w:t>
            </w:r>
            <w:r>
              <w:t xml:space="preserve"> min)</w:t>
            </w:r>
          </w:p>
        </w:tc>
        <w:tc>
          <w:tcPr>
            <w:tcW w:w="7915" w:type="dxa"/>
            <w:vAlign w:val="center"/>
          </w:tcPr>
          <w:p w14:paraId="3152C16D" w14:textId="0E67EBD8" w:rsidR="00F864FC" w:rsidRDefault="00C545BD">
            <w:r w:rsidRPr="00C545BD">
              <w:t xml:space="preserve">The purpose of this activity is to help participants understand the difference between accommodations and modifications, and how to document both in the new IEP form. </w:t>
            </w:r>
          </w:p>
        </w:tc>
      </w:tr>
      <w:tr w:rsidR="00F864FC" w14:paraId="73BA4B80" w14:textId="77777777">
        <w:tc>
          <w:tcPr>
            <w:tcW w:w="1435" w:type="dxa"/>
          </w:tcPr>
          <w:p w14:paraId="19118E6B" w14:textId="3B4CEAF8" w:rsidR="00F864FC" w:rsidRDefault="000F5410">
            <w:r>
              <w:t>Review Examples</w:t>
            </w:r>
          </w:p>
          <w:p w14:paraId="51915126" w14:textId="32E7F522" w:rsidR="00F864FC" w:rsidRDefault="00F864FC">
            <w:r>
              <w:t>(</w:t>
            </w:r>
            <w:r w:rsidR="000F5410">
              <w:t>2</w:t>
            </w:r>
            <w:r>
              <w:t xml:space="preserve"> min)</w:t>
            </w:r>
          </w:p>
        </w:tc>
        <w:tc>
          <w:tcPr>
            <w:tcW w:w="7915" w:type="dxa"/>
            <w:vAlign w:val="center"/>
          </w:tcPr>
          <w:p w14:paraId="4EE2F413" w14:textId="0A44410F" w:rsidR="00F864FC" w:rsidRDefault="00C545BD">
            <w:r w:rsidRPr="00C545BD">
              <w:t xml:space="preserve">With the whole group, review some example accommodations and modifications (from the Pre-K Sample IEP) and where they fit in the Accommodations/Modifications Table in the MA IEP form. </w:t>
            </w:r>
          </w:p>
        </w:tc>
      </w:tr>
      <w:tr w:rsidR="00F864FC" w14:paraId="38DD6077" w14:textId="77777777">
        <w:tc>
          <w:tcPr>
            <w:tcW w:w="1435" w:type="dxa"/>
          </w:tcPr>
          <w:p w14:paraId="4CEF5C18" w14:textId="433C7F48" w:rsidR="00F864FC" w:rsidRDefault="000F5410">
            <w:r>
              <w:t>Tabletop Sorting</w:t>
            </w:r>
          </w:p>
          <w:p w14:paraId="15ACE275" w14:textId="729AF59C" w:rsidR="00F864FC" w:rsidRDefault="00F864FC">
            <w:r>
              <w:t>(</w:t>
            </w:r>
            <w:r w:rsidR="000F5410">
              <w:t>10</w:t>
            </w:r>
            <w:r>
              <w:t xml:space="preserve"> min)</w:t>
            </w:r>
          </w:p>
        </w:tc>
        <w:tc>
          <w:tcPr>
            <w:tcW w:w="7915" w:type="dxa"/>
            <w:vAlign w:val="center"/>
          </w:tcPr>
          <w:p w14:paraId="24785EE6" w14:textId="213268BD" w:rsidR="00F864FC" w:rsidRDefault="00C545BD" w:rsidP="00C545BD">
            <w:r w:rsidRPr="00C545BD">
              <w:t xml:space="preserve">Using the accommodations and modifications provided on your table, work with your group to sort each into the MA IEP form. </w:t>
            </w:r>
          </w:p>
        </w:tc>
      </w:tr>
      <w:tr w:rsidR="00F864FC" w14:paraId="02B6713A" w14:textId="77777777">
        <w:tc>
          <w:tcPr>
            <w:tcW w:w="1435" w:type="dxa"/>
          </w:tcPr>
          <w:p w14:paraId="1FCA96F0" w14:textId="77777777" w:rsidR="00F864FC" w:rsidRDefault="00F864FC">
            <w:r>
              <w:t>Discussion</w:t>
            </w:r>
          </w:p>
          <w:p w14:paraId="3A0D49A2" w14:textId="420B9AB3" w:rsidR="00F864FC" w:rsidRDefault="00F864FC">
            <w:r>
              <w:t>(</w:t>
            </w:r>
            <w:r w:rsidR="000F5410">
              <w:t>5</w:t>
            </w:r>
            <w:r>
              <w:t xml:space="preserve"> min)</w:t>
            </w:r>
          </w:p>
        </w:tc>
        <w:tc>
          <w:tcPr>
            <w:tcW w:w="7915" w:type="dxa"/>
            <w:vAlign w:val="center"/>
          </w:tcPr>
          <w:p w14:paraId="49E2EB09" w14:textId="77777777" w:rsidR="00C545BD" w:rsidRPr="00C545BD" w:rsidRDefault="00C545BD" w:rsidP="00C545BD">
            <w:pPr>
              <w:numPr>
                <w:ilvl w:val="0"/>
                <w:numId w:val="14"/>
              </w:numPr>
            </w:pPr>
            <w:r w:rsidRPr="00C545BD">
              <w:t>Which accommodations and/or modifications were challenging for your group?</w:t>
            </w:r>
          </w:p>
          <w:p w14:paraId="0F2111D9" w14:textId="3294F747" w:rsidR="00F864FC" w:rsidRDefault="00C545BD" w:rsidP="00C545BD">
            <w:pPr>
              <w:numPr>
                <w:ilvl w:val="0"/>
                <w:numId w:val="14"/>
              </w:numPr>
            </w:pPr>
            <w:r w:rsidRPr="00C545BD">
              <w:t>In what ways do IEP accommodations and modifications contribute to more meaningful access and equitable outcomes for students with disabilities?</w:t>
            </w:r>
          </w:p>
        </w:tc>
      </w:tr>
    </w:tbl>
    <w:p w14:paraId="57339B8E" w14:textId="77777777" w:rsidR="00F864FC" w:rsidRDefault="00F864FC" w:rsidP="009D6137"/>
    <w:p w14:paraId="10126AD5" w14:textId="63BD656A" w:rsidR="000B1865" w:rsidRPr="00F02CB9" w:rsidRDefault="00A720D2" w:rsidP="009D6137">
      <w:pPr>
        <w:rPr>
          <w:b/>
          <w:bCs/>
        </w:rPr>
      </w:pPr>
      <w:r w:rsidRPr="00F02CB9">
        <w:rPr>
          <w:b/>
          <w:bCs/>
        </w:rPr>
        <w:t xml:space="preserve">Tabletop Sorting - </w:t>
      </w:r>
      <w:r w:rsidR="000B1865" w:rsidRPr="00F02CB9">
        <w:rPr>
          <w:b/>
          <w:bCs/>
        </w:rPr>
        <w:t xml:space="preserve">Sample </w:t>
      </w:r>
      <w:r w:rsidRPr="00F02CB9">
        <w:rPr>
          <w:b/>
          <w:bCs/>
        </w:rPr>
        <w:t>Accommodations/Modifications</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712"/>
        <w:gridCol w:w="2952"/>
        <w:gridCol w:w="2952"/>
      </w:tblGrid>
      <w:tr w:rsidR="001140C3" w:rsidRPr="001F1808" w14:paraId="3227AEE7" w14:textId="21F7CAC3">
        <w:trPr>
          <w:trHeight w:val="800"/>
        </w:trPr>
        <w:tc>
          <w:tcPr>
            <w:tcW w:w="2712" w:type="dxa"/>
          </w:tcPr>
          <w:p w14:paraId="436E412D" w14:textId="77777777" w:rsidR="001140C3" w:rsidRPr="001F1808" w:rsidRDefault="001140C3" w:rsidP="001140C3">
            <w:pPr>
              <w:spacing w:before="40" w:after="40"/>
              <w:rPr>
                <w:rFonts w:eastAsia="Times New Roman" w:cstheme="minorHAnsi"/>
                <w:sz w:val="23"/>
                <w:szCs w:val="23"/>
              </w:rPr>
            </w:pPr>
            <w:r w:rsidRPr="001F1808">
              <w:rPr>
                <w:rFonts w:eastAsia="Times New Roman" w:cstheme="minorHAnsi"/>
                <w:sz w:val="23"/>
                <w:szCs w:val="23"/>
              </w:rPr>
              <w:t>Simplify and repeat directions, as needed.</w:t>
            </w:r>
          </w:p>
        </w:tc>
        <w:tc>
          <w:tcPr>
            <w:tcW w:w="2952" w:type="dxa"/>
          </w:tcPr>
          <w:p w14:paraId="77C74179" w14:textId="77777777" w:rsidR="001140C3" w:rsidRPr="001F1808" w:rsidRDefault="001140C3" w:rsidP="001140C3">
            <w:pPr>
              <w:spacing w:before="40" w:after="40"/>
              <w:rPr>
                <w:rFonts w:eastAsia="Times New Roman" w:cstheme="minorHAnsi"/>
                <w:sz w:val="23"/>
                <w:szCs w:val="23"/>
              </w:rPr>
            </w:pPr>
            <w:r w:rsidRPr="001F1808">
              <w:rPr>
                <w:rFonts w:cstheme="minorHAnsi"/>
                <w:sz w:val="23"/>
                <w:szCs w:val="23"/>
              </w:rPr>
              <w:t xml:space="preserve">Use personal timers or alarms to help with time management. </w:t>
            </w:r>
          </w:p>
        </w:tc>
        <w:tc>
          <w:tcPr>
            <w:tcW w:w="2952" w:type="dxa"/>
          </w:tcPr>
          <w:p w14:paraId="3A2A5EE0" w14:textId="33D6AF3A" w:rsidR="001140C3" w:rsidRPr="001F1808" w:rsidRDefault="001140C3" w:rsidP="001140C3">
            <w:pPr>
              <w:spacing w:before="40" w:after="40"/>
              <w:rPr>
                <w:rFonts w:cstheme="minorHAnsi"/>
                <w:sz w:val="23"/>
                <w:szCs w:val="23"/>
              </w:rPr>
            </w:pPr>
            <w:r w:rsidRPr="001F1808">
              <w:rPr>
                <w:rFonts w:cstheme="minorHAnsi"/>
                <w:sz w:val="23"/>
                <w:szCs w:val="23"/>
              </w:rPr>
              <w:t>Allow extra time to process spoken information.</w:t>
            </w:r>
          </w:p>
        </w:tc>
      </w:tr>
      <w:tr w:rsidR="001140C3" w:rsidRPr="001F1808" w14:paraId="69F3D72E" w14:textId="37D447FF">
        <w:trPr>
          <w:trHeight w:val="803"/>
        </w:trPr>
        <w:tc>
          <w:tcPr>
            <w:tcW w:w="2712" w:type="dxa"/>
          </w:tcPr>
          <w:p w14:paraId="376D95C8" w14:textId="77777777" w:rsidR="001140C3" w:rsidRPr="001F1808" w:rsidRDefault="001140C3" w:rsidP="001140C3">
            <w:pPr>
              <w:rPr>
                <w:rFonts w:cstheme="minorHAnsi"/>
                <w:sz w:val="23"/>
                <w:szCs w:val="23"/>
              </w:rPr>
            </w:pPr>
            <w:r w:rsidRPr="001F1808">
              <w:rPr>
                <w:rFonts w:cstheme="minorHAnsi"/>
                <w:sz w:val="23"/>
                <w:szCs w:val="23"/>
              </w:rPr>
              <w:t xml:space="preserve">Provide visual supports and cues (such as written directions and checklists). </w:t>
            </w:r>
          </w:p>
        </w:tc>
        <w:tc>
          <w:tcPr>
            <w:tcW w:w="2952" w:type="dxa"/>
          </w:tcPr>
          <w:p w14:paraId="0217E689" w14:textId="77777777" w:rsidR="001140C3" w:rsidRPr="001F1808" w:rsidRDefault="001140C3" w:rsidP="001140C3">
            <w:pPr>
              <w:rPr>
                <w:rFonts w:cstheme="minorHAnsi"/>
                <w:sz w:val="23"/>
                <w:szCs w:val="23"/>
              </w:rPr>
            </w:pPr>
            <w:r w:rsidRPr="001F1808">
              <w:rPr>
                <w:rFonts w:cstheme="minorHAnsi"/>
                <w:sz w:val="23"/>
                <w:szCs w:val="23"/>
              </w:rPr>
              <w:t xml:space="preserve">Provide academic content that is substantially modified for Student. </w:t>
            </w:r>
          </w:p>
        </w:tc>
        <w:tc>
          <w:tcPr>
            <w:tcW w:w="2952" w:type="dxa"/>
          </w:tcPr>
          <w:p w14:paraId="65DAC273" w14:textId="4E0D210E" w:rsidR="001140C3" w:rsidRPr="001F1808" w:rsidRDefault="001140C3" w:rsidP="001140C3">
            <w:pPr>
              <w:rPr>
                <w:rFonts w:cstheme="minorHAnsi"/>
                <w:sz w:val="23"/>
                <w:szCs w:val="23"/>
              </w:rPr>
            </w:pPr>
            <w:r w:rsidRPr="001F1808">
              <w:rPr>
                <w:rFonts w:cstheme="minorHAnsi"/>
                <w:sz w:val="23"/>
                <w:szCs w:val="23"/>
              </w:rPr>
              <w:t>Use verbal cues or visual supports to help student express their emotions.</w:t>
            </w:r>
          </w:p>
        </w:tc>
      </w:tr>
      <w:tr w:rsidR="001140C3" w:rsidRPr="001F1808" w14:paraId="18FB1FD8" w14:textId="1EE83143">
        <w:trPr>
          <w:trHeight w:val="640"/>
        </w:trPr>
        <w:tc>
          <w:tcPr>
            <w:tcW w:w="2712" w:type="dxa"/>
          </w:tcPr>
          <w:p w14:paraId="4A92EF82" w14:textId="77777777" w:rsidR="001140C3" w:rsidRPr="001F1808" w:rsidRDefault="001140C3" w:rsidP="001140C3">
            <w:pPr>
              <w:rPr>
                <w:rFonts w:cstheme="minorHAnsi"/>
                <w:sz w:val="23"/>
                <w:szCs w:val="23"/>
              </w:rPr>
            </w:pPr>
            <w:r w:rsidRPr="001F1808">
              <w:rPr>
                <w:rFonts w:cstheme="minorHAnsi"/>
                <w:sz w:val="23"/>
                <w:szCs w:val="23"/>
              </w:rPr>
              <w:t xml:space="preserve">Provide immediate, positive, and descriptive feedback. </w:t>
            </w:r>
          </w:p>
        </w:tc>
        <w:tc>
          <w:tcPr>
            <w:tcW w:w="2952" w:type="dxa"/>
          </w:tcPr>
          <w:p w14:paraId="01FB1902" w14:textId="77777777" w:rsidR="001140C3" w:rsidRPr="001F1808" w:rsidRDefault="001140C3" w:rsidP="001140C3">
            <w:pPr>
              <w:rPr>
                <w:rFonts w:cstheme="minorHAnsi"/>
                <w:sz w:val="23"/>
                <w:szCs w:val="23"/>
              </w:rPr>
            </w:pPr>
            <w:r w:rsidRPr="001F1808">
              <w:rPr>
                <w:rFonts w:cstheme="minorHAnsi"/>
                <w:sz w:val="23"/>
                <w:szCs w:val="23"/>
              </w:rPr>
              <w:t xml:space="preserve">Allow for pre-teaching and re-teaching of key terms, concepts, and skills. </w:t>
            </w:r>
          </w:p>
        </w:tc>
        <w:tc>
          <w:tcPr>
            <w:tcW w:w="2952" w:type="dxa"/>
          </w:tcPr>
          <w:p w14:paraId="4CB6960E" w14:textId="23299485" w:rsidR="001140C3" w:rsidRPr="001F1808" w:rsidRDefault="001140C3" w:rsidP="001140C3">
            <w:pPr>
              <w:rPr>
                <w:rFonts w:cstheme="minorHAnsi"/>
                <w:sz w:val="23"/>
                <w:szCs w:val="23"/>
              </w:rPr>
            </w:pPr>
            <w:r w:rsidRPr="001F1808">
              <w:rPr>
                <w:rFonts w:cstheme="minorHAnsi"/>
                <w:sz w:val="23"/>
                <w:szCs w:val="23"/>
              </w:rPr>
              <w:t xml:space="preserve">Extended time for completion of assignments or tests. </w:t>
            </w:r>
          </w:p>
        </w:tc>
      </w:tr>
      <w:tr w:rsidR="001140C3" w:rsidRPr="001F1808" w14:paraId="3D483ADB" w14:textId="172B381A">
        <w:trPr>
          <w:trHeight w:val="640"/>
        </w:trPr>
        <w:tc>
          <w:tcPr>
            <w:tcW w:w="2712" w:type="dxa"/>
          </w:tcPr>
          <w:p w14:paraId="75016B33" w14:textId="77777777" w:rsidR="001140C3" w:rsidRPr="001F1808" w:rsidRDefault="001140C3" w:rsidP="001140C3">
            <w:pPr>
              <w:tabs>
                <w:tab w:val="left" w:pos="1140"/>
              </w:tabs>
              <w:rPr>
                <w:rFonts w:cstheme="minorHAnsi"/>
                <w:sz w:val="23"/>
                <w:szCs w:val="23"/>
              </w:rPr>
            </w:pPr>
            <w:r w:rsidRPr="001F1808">
              <w:rPr>
                <w:rFonts w:cstheme="minorHAnsi"/>
                <w:sz w:val="23"/>
                <w:szCs w:val="23"/>
              </w:rPr>
              <w:t>Provide additional wait time to process information and respond.</w:t>
            </w:r>
          </w:p>
        </w:tc>
        <w:tc>
          <w:tcPr>
            <w:tcW w:w="2952" w:type="dxa"/>
          </w:tcPr>
          <w:p w14:paraId="527A6A2E" w14:textId="77777777" w:rsidR="001140C3" w:rsidRPr="001F1808" w:rsidRDefault="001140C3" w:rsidP="001140C3">
            <w:pPr>
              <w:tabs>
                <w:tab w:val="left" w:pos="1140"/>
              </w:tabs>
              <w:rPr>
                <w:rFonts w:cstheme="minorHAnsi"/>
                <w:sz w:val="23"/>
                <w:szCs w:val="23"/>
              </w:rPr>
            </w:pPr>
            <w:r w:rsidRPr="001F1808">
              <w:rPr>
                <w:rFonts w:cstheme="minorHAnsi"/>
                <w:sz w:val="23"/>
                <w:szCs w:val="23"/>
              </w:rPr>
              <w:t xml:space="preserve">Dictation of answers on all written response assignments longer than two sentences. </w:t>
            </w:r>
          </w:p>
        </w:tc>
        <w:tc>
          <w:tcPr>
            <w:tcW w:w="2952" w:type="dxa"/>
          </w:tcPr>
          <w:p w14:paraId="7013EBAC" w14:textId="77777777" w:rsidR="001140C3" w:rsidRPr="001F1808" w:rsidRDefault="001140C3" w:rsidP="001140C3">
            <w:pPr>
              <w:tabs>
                <w:tab w:val="left" w:pos="1140"/>
              </w:tabs>
              <w:rPr>
                <w:rFonts w:cstheme="minorHAnsi"/>
                <w:sz w:val="23"/>
                <w:szCs w:val="23"/>
              </w:rPr>
            </w:pPr>
          </w:p>
        </w:tc>
      </w:tr>
      <w:tr w:rsidR="001140C3" w:rsidRPr="001F1808" w14:paraId="5093D6F1" w14:textId="566F6204">
        <w:trPr>
          <w:trHeight w:val="803"/>
        </w:trPr>
        <w:tc>
          <w:tcPr>
            <w:tcW w:w="2712" w:type="dxa"/>
          </w:tcPr>
          <w:p w14:paraId="1706BCBA" w14:textId="77777777" w:rsidR="001140C3" w:rsidRPr="001F1808" w:rsidRDefault="001140C3" w:rsidP="001140C3">
            <w:pPr>
              <w:rPr>
                <w:rFonts w:cstheme="minorHAnsi"/>
                <w:sz w:val="23"/>
                <w:szCs w:val="23"/>
              </w:rPr>
            </w:pPr>
            <w:r w:rsidRPr="001F1808">
              <w:rPr>
                <w:rFonts w:cstheme="minorHAnsi"/>
                <w:sz w:val="23"/>
                <w:szCs w:val="23"/>
              </w:rPr>
              <w:t xml:space="preserve">Complete an assessment in several timed sessions or over several days. </w:t>
            </w:r>
          </w:p>
        </w:tc>
        <w:tc>
          <w:tcPr>
            <w:tcW w:w="2952" w:type="dxa"/>
          </w:tcPr>
          <w:p w14:paraId="7882E4E3" w14:textId="77777777" w:rsidR="001140C3" w:rsidRPr="001F1808" w:rsidRDefault="001140C3" w:rsidP="001140C3">
            <w:pPr>
              <w:rPr>
                <w:rFonts w:cstheme="minorHAnsi"/>
                <w:sz w:val="23"/>
                <w:szCs w:val="23"/>
              </w:rPr>
            </w:pPr>
            <w:r w:rsidRPr="001F1808">
              <w:rPr>
                <w:rFonts w:cstheme="minorHAnsi"/>
                <w:sz w:val="23"/>
                <w:szCs w:val="23"/>
              </w:rPr>
              <w:t>Use noise-reducing headphones and preferential seating that is away from distractions and close to an adult or peer mentor.</w:t>
            </w:r>
          </w:p>
        </w:tc>
        <w:tc>
          <w:tcPr>
            <w:tcW w:w="2952" w:type="dxa"/>
          </w:tcPr>
          <w:p w14:paraId="0A100F8B" w14:textId="77777777" w:rsidR="001140C3" w:rsidRPr="001F1808" w:rsidRDefault="001140C3" w:rsidP="001140C3">
            <w:pPr>
              <w:rPr>
                <w:rFonts w:cstheme="minorHAnsi"/>
                <w:sz w:val="23"/>
                <w:szCs w:val="23"/>
              </w:rPr>
            </w:pPr>
          </w:p>
        </w:tc>
      </w:tr>
      <w:tr w:rsidR="001140C3" w:rsidRPr="001F1808" w14:paraId="376BDA47" w14:textId="6EA27C25">
        <w:trPr>
          <w:trHeight w:val="722"/>
        </w:trPr>
        <w:tc>
          <w:tcPr>
            <w:tcW w:w="2712" w:type="dxa"/>
          </w:tcPr>
          <w:p w14:paraId="52A9CCC4" w14:textId="77777777" w:rsidR="001140C3" w:rsidRPr="001F1808" w:rsidRDefault="001140C3" w:rsidP="001140C3">
            <w:pPr>
              <w:rPr>
                <w:rFonts w:cstheme="minorHAnsi"/>
                <w:sz w:val="23"/>
                <w:szCs w:val="23"/>
              </w:rPr>
            </w:pPr>
            <w:r w:rsidRPr="001F1808">
              <w:rPr>
                <w:rFonts w:cstheme="minorHAnsi"/>
                <w:sz w:val="23"/>
                <w:szCs w:val="23"/>
              </w:rPr>
              <w:t xml:space="preserve">Allow for frequent breaks, such as after completing an activity, or every half hour. </w:t>
            </w:r>
          </w:p>
        </w:tc>
        <w:tc>
          <w:tcPr>
            <w:tcW w:w="2952" w:type="dxa"/>
          </w:tcPr>
          <w:p w14:paraId="572166A6" w14:textId="77777777" w:rsidR="001140C3" w:rsidRPr="001F1808" w:rsidRDefault="001140C3" w:rsidP="001140C3">
            <w:pPr>
              <w:rPr>
                <w:rFonts w:cstheme="minorHAnsi"/>
                <w:sz w:val="23"/>
                <w:szCs w:val="23"/>
              </w:rPr>
            </w:pPr>
            <w:r w:rsidRPr="001F1808">
              <w:rPr>
                <w:rFonts w:cstheme="minorHAnsi"/>
                <w:sz w:val="23"/>
                <w:szCs w:val="23"/>
              </w:rPr>
              <w:t xml:space="preserve">Scaffold complex tasks by breaking them down into manageable steps. </w:t>
            </w:r>
          </w:p>
        </w:tc>
        <w:tc>
          <w:tcPr>
            <w:tcW w:w="2952" w:type="dxa"/>
          </w:tcPr>
          <w:p w14:paraId="6A8192FF" w14:textId="77777777" w:rsidR="001140C3" w:rsidRPr="001F1808" w:rsidRDefault="001140C3" w:rsidP="001140C3">
            <w:pPr>
              <w:rPr>
                <w:rFonts w:cstheme="minorHAnsi"/>
                <w:sz w:val="23"/>
                <w:szCs w:val="23"/>
              </w:rPr>
            </w:pPr>
          </w:p>
        </w:tc>
      </w:tr>
    </w:tbl>
    <w:p w14:paraId="34A728E3" w14:textId="289CCBD4" w:rsidR="00F63173" w:rsidRPr="001140C3" w:rsidRDefault="00F63173" w:rsidP="009D6137">
      <w:pPr>
        <w:rPr>
          <w:b/>
          <w:bCs/>
        </w:rPr>
      </w:pPr>
      <w:r w:rsidRPr="001140C3">
        <w:rPr>
          <w:b/>
          <w:bCs/>
        </w:rPr>
        <w:lastRenderedPageBreak/>
        <w:t xml:space="preserve">Tabletop Sorting </w:t>
      </w:r>
      <w:r w:rsidR="00612103" w:rsidRPr="001140C3">
        <w:rPr>
          <w:b/>
          <w:bCs/>
        </w:rPr>
        <w:t>Answer Key</w:t>
      </w:r>
    </w:p>
    <w:p w14:paraId="5B4233D0" w14:textId="77777777" w:rsidR="001140C3" w:rsidRDefault="001140C3" w:rsidP="001140C3">
      <w:pPr>
        <w:pStyle w:val="ListParagraph"/>
        <w:numPr>
          <w:ilvl w:val="0"/>
          <w:numId w:val="22"/>
        </w:numPr>
      </w:pPr>
      <w:r>
        <w:t>Simplify and repeat directions, as needed. (ACC – Presentation of Instruction)</w:t>
      </w:r>
    </w:p>
    <w:p w14:paraId="15CAA821" w14:textId="77777777" w:rsidR="001140C3" w:rsidRDefault="001140C3" w:rsidP="001140C3">
      <w:pPr>
        <w:pStyle w:val="ListParagraph"/>
        <w:numPr>
          <w:ilvl w:val="0"/>
          <w:numId w:val="22"/>
        </w:numPr>
      </w:pPr>
      <w:r>
        <w:t>Provide visual supports and cues (such as written directions and checklists). (ACC – Presentation of Instruction)</w:t>
      </w:r>
    </w:p>
    <w:p w14:paraId="1AA0AD3E" w14:textId="77777777" w:rsidR="001140C3" w:rsidRDefault="001140C3" w:rsidP="001140C3">
      <w:pPr>
        <w:pStyle w:val="ListParagraph"/>
        <w:numPr>
          <w:ilvl w:val="0"/>
          <w:numId w:val="22"/>
        </w:numPr>
      </w:pPr>
      <w:r>
        <w:t>Provide immediate, positive, and descriptive feedback. (ACC – Presentation of Instruction)</w:t>
      </w:r>
    </w:p>
    <w:p w14:paraId="2122E04B" w14:textId="77777777" w:rsidR="001140C3" w:rsidRDefault="001140C3" w:rsidP="001140C3">
      <w:pPr>
        <w:pStyle w:val="ListParagraph"/>
        <w:numPr>
          <w:ilvl w:val="0"/>
          <w:numId w:val="22"/>
        </w:numPr>
      </w:pPr>
      <w:r>
        <w:t>Provide additional wait time to process information and respond. ACC – Response)</w:t>
      </w:r>
    </w:p>
    <w:p w14:paraId="52035CA2" w14:textId="77777777" w:rsidR="001140C3" w:rsidRDefault="001140C3" w:rsidP="001140C3">
      <w:pPr>
        <w:pStyle w:val="ListParagraph"/>
        <w:numPr>
          <w:ilvl w:val="0"/>
          <w:numId w:val="22"/>
        </w:numPr>
      </w:pPr>
      <w:r>
        <w:t>Complete an assessment in several timed sessions or over several days. (ACC – Timing/Scheduling)</w:t>
      </w:r>
    </w:p>
    <w:p w14:paraId="6605A650" w14:textId="77777777" w:rsidR="001140C3" w:rsidRDefault="001140C3" w:rsidP="001140C3">
      <w:pPr>
        <w:pStyle w:val="ListParagraph"/>
        <w:numPr>
          <w:ilvl w:val="0"/>
          <w:numId w:val="22"/>
        </w:numPr>
      </w:pPr>
      <w:r>
        <w:t>Allow for frequent breaks, such as after completing an activity, or every half hour. (ACC – Timing/Scheduling)</w:t>
      </w:r>
    </w:p>
    <w:p w14:paraId="01CA47BF" w14:textId="77777777" w:rsidR="001140C3" w:rsidRDefault="001140C3" w:rsidP="001140C3">
      <w:pPr>
        <w:pStyle w:val="ListParagraph"/>
        <w:numPr>
          <w:ilvl w:val="0"/>
          <w:numId w:val="22"/>
        </w:numPr>
      </w:pPr>
      <w:r>
        <w:t>Allow extra time to process spoken information. (ACC – Timing/Scheduling)</w:t>
      </w:r>
    </w:p>
    <w:p w14:paraId="482F2774" w14:textId="77777777" w:rsidR="001140C3" w:rsidRDefault="001140C3" w:rsidP="001140C3">
      <w:pPr>
        <w:pStyle w:val="ListParagraph"/>
        <w:numPr>
          <w:ilvl w:val="0"/>
          <w:numId w:val="22"/>
        </w:numPr>
      </w:pPr>
      <w:r>
        <w:t>Use personal timers or alarms to help with time management. (ACC – Setting/Environment)</w:t>
      </w:r>
    </w:p>
    <w:p w14:paraId="54096868" w14:textId="77777777" w:rsidR="001140C3" w:rsidRDefault="001140C3" w:rsidP="001140C3">
      <w:pPr>
        <w:pStyle w:val="ListParagraph"/>
        <w:numPr>
          <w:ilvl w:val="0"/>
          <w:numId w:val="22"/>
        </w:numPr>
      </w:pPr>
      <w:r>
        <w:t>Provide academic content that is substantially modified for Student. (MOD – Content)</w:t>
      </w:r>
    </w:p>
    <w:p w14:paraId="07F73168" w14:textId="77777777" w:rsidR="001140C3" w:rsidRDefault="001140C3" w:rsidP="001140C3">
      <w:pPr>
        <w:pStyle w:val="ListParagraph"/>
        <w:numPr>
          <w:ilvl w:val="0"/>
          <w:numId w:val="22"/>
        </w:numPr>
      </w:pPr>
      <w:r>
        <w:t>Allow for pre-teaching and re-teaching of key terms, concepts, and skills. (MOD – Instruction)</w:t>
      </w:r>
    </w:p>
    <w:p w14:paraId="312F0B2B" w14:textId="77777777" w:rsidR="001140C3" w:rsidRDefault="001140C3" w:rsidP="001140C3">
      <w:pPr>
        <w:pStyle w:val="ListParagraph"/>
        <w:numPr>
          <w:ilvl w:val="0"/>
          <w:numId w:val="22"/>
        </w:numPr>
      </w:pPr>
      <w:r>
        <w:t>Dictation of answers on all written response assignments longer than two sentences. (MOD – student output)</w:t>
      </w:r>
    </w:p>
    <w:p w14:paraId="74CC46C9" w14:textId="77777777" w:rsidR="001140C3" w:rsidRDefault="001140C3" w:rsidP="001140C3">
      <w:pPr>
        <w:pStyle w:val="ListParagraph"/>
        <w:numPr>
          <w:ilvl w:val="0"/>
          <w:numId w:val="22"/>
        </w:numPr>
      </w:pPr>
      <w:r>
        <w:t>Use noise-reducing headphones and preferential seating that is away from distractions and close to an adult or peer mentor. (ACC – classroom and nonacademic – setting/environment)</w:t>
      </w:r>
    </w:p>
    <w:p w14:paraId="5BC488E0" w14:textId="77777777" w:rsidR="001140C3" w:rsidRDefault="001140C3" w:rsidP="001140C3">
      <w:pPr>
        <w:pStyle w:val="ListParagraph"/>
        <w:numPr>
          <w:ilvl w:val="0"/>
          <w:numId w:val="22"/>
        </w:numPr>
      </w:pPr>
      <w:r>
        <w:t>Scaffold complex tasks by breaking them down into manageable steps. (MOD – instruction)</w:t>
      </w:r>
    </w:p>
    <w:p w14:paraId="1DC3DCF5" w14:textId="77777777" w:rsidR="001140C3" w:rsidRDefault="001140C3" w:rsidP="001140C3">
      <w:pPr>
        <w:pStyle w:val="ListParagraph"/>
        <w:numPr>
          <w:ilvl w:val="0"/>
          <w:numId w:val="22"/>
        </w:numPr>
      </w:pPr>
      <w:r>
        <w:t>Extended time for completion of assignments or tests. (ACC – Timing/Scheduling)</w:t>
      </w:r>
    </w:p>
    <w:p w14:paraId="2E7649EC" w14:textId="7E0065D6" w:rsidR="00612103" w:rsidRDefault="001140C3" w:rsidP="001140C3">
      <w:pPr>
        <w:pStyle w:val="ListParagraph"/>
        <w:numPr>
          <w:ilvl w:val="0"/>
          <w:numId w:val="22"/>
        </w:numPr>
      </w:pPr>
      <w:r>
        <w:t>Use verbal cues or visual supports to help student express their emotions. (ACC – Response)</w:t>
      </w:r>
    </w:p>
    <w:p w14:paraId="35AEC858" w14:textId="77777777" w:rsidR="00F63173" w:rsidRDefault="00F63173" w:rsidP="009D6137"/>
    <w:p w14:paraId="58C646A6" w14:textId="77777777" w:rsidR="004C7165" w:rsidRDefault="004C7165" w:rsidP="009D6137"/>
    <w:p w14:paraId="60116CDF" w14:textId="77777777" w:rsidR="004C7165" w:rsidRDefault="004C7165" w:rsidP="009D6137"/>
    <w:p w14:paraId="24E200F8" w14:textId="77777777" w:rsidR="001140C3" w:rsidRDefault="001140C3">
      <w:r>
        <w:br w:type="page"/>
      </w:r>
    </w:p>
    <w:tbl>
      <w:tblPr>
        <w:tblStyle w:val="TableGrid"/>
        <w:tblW w:w="0" w:type="auto"/>
        <w:tblLook w:val="04A0" w:firstRow="1" w:lastRow="0" w:firstColumn="1" w:lastColumn="0" w:noHBand="0" w:noVBand="1"/>
      </w:tblPr>
      <w:tblGrid>
        <w:gridCol w:w="1435"/>
        <w:gridCol w:w="7915"/>
      </w:tblGrid>
      <w:tr w:rsidR="00D44AA3" w:rsidRPr="00D45C3D" w14:paraId="25856C90" w14:textId="77777777" w:rsidTr="0021282A">
        <w:tc>
          <w:tcPr>
            <w:tcW w:w="1435" w:type="dxa"/>
            <w:shd w:val="clear" w:color="auto" w:fill="002060"/>
          </w:tcPr>
          <w:p w14:paraId="5189005C" w14:textId="2102F327" w:rsidR="0021282A" w:rsidRPr="0021282A" w:rsidRDefault="0021282A" w:rsidP="0021282A">
            <w:pPr>
              <w:rPr>
                <w:sz w:val="32"/>
                <w:szCs w:val="32"/>
              </w:rPr>
            </w:pPr>
          </w:p>
        </w:tc>
        <w:tc>
          <w:tcPr>
            <w:tcW w:w="7915" w:type="dxa"/>
            <w:shd w:val="clear" w:color="auto" w:fill="002060"/>
          </w:tcPr>
          <w:p w14:paraId="142689E9" w14:textId="030D00BD" w:rsidR="00D44AA3" w:rsidRPr="00B84CB6" w:rsidRDefault="00D44AA3" w:rsidP="00B84CB6">
            <w:pPr>
              <w:pStyle w:val="ListParagraph"/>
              <w:numPr>
                <w:ilvl w:val="0"/>
                <w:numId w:val="17"/>
              </w:numPr>
              <w:spacing w:after="160" w:line="259" w:lineRule="auto"/>
              <w:rPr>
                <w:sz w:val="32"/>
                <w:szCs w:val="32"/>
              </w:rPr>
            </w:pPr>
            <w:r>
              <w:rPr>
                <w:sz w:val="32"/>
                <w:szCs w:val="32"/>
              </w:rPr>
              <w:t>Connections</w:t>
            </w:r>
            <w:r w:rsidR="00B84CB6">
              <w:rPr>
                <w:sz w:val="32"/>
                <w:szCs w:val="32"/>
              </w:rPr>
              <w:t xml:space="preserve">! </w:t>
            </w:r>
            <w:r w:rsidR="00B84CB6" w:rsidRPr="00B84CB6">
              <w:rPr>
                <w:sz w:val="20"/>
                <w:szCs w:val="20"/>
              </w:rPr>
              <w:t>(Content adapted from PROGRESS Center)</w:t>
            </w:r>
          </w:p>
        </w:tc>
      </w:tr>
      <w:tr w:rsidR="00D44AA3" w14:paraId="0D54DCC2" w14:textId="77777777">
        <w:tc>
          <w:tcPr>
            <w:tcW w:w="1435" w:type="dxa"/>
          </w:tcPr>
          <w:p w14:paraId="0AA29DA4" w14:textId="77777777" w:rsidR="00D44AA3" w:rsidRDefault="00D44AA3">
            <w:r>
              <w:t>Suggested Time</w:t>
            </w:r>
          </w:p>
        </w:tc>
        <w:tc>
          <w:tcPr>
            <w:tcW w:w="7915" w:type="dxa"/>
            <w:vAlign w:val="center"/>
          </w:tcPr>
          <w:p w14:paraId="1B866171" w14:textId="284BC4AC" w:rsidR="00D44AA3" w:rsidRDefault="00D44AA3">
            <w:r>
              <w:t>30 minutes</w:t>
            </w:r>
          </w:p>
        </w:tc>
      </w:tr>
      <w:tr w:rsidR="00D44AA3" w14:paraId="4827107A" w14:textId="77777777">
        <w:tc>
          <w:tcPr>
            <w:tcW w:w="1435" w:type="dxa"/>
          </w:tcPr>
          <w:p w14:paraId="0BA5B481" w14:textId="77777777" w:rsidR="00D44AA3" w:rsidRDefault="00D44AA3">
            <w:r>
              <w:t>Participant</w:t>
            </w:r>
          </w:p>
          <w:p w14:paraId="6F0A6AEA" w14:textId="77777777" w:rsidR="00D44AA3" w:rsidRDefault="00D44AA3">
            <w:r>
              <w:t>Materials</w:t>
            </w:r>
          </w:p>
        </w:tc>
        <w:tc>
          <w:tcPr>
            <w:tcW w:w="7915" w:type="dxa"/>
            <w:vAlign w:val="center"/>
          </w:tcPr>
          <w:p w14:paraId="47133D64" w14:textId="088DF159" w:rsidR="00D44AA3" w:rsidRDefault="003D68E0" w:rsidP="003D68E0">
            <w:pPr>
              <w:numPr>
                <w:ilvl w:val="0"/>
                <w:numId w:val="14"/>
              </w:numPr>
            </w:pPr>
            <w:r>
              <w:t xml:space="preserve">Sample IEP </w:t>
            </w:r>
            <w:r w:rsidR="00D44AA3">
              <w:t xml:space="preserve"> </w:t>
            </w:r>
          </w:p>
        </w:tc>
      </w:tr>
      <w:tr w:rsidR="00D44AA3" w14:paraId="36D7440B" w14:textId="77777777">
        <w:tc>
          <w:tcPr>
            <w:tcW w:w="1435" w:type="dxa"/>
          </w:tcPr>
          <w:p w14:paraId="1DAFE86C" w14:textId="77777777" w:rsidR="00D44AA3" w:rsidRDefault="00D44AA3">
            <w:r>
              <w:t>Set the Stage</w:t>
            </w:r>
          </w:p>
          <w:p w14:paraId="00743162" w14:textId="0726B483" w:rsidR="00D44AA3" w:rsidRDefault="00D44AA3">
            <w:r>
              <w:t>(</w:t>
            </w:r>
            <w:r w:rsidR="00144C7B">
              <w:t>5</w:t>
            </w:r>
            <w:r>
              <w:t xml:space="preserve"> min)</w:t>
            </w:r>
          </w:p>
        </w:tc>
        <w:tc>
          <w:tcPr>
            <w:tcW w:w="7915" w:type="dxa"/>
            <w:vAlign w:val="center"/>
          </w:tcPr>
          <w:p w14:paraId="04972E48" w14:textId="7B98DC5F" w:rsidR="00D44AA3" w:rsidRDefault="00144C7B">
            <w:r w:rsidRPr="00144C7B">
              <w:t xml:space="preserve">The purpose of this activity is to understand the extent to which the IEP is reasonably calculated to </w:t>
            </w:r>
            <w:r w:rsidRPr="00144C7B">
              <w:rPr>
                <w:b/>
                <w:bCs/>
              </w:rPr>
              <w:t xml:space="preserve">improve student outcomes </w:t>
            </w:r>
            <w:r w:rsidRPr="00144C7B">
              <w:t xml:space="preserve">by addressing the student vison, identified needs and corresponding goals and services. </w:t>
            </w:r>
          </w:p>
        </w:tc>
      </w:tr>
      <w:tr w:rsidR="00D44AA3" w14:paraId="112CF4B7" w14:textId="77777777">
        <w:tc>
          <w:tcPr>
            <w:tcW w:w="1435" w:type="dxa"/>
          </w:tcPr>
          <w:p w14:paraId="7B5A2EB2" w14:textId="5409AE33" w:rsidR="00D44AA3" w:rsidRDefault="00144C7B">
            <w:r>
              <w:t xml:space="preserve">Identify needs, aids, services, and </w:t>
            </w:r>
            <w:proofErr w:type="gramStart"/>
            <w:r>
              <w:t>goals</w:t>
            </w:r>
            <w:proofErr w:type="gramEnd"/>
          </w:p>
          <w:p w14:paraId="4DBE554E" w14:textId="2942FA84" w:rsidR="00D44AA3" w:rsidRDefault="00D44AA3">
            <w:r>
              <w:t>(</w:t>
            </w:r>
            <w:r w:rsidR="00144C7B">
              <w:t>15</w:t>
            </w:r>
            <w:r>
              <w:t xml:space="preserve"> min)</w:t>
            </w:r>
          </w:p>
        </w:tc>
        <w:tc>
          <w:tcPr>
            <w:tcW w:w="7915" w:type="dxa"/>
            <w:vAlign w:val="center"/>
          </w:tcPr>
          <w:p w14:paraId="2EC58181" w14:textId="7636B5BE" w:rsidR="006359F5" w:rsidRPr="006359F5" w:rsidRDefault="006359F5" w:rsidP="006359F5">
            <w:r w:rsidRPr="006359F5">
              <w:t>Using the Sample IEP:</w:t>
            </w:r>
          </w:p>
          <w:p w14:paraId="4B07E655" w14:textId="77777777" w:rsidR="000932D3" w:rsidRDefault="000932D3"/>
          <w:p w14:paraId="19DB67E1" w14:textId="71E4EBCB" w:rsidR="00D44AA3" w:rsidRDefault="006359F5">
            <w:r w:rsidRPr="006359F5">
              <w:t xml:space="preserve">For </w:t>
            </w:r>
            <w:r w:rsidRPr="006359F5">
              <w:rPr>
                <w:b/>
                <w:bCs/>
              </w:rPr>
              <w:t>each</w:t>
            </w:r>
            <w:r w:rsidRPr="006359F5">
              <w:t xml:space="preserve"> specific student need described within the vision statement, and present level, locate the corresponding aids, services, and/or goals. </w:t>
            </w:r>
          </w:p>
        </w:tc>
      </w:tr>
      <w:tr w:rsidR="00D44AA3" w14:paraId="4F42AB06" w14:textId="77777777">
        <w:tc>
          <w:tcPr>
            <w:tcW w:w="1435" w:type="dxa"/>
          </w:tcPr>
          <w:p w14:paraId="5C2508D8" w14:textId="77777777" w:rsidR="00D44AA3" w:rsidRDefault="00D44AA3">
            <w:r>
              <w:t>Discussion</w:t>
            </w:r>
          </w:p>
          <w:p w14:paraId="13D1227C" w14:textId="41DA7099" w:rsidR="00D44AA3" w:rsidRDefault="00D44AA3">
            <w:r>
              <w:t>(</w:t>
            </w:r>
            <w:r w:rsidR="00144C7B">
              <w:t>10</w:t>
            </w:r>
            <w:r>
              <w:t xml:space="preserve"> min)</w:t>
            </w:r>
          </w:p>
        </w:tc>
        <w:tc>
          <w:tcPr>
            <w:tcW w:w="7915" w:type="dxa"/>
            <w:vAlign w:val="center"/>
          </w:tcPr>
          <w:p w14:paraId="0F8A335E" w14:textId="77777777" w:rsidR="006359F5" w:rsidRPr="006359F5" w:rsidRDefault="006359F5" w:rsidP="006359F5">
            <w:r w:rsidRPr="006359F5">
              <w:t xml:space="preserve">As a whole group or in small groups, have participants reflect and discuss. The following are potential questions to consider: </w:t>
            </w:r>
          </w:p>
          <w:p w14:paraId="43E16707" w14:textId="77777777" w:rsidR="006359F5" w:rsidRPr="006359F5" w:rsidRDefault="006359F5" w:rsidP="006359F5">
            <w:pPr>
              <w:numPr>
                <w:ilvl w:val="0"/>
                <w:numId w:val="14"/>
              </w:numPr>
              <w:tabs>
                <w:tab w:val="num" w:pos="1440"/>
              </w:tabs>
            </w:pPr>
            <w:r w:rsidRPr="006359F5">
              <w:t xml:space="preserve">To what extent is the student’s current reality and needs clearly identified in the vision, parent concerns, and present level statements? </w:t>
            </w:r>
          </w:p>
          <w:p w14:paraId="393A5521" w14:textId="77777777" w:rsidR="006359F5" w:rsidRPr="006359F5" w:rsidRDefault="006359F5" w:rsidP="006359F5">
            <w:pPr>
              <w:numPr>
                <w:ilvl w:val="0"/>
                <w:numId w:val="14"/>
              </w:numPr>
              <w:tabs>
                <w:tab w:val="num" w:pos="1440"/>
              </w:tabs>
            </w:pPr>
            <w:r w:rsidRPr="006359F5">
              <w:t xml:space="preserve">Is it clear that the needs are a result of the child’s disability? </w:t>
            </w:r>
          </w:p>
          <w:p w14:paraId="6DCC3CBA" w14:textId="404940A7" w:rsidR="00D44AA3" w:rsidRDefault="006359F5" w:rsidP="006359F5">
            <w:pPr>
              <w:numPr>
                <w:ilvl w:val="0"/>
                <w:numId w:val="14"/>
              </w:numPr>
              <w:tabs>
                <w:tab w:val="num" w:pos="1440"/>
              </w:tabs>
            </w:pPr>
            <w:r w:rsidRPr="006359F5">
              <w:t>To what extent did every need have a clearly aligned service, aid, or program modification and goals? Do you see internal consistency?</w:t>
            </w:r>
          </w:p>
        </w:tc>
      </w:tr>
    </w:tbl>
    <w:p w14:paraId="1452FDA8" w14:textId="77777777" w:rsidR="009D6137" w:rsidRPr="009D6137" w:rsidRDefault="009D6137" w:rsidP="009D6137"/>
    <w:p w14:paraId="33F5C1E7" w14:textId="77777777" w:rsidR="001140C3" w:rsidRDefault="001140C3">
      <w:pPr>
        <w:rPr>
          <w:rFonts w:asciiTheme="majorHAnsi" w:eastAsiaTheme="majorEastAsia" w:hAnsiTheme="majorHAnsi" w:cstheme="majorBidi"/>
          <w:b/>
          <w:bCs/>
          <w:color w:val="1F3763" w:themeColor="accent1" w:themeShade="7F"/>
          <w:sz w:val="24"/>
          <w:szCs w:val="24"/>
        </w:rPr>
      </w:pPr>
      <w:r>
        <w:rPr>
          <w:b/>
          <w:bCs/>
        </w:rPr>
        <w:br w:type="page"/>
      </w:r>
    </w:p>
    <w:p w14:paraId="40ADF802" w14:textId="77777777" w:rsidR="001140C3" w:rsidRDefault="001140C3" w:rsidP="00A108A0">
      <w:pPr>
        <w:pStyle w:val="Heading3"/>
        <w:rPr>
          <w:b/>
          <w:bCs/>
        </w:rPr>
        <w:sectPr w:rsidR="001140C3" w:rsidSect="001140C3">
          <w:pgSz w:w="12240" w:h="15840"/>
          <w:pgMar w:top="1440" w:right="1440" w:bottom="1440" w:left="1440" w:header="720" w:footer="720" w:gutter="0"/>
          <w:cols w:space="720"/>
          <w:docGrid w:linePitch="360"/>
        </w:sectPr>
      </w:pPr>
    </w:p>
    <w:p w14:paraId="2A5979D0" w14:textId="0D4BE751" w:rsidR="00A108A0" w:rsidRPr="002B4AA1" w:rsidRDefault="00A108A0" w:rsidP="00A108A0">
      <w:pPr>
        <w:pStyle w:val="Heading3"/>
        <w:rPr>
          <w:b/>
          <w:bCs/>
        </w:rPr>
      </w:pPr>
      <w:r w:rsidRPr="002B4AA1">
        <w:rPr>
          <w:b/>
          <w:bCs/>
        </w:rPr>
        <w:lastRenderedPageBreak/>
        <w:t xml:space="preserve">Additional Resources </w:t>
      </w:r>
    </w:p>
    <w:p w14:paraId="273BA764" w14:textId="77777777" w:rsidR="0039675A" w:rsidRDefault="0094131D">
      <w:r>
        <w:t>The following</w:t>
      </w:r>
      <w:r w:rsidR="00BD5413">
        <w:t xml:space="preserve"> </w:t>
      </w:r>
      <w:r>
        <w:t xml:space="preserve">resources </w:t>
      </w:r>
      <w:r w:rsidR="00BE6C0E">
        <w:t xml:space="preserve">may be useful as you design </w:t>
      </w:r>
      <w:r w:rsidR="00577B8E">
        <w:t>training</w:t>
      </w:r>
      <w:r w:rsidR="00EF3265">
        <w:t xml:space="preserve"> </w:t>
      </w:r>
      <w:r w:rsidR="00E12330">
        <w:t xml:space="preserve">on the new IEP forms. </w:t>
      </w:r>
    </w:p>
    <w:tbl>
      <w:tblPr>
        <w:tblStyle w:val="TableGrid"/>
        <w:tblpPr w:leftFromText="180" w:rightFromText="180" w:vertAnchor="text" w:tblpY="1"/>
        <w:tblOverlap w:val="never"/>
        <w:tblW w:w="12685" w:type="dxa"/>
        <w:tblLayout w:type="fixed"/>
        <w:tblLook w:val="04A0" w:firstRow="1" w:lastRow="0" w:firstColumn="1" w:lastColumn="0" w:noHBand="0" w:noVBand="1"/>
      </w:tblPr>
      <w:tblGrid>
        <w:gridCol w:w="1795"/>
        <w:gridCol w:w="1350"/>
        <w:gridCol w:w="7470"/>
        <w:gridCol w:w="2070"/>
      </w:tblGrid>
      <w:tr w:rsidR="0037589A" w14:paraId="69F4EEBF" w14:textId="77777777" w:rsidTr="000932D3">
        <w:trPr>
          <w:trHeight w:val="300"/>
        </w:trPr>
        <w:tc>
          <w:tcPr>
            <w:tcW w:w="1795" w:type="dxa"/>
            <w:vAlign w:val="center"/>
          </w:tcPr>
          <w:p w14:paraId="7892DD57" w14:textId="184B6182" w:rsidR="003A73CB" w:rsidRDefault="003A73CB" w:rsidP="00D260DB">
            <w:pPr>
              <w:jc w:val="center"/>
              <w:rPr>
                <w:b/>
              </w:rPr>
            </w:pPr>
            <w:r w:rsidRPr="43468033">
              <w:rPr>
                <w:b/>
              </w:rPr>
              <w:t xml:space="preserve">Title </w:t>
            </w:r>
          </w:p>
        </w:tc>
        <w:tc>
          <w:tcPr>
            <w:tcW w:w="1350" w:type="dxa"/>
          </w:tcPr>
          <w:p w14:paraId="7CE6EAF7" w14:textId="611EB0B5" w:rsidR="003A73CB" w:rsidRPr="43468033" w:rsidRDefault="00F716F2" w:rsidP="00D260DB">
            <w:pPr>
              <w:jc w:val="center"/>
              <w:rPr>
                <w:b/>
              </w:rPr>
            </w:pPr>
            <w:r>
              <w:rPr>
                <w:b/>
              </w:rPr>
              <w:t>Source</w:t>
            </w:r>
          </w:p>
        </w:tc>
        <w:tc>
          <w:tcPr>
            <w:tcW w:w="7470" w:type="dxa"/>
            <w:vAlign w:val="center"/>
          </w:tcPr>
          <w:p w14:paraId="499E2155" w14:textId="5E73007F" w:rsidR="003A73CB" w:rsidRDefault="003A73CB" w:rsidP="00D260DB">
            <w:pPr>
              <w:jc w:val="center"/>
              <w:rPr>
                <w:b/>
              </w:rPr>
            </w:pPr>
            <w:r w:rsidRPr="43468033">
              <w:rPr>
                <w:b/>
              </w:rPr>
              <w:t>Description</w:t>
            </w:r>
            <w:r>
              <w:rPr>
                <w:b/>
              </w:rPr>
              <w:t xml:space="preserve"> (From Website)</w:t>
            </w:r>
          </w:p>
        </w:tc>
        <w:tc>
          <w:tcPr>
            <w:tcW w:w="2070" w:type="dxa"/>
            <w:vAlign w:val="center"/>
          </w:tcPr>
          <w:p w14:paraId="527191D8" w14:textId="31931DF5" w:rsidR="003A73CB" w:rsidRDefault="003A73CB" w:rsidP="00D260DB">
            <w:pPr>
              <w:jc w:val="center"/>
              <w:rPr>
                <w:b/>
              </w:rPr>
            </w:pPr>
            <w:r w:rsidRPr="43468033">
              <w:rPr>
                <w:b/>
              </w:rPr>
              <w:t>Link</w:t>
            </w:r>
          </w:p>
        </w:tc>
      </w:tr>
      <w:tr w:rsidR="0037589A" w14:paraId="48C79B3E" w14:textId="77777777" w:rsidTr="00685DBD">
        <w:trPr>
          <w:trHeight w:val="1472"/>
        </w:trPr>
        <w:tc>
          <w:tcPr>
            <w:tcW w:w="1795" w:type="dxa"/>
          </w:tcPr>
          <w:p w14:paraId="42B94048" w14:textId="049ACD55" w:rsidR="003A73CB" w:rsidRPr="003A73CB" w:rsidRDefault="003A73CB" w:rsidP="00D260DB">
            <w:pPr>
              <w:rPr>
                <w:b/>
                <w:bCs/>
              </w:rPr>
            </w:pPr>
            <w:r w:rsidRPr="003A73CB">
              <w:rPr>
                <w:b/>
                <w:bCs/>
              </w:rPr>
              <w:t>IEPs Module</w:t>
            </w:r>
          </w:p>
          <w:p w14:paraId="5D49B853" w14:textId="77777777" w:rsidR="003A73CB" w:rsidRDefault="003A73CB" w:rsidP="00D260DB"/>
          <w:p w14:paraId="74780913" w14:textId="06B1841D" w:rsidR="003A73CB" w:rsidRDefault="003A73CB" w:rsidP="00D260DB"/>
        </w:tc>
        <w:tc>
          <w:tcPr>
            <w:tcW w:w="1350" w:type="dxa"/>
          </w:tcPr>
          <w:p w14:paraId="21F029DD" w14:textId="6325F239" w:rsidR="003A73CB" w:rsidRPr="007B46BC" w:rsidRDefault="003A73CB" w:rsidP="00D260DB">
            <w:r>
              <w:t>IRIS Center</w:t>
            </w:r>
          </w:p>
        </w:tc>
        <w:tc>
          <w:tcPr>
            <w:tcW w:w="7470" w:type="dxa"/>
          </w:tcPr>
          <w:p w14:paraId="0EC7E7C5" w14:textId="28EF9306" w:rsidR="003A73CB" w:rsidRDefault="003A73CB" w:rsidP="00D260DB">
            <w:r w:rsidRPr="007B46BC">
              <w:t xml:space="preserve">This module details the process of developing high-quality </w:t>
            </w:r>
            <w:r w:rsidR="00386986">
              <w:t>IEPs</w:t>
            </w:r>
            <w:r w:rsidRPr="007B46BC">
              <w:t xml:space="preserve"> for students with disabilities. The module discusses the requirements for IEPs as outlined in the Individuals with Disabilities Education Act (IDEA) with implications of the Supreme Court's ruling in </w:t>
            </w:r>
            <w:r w:rsidRPr="007B46BC">
              <w:rPr>
                <w:i/>
                <w:iCs/>
              </w:rPr>
              <w:t>Endrew F. v. Douglas County School District</w:t>
            </w:r>
            <w:r w:rsidRPr="007B46BC">
              <w:t xml:space="preserve"> (est. completion time: 3 hours). </w:t>
            </w:r>
          </w:p>
        </w:tc>
        <w:tc>
          <w:tcPr>
            <w:tcW w:w="2070" w:type="dxa"/>
          </w:tcPr>
          <w:p w14:paraId="26132D8F" w14:textId="5B1A8BE2" w:rsidR="003A73CB" w:rsidRPr="003A73CB" w:rsidRDefault="00000000" w:rsidP="00D260DB">
            <w:pPr>
              <w:rPr>
                <w:sz w:val="24"/>
                <w:szCs w:val="24"/>
              </w:rPr>
            </w:pPr>
            <w:hyperlink r:id="rId14" w:history="1">
              <w:r w:rsidR="003A73CB" w:rsidRPr="003A73CB">
                <w:rPr>
                  <w:rStyle w:val="Hyperlink"/>
                  <w:sz w:val="24"/>
                  <w:szCs w:val="24"/>
                </w:rPr>
                <w:t>https://iris.peabody.vanderbilt.edu/module/iep01/</w:t>
              </w:r>
            </w:hyperlink>
            <w:r w:rsidR="003A73CB" w:rsidRPr="003A73CB">
              <w:rPr>
                <w:sz w:val="24"/>
                <w:szCs w:val="24"/>
              </w:rPr>
              <w:t xml:space="preserve"> </w:t>
            </w:r>
          </w:p>
        </w:tc>
      </w:tr>
      <w:tr w:rsidR="0037589A" w14:paraId="7DFCD0EF" w14:textId="77777777" w:rsidTr="00685DBD">
        <w:trPr>
          <w:trHeight w:val="1472"/>
        </w:trPr>
        <w:tc>
          <w:tcPr>
            <w:tcW w:w="1795" w:type="dxa"/>
          </w:tcPr>
          <w:p w14:paraId="46698E83" w14:textId="0396EE39" w:rsidR="003A73CB" w:rsidRPr="003A73CB" w:rsidRDefault="003A73CB" w:rsidP="00D260DB">
            <w:pPr>
              <w:rPr>
                <w:b/>
                <w:bCs/>
              </w:rPr>
            </w:pPr>
            <w:r w:rsidRPr="003A73CB">
              <w:rPr>
                <w:b/>
                <w:bCs/>
              </w:rPr>
              <w:t>Accommodations Module</w:t>
            </w:r>
          </w:p>
          <w:p w14:paraId="7132F702" w14:textId="77777777" w:rsidR="003A73CB" w:rsidRDefault="003A73CB" w:rsidP="00D260DB"/>
          <w:p w14:paraId="2C9B80A0" w14:textId="3ACE6A68" w:rsidR="003A73CB" w:rsidRDefault="003A73CB" w:rsidP="00D260DB"/>
        </w:tc>
        <w:tc>
          <w:tcPr>
            <w:tcW w:w="1350" w:type="dxa"/>
          </w:tcPr>
          <w:p w14:paraId="01890AB4" w14:textId="1BD4F7EB" w:rsidR="003A73CB" w:rsidRPr="00634C4D" w:rsidRDefault="003A73CB" w:rsidP="00D260DB">
            <w:r>
              <w:t>IRIS Center</w:t>
            </w:r>
          </w:p>
        </w:tc>
        <w:tc>
          <w:tcPr>
            <w:tcW w:w="7470" w:type="dxa"/>
          </w:tcPr>
          <w:p w14:paraId="4220008A" w14:textId="1FC27180" w:rsidR="003A73CB" w:rsidRDefault="003A73CB" w:rsidP="00D260DB">
            <w:r w:rsidRPr="00634C4D">
              <w:t>This module overviews instructional and testing accommodations for students with disabilities, explains how accommodations differ from other kinds of instructional adaptations, defines the four categories of accommodations, and describes how to implement accommodations and evaluate their effectiveness for individual students (est. completion time: 2 hours).</w:t>
            </w:r>
          </w:p>
        </w:tc>
        <w:tc>
          <w:tcPr>
            <w:tcW w:w="2070" w:type="dxa"/>
          </w:tcPr>
          <w:p w14:paraId="2E916D91" w14:textId="41C16CB7" w:rsidR="003A73CB" w:rsidRPr="00631439" w:rsidRDefault="00000000" w:rsidP="00D260DB">
            <w:pPr>
              <w:rPr>
                <w:sz w:val="24"/>
                <w:szCs w:val="24"/>
              </w:rPr>
            </w:pPr>
            <w:hyperlink r:id="rId15" w:history="1">
              <w:r w:rsidR="003A73CB" w:rsidRPr="00631439">
                <w:rPr>
                  <w:rStyle w:val="Hyperlink"/>
                  <w:sz w:val="24"/>
                  <w:szCs w:val="24"/>
                </w:rPr>
                <w:t>https://iris.peabody.vanderbilt.edu/module/acc/</w:t>
              </w:r>
            </w:hyperlink>
            <w:r w:rsidR="003A73CB" w:rsidRPr="003A73CB">
              <w:rPr>
                <w:sz w:val="24"/>
                <w:szCs w:val="24"/>
              </w:rPr>
              <w:t xml:space="preserve"> </w:t>
            </w:r>
          </w:p>
          <w:p w14:paraId="60C1984E" w14:textId="77777777" w:rsidR="003A73CB" w:rsidRPr="003A73CB" w:rsidRDefault="003A73CB" w:rsidP="00D260DB">
            <w:pPr>
              <w:rPr>
                <w:sz w:val="24"/>
                <w:szCs w:val="24"/>
              </w:rPr>
            </w:pPr>
          </w:p>
        </w:tc>
      </w:tr>
      <w:tr w:rsidR="0037589A" w14:paraId="408E5141" w14:textId="77777777" w:rsidTr="000932D3">
        <w:trPr>
          <w:trHeight w:val="300"/>
        </w:trPr>
        <w:tc>
          <w:tcPr>
            <w:tcW w:w="1795" w:type="dxa"/>
          </w:tcPr>
          <w:p w14:paraId="38A0DD55" w14:textId="59E0A9F5" w:rsidR="003A73CB" w:rsidRPr="003A73CB" w:rsidRDefault="003A73CB" w:rsidP="00D260DB">
            <w:pPr>
              <w:rPr>
                <w:b/>
                <w:bCs/>
              </w:rPr>
            </w:pPr>
            <w:r w:rsidRPr="003A73CB">
              <w:rPr>
                <w:b/>
                <w:bCs/>
              </w:rPr>
              <w:t>IDEA and the IEP:</w:t>
            </w:r>
            <w:r w:rsidRPr="003A73CB">
              <w:rPr>
                <w:b/>
                <w:bCs/>
              </w:rPr>
              <w:br/>
              <w:t>From Compliance to PROGRESS</w:t>
            </w:r>
          </w:p>
          <w:p w14:paraId="5CB2A191" w14:textId="77777777" w:rsidR="003A73CB" w:rsidRDefault="003A73CB" w:rsidP="00D260DB"/>
          <w:p w14:paraId="66E8508A" w14:textId="526D0B49" w:rsidR="003A73CB" w:rsidRDefault="003A73CB" w:rsidP="00D260DB"/>
        </w:tc>
        <w:tc>
          <w:tcPr>
            <w:tcW w:w="1350" w:type="dxa"/>
          </w:tcPr>
          <w:p w14:paraId="5BB66A79" w14:textId="3C56D1AD" w:rsidR="003A73CB" w:rsidRPr="000A09BC" w:rsidRDefault="003A73CB" w:rsidP="00D260DB">
            <w:r>
              <w:t>PROGRESS Center</w:t>
            </w:r>
          </w:p>
        </w:tc>
        <w:tc>
          <w:tcPr>
            <w:tcW w:w="7470" w:type="dxa"/>
          </w:tcPr>
          <w:p w14:paraId="74A3C64B" w14:textId="18F1FC84" w:rsidR="003A73CB" w:rsidRDefault="003A73CB" w:rsidP="00D260DB">
            <w:r w:rsidRPr="000A09BC">
              <w:t xml:space="preserve">This course provides an overview of the seven required components of the </w:t>
            </w:r>
            <w:r w:rsidR="00386986">
              <w:t>IEP</w:t>
            </w:r>
            <w:r w:rsidRPr="000A09BC">
              <w:t xml:space="preserve"> as outlined in </w:t>
            </w:r>
            <w:r w:rsidR="00386986">
              <w:t>IDEA.</w:t>
            </w:r>
            <w:r w:rsidRPr="000A09BC">
              <w:t xml:space="preserve"> The course explains how the required components of an IEP are interconnected and critically important for developing high-quality educational programming for students with disabilities, provides tips for developing IEPs that promote progress, and shares resources to learn more.</w:t>
            </w:r>
          </w:p>
        </w:tc>
        <w:tc>
          <w:tcPr>
            <w:tcW w:w="2070" w:type="dxa"/>
          </w:tcPr>
          <w:p w14:paraId="49FB162B" w14:textId="662C173B" w:rsidR="003A73CB" w:rsidRPr="003A73CB" w:rsidRDefault="00000000" w:rsidP="00D260DB">
            <w:pPr>
              <w:rPr>
                <w:sz w:val="24"/>
                <w:szCs w:val="24"/>
              </w:rPr>
            </w:pPr>
            <w:hyperlink r:id="rId16" w:history="1">
              <w:r w:rsidR="003A73CB" w:rsidRPr="003A73CB">
                <w:rPr>
                  <w:rStyle w:val="Hyperlink"/>
                  <w:sz w:val="24"/>
                  <w:szCs w:val="24"/>
                </w:rPr>
                <w:t>https://promotingprogress.org/training/IDEA-IEP</w:t>
              </w:r>
            </w:hyperlink>
            <w:r w:rsidR="003A73CB" w:rsidRPr="003A73CB">
              <w:rPr>
                <w:sz w:val="24"/>
                <w:szCs w:val="24"/>
              </w:rPr>
              <w:t xml:space="preserve"> </w:t>
            </w:r>
          </w:p>
        </w:tc>
      </w:tr>
      <w:tr w:rsidR="0037589A" w14:paraId="6CC7CD84" w14:textId="77777777" w:rsidTr="00685DBD">
        <w:trPr>
          <w:trHeight w:val="1130"/>
        </w:trPr>
        <w:tc>
          <w:tcPr>
            <w:tcW w:w="1795" w:type="dxa"/>
          </w:tcPr>
          <w:p w14:paraId="610DBF38" w14:textId="5E5C59D2" w:rsidR="003A73CB" w:rsidRPr="003A73CB" w:rsidRDefault="003A73CB" w:rsidP="00D260DB">
            <w:pPr>
              <w:rPr>
                <w:b/>
                <w:bCs/>
              </w:rPr>
            </w:pPr>
            <w:r w:rsidRPr="003A73CB">
              <w:rPr>
                <w:b/>
                <w:bCs/>
              </w:rPr>
              <w:t>IEP Tip Sheet Series</w:t>
            </w:r>
          </w:p>
          <w:p w14:paraId="76CFB715" w14:textId="77777777" w:rsidR="003A73CB" w:rsidRDefault="003A73CB" w:rsidP="00D260DB"/>
          <w:p w14:paraId="2ECFF817" w14:textId="2A6C03DE" w:rsidR="003A73CB" w:rsidRDefault="003A73CB" w:rsidP="00D260DB"/>
        </w:tc>
        <w:tc>
          <w:tcPr>
            <w:tcW w:w="1350" w:type="dxa"/>
          </w:tcPr>
          <w:p w14:paraId="34C2DEFE" w14:textId="0CDD198B" w:rsidR="003A73CB" w:rsidRPr="00DA6C3E" w:rsidRDefault="003A73CB" w:rsidP="00D260DB">
            <w:r>
              <w:t>PROGRESS Center</w:t>
            </w:r>
          </w:p>
        </w:tc>
        <w:tc>
          <w:tcPr>
            <w:tcW w:w="7470" w:type="dxa"/>
          </w:tcPr>
          <w:p w14:paraId="2D9B6FFE" w14:textId="421041C8" w:rsidR="003A73CB" w:rsidRDefault="003A73CB" w:rsidP="00D260DB">
            <w:r>
              <w:t>This series of tip sheets introduce</w:t>
            </w:r>
            <w:r w:rsidR="45AD51D5">
              <w:t xml:space="preserve">s </w:t>
            </w:r>
            <w:r>
              <w:t xml:space="preserve">key components of the </w:t>
            </w:r>
            <w:r w:rsidR="00386986">
              <w:t>IEP.</w:t>
            </w:r>
            <w:r>
              <w:t xml:space="preserve"> They include brief summaries of federal regulations, tips for implementation, and resources.</w:t>
            </w:r>
          </w:p>
        </w:tc>
        <w:tc>
          <w:tcPr>
            <w:tcW w:w="2070" w:type="dxa"/>
          </w:tcPr>
          <w:p w14:paraId="3F244069" w14:textId="66E884E9" w:rsidR="003A73CB" w:rsidRPr="003A73CB" w:rsidRDefault="00000000" w:rsidP="00D260DB">
            <w:pPr>
              <w:rPr>
                <w:sz w:val="24"/>
                <w:szCs w:val="24"/>
              </w:rPr>
            </w:pPr>
            <w:hyperlink r:id="rId17" w:history="1">
              <w:r w:rsidR="003A73CB" w:rsidRPr="003A73CB">
                <w:rPr>
                  <w:rStyle w:val="Hyperlink"/>
                  <w:sz w:val="24"/>
                  <w:szCs w:val="24"/>
                </w:rPr>
                <w:t>https://promotingprogress.org/resources/iep-tip-sheet-series</w:t>
              </w:r>
            </w:hyperlink>
            <w:r w:rsidR="003A73CB" w:rsidRPr="003A73CB">
              <w:rPr>
                <w:sz w:val="24"/>
                <w:szCs w:val="24"/>
              </w:rPr>
              <w:t xml:space="preserve"> </w:t>
            </w:r>
          </w:p>
        </w:tc>
      </w:tr>
      <w:tr w:rsidR="0037589A" w14:paraId="0AD91723" w14:textId="77777777" w:rsidTr="000932D3">
        <w:trPr>
          <w:trHeight w:val="300"/>
        </w:trPr>
        <w:tc>
          <w:tcPr>
            <w:tcW w:w="1795" w:type="dxa"/>
          </w:tcPr>
          <w:p w14:paraId="3E1D7A27" w14:textId="47C7E857" w:rsidR="003A73CB" w:rsidRPr="003A73CB" w:rsidRDefault="003A73CB" w:rsidP="00D260DB">
            <w:pPr>
              <w:rPr>
                <w:b/>
                <w:bCs/>
              </w:rPr>
            </w:pPr>
            <w:r w:rsidRPr="003A73CB">
              <w:rPr>
                <w:b/>
                <w:bCs/>
              </w:rPr>
              <w:t>Instructional Practice Briefs</w:t>
            </w:r>
          </w:p>
          <w:p w14:paraId="47A27991" w14:textId="77777777" w:rsidR="003A73CB" w:rsidRDefault="003A73CB" w:rsidP="00D260DB"/>
          <w:p w14:paraId="4B9DF85C" w14:textId="6E3EB6BD" w:rsidR="003A73CB" w:rsidRDefault="003A73CB" w:rsidP="00D260DB"/>
        </w:tc>
        <w:tc>
          <w:tcPr>
            <w:tcW w:w="1350" w:type="dxa"/>
          </w:tcPr>
          <w:p w14:paraId="48CF56EA" w14:textId="76F55FA0" w:rsidR="003A73CB" w:rsidRPr="009E0A01" w:rsidRDefault="003A73CB" w:rsidP="00D260DB">
            <w:r>
              <w:t>PROGRESS Center</w:t>
            </w:r>
          </w:p>
        </w:tc>
        <w:tc>
          <w:tcPr>
            <w:tcW w:w="7470" w:type="dxa"/>
          </w:tcPr>
          <w:p w14:paraId="064DB605" w14:textId="24BB844D" w:rsidR="003A73CB" w:rsidRPr="00DA6C3E" w:rsidRDefault="003A73CB" w:rsidP="00D260DB">
            <w:r w:rsidRPr="009E0A01">
              <w:t>This series of practice briefs highlight six evidence-based, high-leverage practices that research has shown support implementation of high-quality instructional programming for students with and at risk for disabilities regardless of their identified disability category or grade span.</w:t>
            </w:r>
          </w:p>
        </w:tc>
        <w:tc>
          <w:tcPr>
            <w:tcW w:w="2070" w:type="dxa"/>
          </w:tcPr>
          <w:p w14:paraId="6E4C9410" w14:textId="2CD820CF" w:rsidR="003A73CB" w:rsidRPr="003A73CB" w:rsidRDefault="00000000" w:rsidP="00D260DB">
            <w:pPr>
              <w:rPr>
                <w:sz w:val="24"/>
                <w:szCs w:val="24"/>
              </w:rPr>
            </w:pPr>
            <w:hyperlink r:id="rId18" w:history="1">
              <w:r w:rsidR="003A73CB" w:rsidRPr="003A73CB">
                <w:rPr>
                  <w:rStyle w:val="Hyperlink"/>
                  <w:sz w:val="24"/>
                  <w:szCs w:val="24"/>
                </w:rPr>
                <w:t>https://promotingprogress.org/resources/instructional-briefs</w:t>
              </w:r>
            </w:hyperlink>
            <w:r w:rsidR="003A73CB" w:rsidRPr="003A73CB">
              <w:rPr>
                <w:sz w:val="24"/>
                <w:szCs w:val="24"/>
              </w:rPr>
              <w:t xml:space="preserve"> </w:t>
            </w:r>
          </w:p>
        </w:tc>
      </w:tr>
      <w:tr w:rsidR="00077184" w14:paraId="3DFAA068" w14:textId="77777777" w:rsidTr="00685DBD">
        <w:trPr>
          <w:trHeight w:val="1430"/>
        </w:trPr>
        <w:tc>
          <w:tcPr>
            <w:tcW w:w="1795" w:type="dxa"/>
          </w:tcPr>
          <w:p w14:paraId="70D850A0" w14:textId="683DA349" w:rsidR="00077184" w:rsidRPr="003A73CB" w:rsidRDefault="00077184" w:rsidP="00D260DB">
            <w:pPr>
              <w:rPr>
                <w:b/>
                <w:bCs/>
              </w:rPr>
            </w:pPr>
            <w:r>
              <w:rPr>
                <w:b/>
                <w:bCs/>
              </w:rPr>
              <w:lastRenderedPageBreak/>
              <w:t>Getting to Know Your IEP</w:t>
            </w:r>
          </w:p>
        </w:tc>
        <w:tc>
          <w:tcPr>
            <w:tcW w:w="1350" w:type="dxa"/>
          </w:tcPr>
          <w:p w14:paraId="359A0AB4" w14:textId="7245F70F" w:rsidR="00077184" w:rsidRDefault="00077184" w:rsidP="00D260DB">
            <w:r>
              <w:t>PROGRESS Center</w:t>
            </w:r>
          </w:p>
        </w:tc>
        <w:tc>
          <w:tcPr>
            <w:tcW w:w="7470" w:type="dxa"/>
          </w:tcPr>
          <w:p w14:paraId="7199698A" w14:textId="252F8984" w:rsidR="00077184" w:rsidRPr="009E0A01" w:rsidRDefault="00774F5E" w:rsidP="00D260DB">
            <w:r w:rsidRPr="003A4431">
              <w:t>This activity is intended to help educators and administrators review and analyze their local IEP document to ensure they understand where each required component appears. It is important to remind participants that their state may require components beyond those required by IDEA or may use language that differs from the language in IDEA</w:t>
            </w:r>
            <w:r>
              <w:t>.</w:t>
            </w:r>
          </w:p>
        </w:tc>
        <w:tc>
          <w:tcPr>
            <w:tcW w:w="2070" w:type="dxa"/>
          </w:tcPr>
          <w:p w14:paraId="2572BE48" w14:textId="6FAC17AB" w:rsidR="00077184" w:rsidRDefault="00000000" w:rsidP="00D260DB">
            <w:hyperlink r:id="rId19" w:history="1">
              <w:r w:rsidR="00282CBF" w:rsidRPr="000E090A">
                <w:rPr>
                  <w:rStyle w:val="Hyperlink"/>
                </w:rPr>
                <w:t>https://promotingprogress.org/resources/getting-know-your-iep</w:t>
              </w:r>
            </w:hyperlink>
            <w:r w:rsidR="00282CBF">
              <w:t xml:space="preserve"> </w:t>
            </w:r>
          </w:p>
        </w:tc>
      </w:tr>
      <w:tr w:rsidR="00077184" w14:paraId="735A21BD" w14:textId="77777777" w:rsidTr="000932D3">
        <w:trPr>
          <w:trHeight w:val="300"/>
        </w:trPr>
        <w:tc>
          <w:tcPr>
            <w:tcW w:w="1795" w:type="dxa"/>
          </w:tcPr>
          <w:p w14:paraId="6A73260D" w14:textId="68A1B57D" w:rsidR="00077184" w:rsidRPr="003A73CB" w:rsidRDefault="00077184" w:rsidP="00D260DB">
            <w:pPr>
              <w:rPr>
                <w:b/>
                <w:bCs/>
              </w:rPr>
            </w:pPr>
            <w:r>
              <w:rPr>
                <w:b/>
                <w:bCs/>
              </w:rPr>
              <w:t xml:space="preserve">Looking for Connections: Ensuring the </w:t>
            </w:r>
            <w:r w:rsidR="0073223B">
              <w:rPr>
                <w:b/>
                <w:bCs/>
              </w:rPr>
              <w:t>P</w:t>
            </w:r>
            <w:r>
              <w:rPr>
                <w:b/>
                <w:bCs/>
              </w:rPr>
              <w:t xml:space="preserve">arts of the IEP </w:t>
            </w:r>
            <w:r w:rsidR="0073223B">
              <w:rPr>
                <w:b/>
                <w:bCs/>
              </w:rPr>
              <w:t>W</w:t>
            </w:r>
            <w:r>
              <w:rPr>
                <w:b/>
                <w:bCs/>
              </w:rPr>
              <w:t xml:space="preserve">ork </w:t>
            </w:r>
            <w:r w:rsidR="0073223B">
              <w:rPr>
                <w:b/>
                <w:bCs/>
              </w:rPr>
              <w:t>T</w:t>
            </w:r>
            <w:r>
              <w:rPr>
                <w:b/>
                <w:bCs/>
              </w:rPr>
              <w:t xml:space="preserve">ogether. </w:t>
            </w:r>
          </w:p>
        </w:tc>
        <w:tc>
          <w:tcPr>
            <w:tcW w:w="1350" w:type="dxa"/>
          </w:tcPr>
          <w:p w14:paraId="5E87BE87" w14:textId="71B710A4" w:rsidR="00077184" w:rsidRDefault="00077184" w:rsidP="00D260DB">
            <w:r>
              <w:t>PROGRESS Center</w:t>
            </w:r>
          </w:p>
        </w:tc>
        <w:tc>
          <w:tcPr>
            <w:tcW w:w="7470" w:type="dxa"/>
          </w:tcPr>
          <w:p w14:paraId="18A519E9" w14:textId="6166F209" w:rsidR="00077184" w:rsidRPr="009E0A01" w:rsidRDefault="00550361" w:rsidP="00D260DB">
            <w:r w:rsidRPr="00DA6ACD">
              <w:rPr>
                <w:spacing w:val="-2"/>
              </w:rPr>
              <w:t xml:space="preserve">This activity is intended to help educators and administrators analyze whether the parts of the </w:t>
            </w:r>
            <w:r w:rsidR="00386986">
              <w:rPr>
                <w:spacing w:val="-2"/>
              </w:rPr>
              <w:t>IEP</w:t>
            </w:r>
            <w:r w:rsidRPr="00DA6ACD">
              <w:rPr>
                <w:spacing w:val="-2"/>
              </w:rPr>
              <w:t xml:space="preserve"> work together and ensure that they are driven by student needs as described in the present levels of academic achievement and functional performance (PLAAFP) statement.</w:t>
            </w:r>
          </w:p>
        </w:tc>
        <w:tc>
          <w:tcPr>
            <w:tcW w:w="2070" w:type="dxa"/>
          </w:tcPr>
          <w:p w14:paraId="10DFC375" w14:textId="65670B88" w:rsidR="00077184" w:rsidRDefault="00000000" w:rsidP="00D260DB">
            <w:hyperlink r:id="rId20" w:history="1">
              <w:r w:rsidR="0042712F" w:rsidRPr="000E090A">
                <w:rPr>
                  <w:rStyle w:val="Hyperlink"/>
                </w:rPr>
                <w:t>https://promotingprogress.org/resources/ensuring-parts-iep-work-together</w:t>
              </w:r>
            </w:hyperlink>
            <w:r w:rsidR="0042712F">
              <w:t xml:space="preserve"> </w:t>
            </w:r>
          </w:p>
        </w:tc>
      </w:tr>
    </w:tbl>
    <w:p w14:paraId="372C1DAB" w14:textId="357ADA0A" w:rsidR="00C0187B" w:rsidRPr="00C0187B" w:rsidRDefault="00C0187B" w:rsidP="00CA053D">
      <w:pPr>
        <w:tabs>
          <w:tab w:val="left" w:pos="1065"/>
        </w:tabs>
      </w:pPr>
    </w:p>
    <w:sectPr w:rsidR="00C0187B" w:rsidRPr="00C0187B" w:rsidSect="00BC098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5581" w14:textId="77777777" w:rsidR="00F21302" w:rsidRDefault="00F21302" w:rsidP="00A108A0">
      <w:pPr>
        <w:spacing w:after="0" w:line="240" w:lineRule="auto"/>
      </w:pPr>
      <w:r>
        <w:separator/>
      </w:r>
    </w:p>
  </w:endnote>
  <w:endnote w:type="continuationSeparator" w:id="0">
    <w:p w14:paraId="1E9D7723" w14:textId="77777777" w:rsidR="00F21302" w:rsidRDefault="00F21302" w:rsidP="00A108A0">
      <w:pPr>
        <w:spacing w:after="0" w:line="240" w:lineRule="auto"/>
      </w:pPr>
      <w:r>
        <w:continuationSeparator/>
      </w:r>
    </w:p>
  </w:endnote>
  <w:endnote w:type="continuationNotice" w:id="1">
    <w:p w14:paraId="31C57726" w14:textId="77777777" w:rsidR="00F21302" w:rsidRDefault="00F21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C065" w14:textId="26BEC3BB" w:rsidR="00A108A0" w:rsidRDefault="00A108A0">
    <w:pPr>
      <w:pStyle w:val="Footer"/>
    </w:pPr>
    <w:r>
      <w:t xml:space="preserve">Prepared for </w:t>
    </w:r>
    <w:r w:rsidR="00662749">
      <w:t xml:space="preserve">Fall </w:t>
    </w:r>
    <w:r w:rsidR="006A1094">
      <w:t>2023 TOT Events</w:t>
    </w:r>
    <w:r w:rsidR="004A1643">
      <w:tab/>
    </w:r>
    <w:r w:rsidR="004A1643">
      <w:tab/>
    </w:r>
    <w:r w:rsidR="00704714">
      <w:t xml:space="preserve">    </w:t>
    </w:r>
    <w:r w:rsidR="00662749">
      <w:t>October 20</w:t>
    </w:r>
    <w:r w:rsidR="006A1094">
      <w:t>23</w:t>
    </w:r>
  </w:p>
  <w:p w14:paraId="2C693F79" w14:textId="77777777" w:rsidR="00A108A0" w:rsidRDefault="00A1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8567" w14:textId="77777777" w:rsidR="00F21302" w:rsidRDefault="00F21302" w:rsidP="00A108A0">
      <w:pPr>
        <w:spacing w:after="0" w:line="240" w:lineRule="auto"/>
      </w:pPr>
      <w:r>
        <w:separator/>
      </w:r>
    </w:p>
  </w:footnote>
  <w:footnote w:type="continuationSeparator" w:id="0">
    <w:p w14:paraId="16E0A180" w14:textId="77777777" w:rsidR="00F21302" w:rsidRDefault="00F21302" w:rsidP="00A108A0">
      <w:pPr>
        <w:spacing w:after="0" w:line="240" w:lineRule="auto"/>
      </w:pPr>
      <w:r>
        <w:continuationSeparator/>
      </w:r>
    </w:p>
  </w:footnote>
  <w:footnote w:type="continuationNotice" w:id="1">
    <w:p w14:paraId="1F203AB5" w14:textId="77777777" w:rsidR="00F21302" w:rsidRDefault="00F213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A9A4" w14:textId="18447EF1" w:rsidR="00A108A0" w:rsidRDefault="00A108A0">
    <w:pPr>
      <w:pStyle w:val="Header"/>
    </w:pPr>
    <w:r>
      <w:rPr>
        <w:noProof/>
      </w:rPr>
      <w:drawing>
        <wp:anchor distT="0" distB="0" distL="114300" distR="114300" simplePos="0" relativeHeight="251658240" behindDoc="0" locked="0" layoutInCell="1" allowOverlap="1" wp14:anchorId="16C6A1F8" wp14:editId="75382DB0">
          <wp:simplePos x="0" y="0"/>
          <wp:positionH relativeFrom="page">
            <wp:posOffset>741872</wp:posOffset>
          </wp:positionH>
          <wp:positionV relativeFrom="page">
            <wp:posOffset>552090</wp:posOffset>
          </wp:positionV>
          <wp:extent cx="2389517" cy="681097"/>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89517" cy="681097"/>
                  </a:xfrm>
                  <a:prstGeom prst="rect">
                    <a:avLst/>
                  </a:prstGeom>
                </pic:spPr>
              </pic:pic>
            </a:graphicData>
          </a:graphic>
          <wp14:sizeRelH relativeFrom="margin">
            <wp14:pctWidth>0</wp14:pctWidth>
          </wp14:sizeRelH>
          <wp14:sizeRelV relativeFrom="margin">
            <wp14:pctHeight>0</wp14:pctHeight>
          </wp14:sizeRelV>
        </wp:anchor>
      </w:drawing>
    </w:r>
  </w:p>
  <w:p w14:paraId="25ED13F7" w14:textId="178E58B6" w:rsidR="00A108A0" w:rsidRDefault="00A108A0">
    <w:pPr>
      <w:pStyle w:val="Header"/>
    </w:pPr>
  </w:p>
  <w:p w14:paraId="4AEDFB68" w14:textId="21E6BE22" w:rsidR="00A108A0" w:rsidRDefault="00A108A0">
    <w:pPr>
      <w:pStyle w:val="Header"/>
    </w:pPr>
  </w:p>
  <w:p w14:paraId="358A63E7" w14:textId="19277128" w:rsidR="00A108A0" w:rsidRDefault="00A108A0">
    <w:pPr>
      <w:pStyle w:val="Header"/>
    </w:pPr>
  </w:p>
  <w:p w14:paraId="192CD603" w14:textId="77777777" w:rsidR="00A108A0" w:rsidRDefault="00A10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5F2"/>
    <w:multiLevelType w:val="hybridMultilevel"/>
    <w:tmpl w:val="90BA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22B15"/>
    <w:multiLevelType w:val="hybridMultilevel"/>
    <w:tmpl w:val="F31E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C275A"/>
    <w:multiLevelType w:val="hybridMultilevel"/>
    <w:tmpl w:val="599E8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2E3"/>
    <w:multiLevelType w:val="hybridMultilevel"/>
    <w:tmpl w:val="82FC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32B98"/>
    <w:multiLevelType w:val="hybridMultilevel"/>
    <w:tmpl w:val="4D2A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3637F"/>
    <w:multiLevelType w:val="hybridMultilevel"/>
    <w:tmpl w:val="91AE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77353"/>
    <w:multiLevelType w:val="hybridMultilevel"/>
    <w:tmpl w:val="1192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50CD5"/>
    <w:multiLevelType w:val="hybridMultilevel"/>
    <w:tmpl w:val="022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E1A0A"/>
    <w:multiLevelType w:val="hybridMultilevel"/>
    <w:tmpl w:val="E488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D79E8"/>
    <w:multiLevelType w:val="hybridMultilevel"/>
    <w:tmpl w:val="73D6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94BF3"/>
    <w:multiLevelType w:val="hybridMultilevel"/>
    <w:tmpl w:val="D3226518"/>
    <w:lvl w:ilvl="0" w:tplc="B49A00B4">
      <w:start w:val="1"/>
      <w:numFmt w:val="bullet"/>
      <w:lvlText w:val="•"/>
      <w:lvlJc w:val="left"/>
      <w:pPr>
        <w:tabs>
          <w:tab w:val="num" w:pos="720"/>
        </w:tabs>
        <w:ind w:left="720" w:hanging="360"/>
      </w:pPr>
      <w:rPr>
        <w:rFonts w:ascii="Arial" w:hAnsi="Arial" w:hint="default"/>
      </w:rPr>
    </w:lvl>
    <w:lvl w:ilvl="1" w:tplc="3D3A6844" w:tentative="1">
      <w:start w:val="1"/>
      <w:numFmt w:val="bullet"/>
      <w:lvlText w:val="•"/>
      <w:lvlJc w:val="left"/>
      <w:pPr>
        <w:tabs>
          <w:tab w:val="num" w:pos="1440"/>
        </w:tabs>
        <w:ind w:left="1440" w:hanging="360"/>
      </w:pPr>
      <w:rPr>
        <w:rFonts w:ascii="Arial" w:hAnsi="Arial" w:hint="default"/>
      </w:rPr>
    </w:lvl>
    <w:lvl w:ilvl="2" w:tplc="94F024F2" w:tentative="1">
      <w:start w:val="1"/>
      <w:numFmt w:val="bullet"/>
      <w:lvlText w:val="•"/>
      <w:lvlJc w:val="left"/>
      <w:pPr>
        <w:tabs>
          <w:tab w:val="num" w:pos="2160"/>
        </w:tabs>
        <w:ind w:left="2160" w:hanging="360"/>
      </w:pPr>
      <w:rPr>
        <w:rFonts w:ascii="Arial" w:hAnsi="Arial" w:hint="default"/>
      </w:rPr>
    </w:lvl>
    <w:lvl w:ilvl="3" w:tplc="A244A0CA" w:tentative="1">
      <w:start w:val="1"/>
      <w:numFmt w:val="bullet"/>
      <w:lvlText w:val="•"/>
      <w:lvlJc w:val="left"/>
      <w:pPr>
        <w:tabs>
          <w:tab w:val="num" w:pos="2880"/>
        </w:tabs>
        <w:ind w:left="2880" w:hanging="360"/>
      </w:pPr>
      <w:rPr>
        <w:rFonts w:ascii="Arial" w:hAnsi="Arial" w:hint="default"/>
      </w:rPr>
    </w:lvl>
    <w:lvl w:ilvl="4" w:tplc="F586A2C4" w:tentative="1">
      <w:start w:val="1"/>
      <w:numFmt w:val="bullet"/>
      <w:lvlText w:val="•"/>
      <w:lvlJc w:val="left"/>
      <w:pPr>
        <w:tabs>
          <w:tab w:val="num" w:pos="3600"/>
        </w:tabs>
        <w:ind w:left="3600" w:hanging="360"/>
      </w:pPr>
      <w:rPr>
        <w:rFonts w:ascii="Arial" w:hAnsi="Arial" w:hint="default"/>
      </w:rPr>
    </w:lvl>
    <w:lvl w:ilvl="5" w:tplc="AD726658" w:tentative="1">
      <w:start w:val="1"/>
      <w:numFmt w:val="bullet"/>
      <w:lvlText w:val="•"/>
      <w:lvlJc w:val="left"/>
      <w:pPr>
        <w:tabs>
          <w:tab w:val="num" w:pos="4320"/>
        </w:tabs>
        <w:ind w:left="4320" w:hanging="360"/>
      </w:pPr>
      <w:rPr>
        <w:rFonts w:ascii="Arial" w:hAnsi="Arial" w:hint="default"/>
      </w:rPr>
    </w:lvl>
    <w:lvl w:ilvl="6" w:tplc="9F6EC3C2" w:tentative="1">
      <w:start w:val="1"/>
      <w:numFmt w:val="bullet"/>
      <w:lvlText w:val="•"/>
      <w:lvlJc w:val="left"/>
      <w:pPr>
        <w:tabs>
          <w:tab w:val="num" w:pos="5040"/>
        </w:tabs>
        <w:ind w:left="5040" w:hanging="360"/>
      </w:pPr>
      <w:rPr>
        <w:rFonts w:ascii="Arial" w:hAnsi="Arial" w:hint="default"/>
      </w:rPr>
    </w:lvl>
    <w:lvl w:ilvl="7" w:tplc="84BA441A" w:tentative="1">
      <w:start w:val="1"/>
      <w:numFmt w:val="bullet"/>
      <w:lvlText w:val="•"/>
      <w:lvlJc w:val="left"/>
      <w:pPr>
        <w:tabs>
          <w:tab w:val="num" w:pos="5760"/>
        </w:tabs>
        <w:ind w:left="5760" w:hanging="360"/>
      </w:pPr>
      <w:rPr>
        <w:rFonts w:ascii="Arial" w:hAnsi="Arial" w:hint="default"/>
      </w:rPr>
    </w:lvl>
    <w:lvl w:ilvl="8" w:tplc="E96692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54074B"/>
    <w:multiLevelType w:val="hybridMultilevel"/>
    <w:tmpl w:val="0CCE974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310975EA"/>
    <w:multiLevelType w:val="hybridMultilevel"/>
    <w:tmpl w:val="32E033EA"/>
    <w:lvl w:ilvl="0" w:tplc="8EA6DE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F687B"/>
    <w:multiLevelType w:val="hybridMultilevel"/>
    <w:tmpl w:val="EDC8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50DC1"/>
    <w:multiLevelType w:val="hybridMultilevel"/>
    <w:tmpl w:val="AF802E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3B6E3C1A"/>
    <w:multiLevelType w:val="hybridMultilevel"/>
    <w:tmpl w:val="F63C1AB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3D5E070F"/>
    <w:multiLevelType w:val="hybridMultilevel"/>
    <w:tmpl w:val="FC2C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B1C9D"/>
    <w:multiLevelType w:val="hybridMultilevel"/>
    <w:tmpl w:val="D32E47EA"/>
    <w:lvl w:ilvl="0" w:tplc="2DF8D7FE">
      <w:start w:val="1"/>
      <w:numFmt w:val="bullet"/>
      <w:lvlText w:val="•"/>
      <w:lvlJc w:val="left"/>
      <w:pPr>
        <w:tabs>
          <w:tab w:val="num" w:pos="720"/>
        </w:tabs>
        <w:ind w:left="720" w:hanging="360"/>
      </w:pPr>
      <w:rPr>
        <w:rFonts w:ascii="Arial" w:hAnsi="Arial" w:hint="default"/>
      </w:rPr>
    </w:lvl>
    <w:lvl w:ilvl="1" w:tplc="C2DAC858" w:tentative="1">
      <w:start w:val="1"/>
      <w:numFmt w:val="bullet"/>
      <w:lvlText w:val="•"/>
      <w:lvlJc w:val="left"/>
      <w:pPr>
        <w:tabs>
          <w:tab w:val="num" w:pos="1440"/>
        </w:tabs>
        <w:ind w:left="1440" w:hanging="360"/>
      </w:pPr>
      <w:rPr>
        <w:rFonts w:ascii="Arial" w:hAnsi="Arial" w:hint="default"/>
      </w:rPr>
    </w:lvl>
    <w:lvl w:ilvl="2" w:tplc="5460707E" w:tentative="1">
      <w:start w:val="1"/>
      <w:numFmt w:val="bullet"/>
      <w:lvlText w:val="•"/>
      <w:lvlJc w:val="left"/>
      <w:pPr>
        <w:tabs>
          <w:tab w:val="num" w:pos="2160"/>
        </w:tabs>
        <w:ind w:left="2160" w:hanging="360"/>
      </w:pPr>
      <w:rPr>
        <w:rFonts w:ascii="Arial" w:hAnsi="Arial" w:hint="default"/>
      </w:rPr>
    </w:lvl>
    <w:lvl w:ilvl="3" w:tplc="F7FC45B0" w:tentative="1">
      <w:start w:val="1"/>
      <w:numFmt w:val="bullet"/>
      <w:lvlText w:val="•"/>
      <w:lvlJc w:val="left"/>
      <w:pPr>
        <w:tabs>
          <w:tab w:val="num" w:pos="2880"/>
        </w:tabs>
        <w:ind w:left="2880" w:hanging="360"/>
      </w:pPr>
      <w:rPr>
        <w:rFonts w:ascii="Arial" w:hAnsi="Arial" w:hint="default"/>
      </w:rPr>
    </w:lvl>
    <w:lvl w:ilvl="4" w:tplc="D0EA4F66" w:tentative="1">
      <w:start w:val="1"/>
      <w:numFmt w:val="bullet"/>
      <w:lvlText w:val="•"/>
      <w:lvlJc w:val="left"/>
      <w:pPr>
        <w:tabs>
          <w:tab w:val="num" w:pos="3600"/>
        </w:tabs>
        <w:ind w:left="3600" w:hanging="360"/>
      </w:pPr>
      <w:rPr>
        <w:rFonts w:ascii="Arial" w:hAnsi="Arial" w:hint="default"/>
      </w:rPr>
    </w:lvl>
    <w:lvl w:ilvl="5" w:tplc="84645F0C" w:tentative="1">
      <w:start w:val="1"/>
      <w:numFmt w:val="bullet"/>
      <w:lvlText w:val="•"/>
      <w:lvlJc w:val="left"/>
      <w:pPr>
        <w:tabs>
          <w:tab w:val="num" w:pos="4320"/>
        </w:tabs>
        <w:ind w:left="4320" w:hanging="360"/>
      </w:pPr>
      <w:rPr>
        <w:rFonts w:ascii="Arial" w:hAnsi="Arial" w:hint="default"/>
      </w:rPr>
    </w:lvl>
    <w:lvl w:ilvl="6" w:tplc="BFF46D8E" w:tentative="1">
      <w:start w:val="1"/>
      <w:numFmt w:val="bullet"/>
      <w:lvlText w:val="•"/>
      <w:lvlJc w:val="left"/>
      <w:pPr>
        <w:tabs>
          <w:tab w:val="num" w:pos="5040"/>
        </w:tabs>
        <w:ind w:left="5040" w:hanging="360"/>
      </w:pPr>
      <w:rPr>
        <w:rFonts w:ascii="Arial" w:hAnsi="Arial" w:hint="default"/>
      </w:rPr>
    </w:lvl>
    <w:lvl w:ilvl="7" w:tplc="41AE16C0" w:tentative="1">
      <w:start w:val="1"/>
      <w:numFmt w:val="bullet"/>
      <w:lvlText w:val="•"/>
      <w:lvlJc w:val="left"/>
      <w:pPr>
        <w:tabs>
          <w:tab w:val="num" w:pos="5760"/>
        </w:tabs>
        <w:ind w:left="5760" w:hanging="360"/>
      </w:pPr>
      <w:rPr>
        <w:rFonts w:ascii="Arial" w:hAnsi="Arial" w:hint="default"/>
      </w:rPr>
    </w:lvl>
    <w:lvl w:ilvl="8" w:tplc="032294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FF7D08"/>
    <w:multiLevelType w:val="hybridMultilevel"/>
    <w:tmpl w:val="CD40AFB4"/>
    <w:lvl w:ilvl="0" w:tplc="12DCF22C">
      <w:start w:val="1"/>
      <w:numFmt w:val="bullet"/>
      <w:lvlText w:val="•"/>
      <w:lvlJc w:val="left"/>
      <w:pPr>
        <w:tabs>
          <w:tab w:val="num" w:pos="720"/>
        </w:tabs>
        <w:ind w:left="720" w:hanging="360"/>
      </w:pPr>
      <w:rPr>
        <w:rFonts w:ascii="Arial" w:hAnsi="Arial" w:hint="default"/>
      </w:rPr>
    </w:lvl>
    <w:lvl w:ilvl="1" w:tplc="340C327E" w:tentative="1">
      <w:start w:val="1"/>
      <w:numFmt w:val="bullet"/>
      <w:lvlText w:val="•"/>
      <w:lvlJc w:val="left"/>
      <w:pPr>
        <w:tabs>
          <w:tab w:val="num" w:pos="1440"/>
        </w:tabs>
        <w:ind w:left="1440" w:hanging="360"/>
      </w:pPr>
      <w:rPr>
        <w:rFonts w:ascii="Arial" w:hAnsi="Arial" w:hint="default"/>
      </w:rPr>
    </w:lvl>
    <w:lvl w:ilvl="2" w:tplc="87AA1394" w:tentative="1">
      <w:start w:val="1"/>
      <w:numFmt w:val="bullet"/>
      <w:lvlText w:val="•"/>
      <w:lvlJc w:val="left"/>
      <w:pPr>
        <w:tabs>
          <w:tab w:val="num" w:pos="2160"/>
        </w:tabs>
        <w:ind w:left="2160" w:hanging="360"/>
      </w:pPr>
      <w:rPr>
        <w:rFonts w:ascii="Arial" w:hAnsi="Arial" w:hint="default"/>
      </w:rPr>
    </w:lvl>
    <w:lvl w:ilvl="3" w:tplc="6B8AFADA" w:tentative="1">
      <w:start w:val="1"/>
      <w:numFmt w:val="bullet"/>
      <w:lvlText w:val="•"/>
      <w:lvlJc w:val="left"/>
      <w:pPr>
        <w:tabs>
          <w:tab w:val="num" w:pos="2880"/>
        </w:tabs>
        <w:ind w:left="2880" w:hanging="360"/>
      </w:pPr>
      <w:rPr>
        <w:rFonts w:ascii="Arial" w:hAnsi="Arial" w:hint="default"/>
      </w:rPr>
    </w:lvl>
    <w:lvl w:ilvl="4" w:tplc="098C8DE4" w:tentative="1">
      <w:start w:val="1"/>
      <w:numFmt w:val="bullet"/>
      <w:lvlText w:val="•"/>
      <w:lvlJc w:val="left"/>
      <w:pPr>
        <w:tabs>
          <w:tab w:val="num" w:pos="3600"/>
        </w:tabs>
        <w:ind w:left="3600" w:hanging="360"/>
      </w:pPr>
      <w:rPr>
        <w:rFonts w:ascii="Arial" w:hAnsi="Arial" w:hint="default"/>
      </w:rPr>
    </w:lvl>
    <w:lvl w:ilvl="5" w:tplc="D0888090" w:tentative="1">
      <w:start w:val="1"/>
      <w:numFmt w:val="bullet"/>
      <w:lvlText w:val="•"/>
      <w:lvlJc w:val="left"/>
      <w:pPr>
        <w:tabs>
          <w:tab w:val="num" w:pos="4320"/>
        </w:tabs>
        <w:ind w:left="4320" w:hanging="360"/>
      </w:pPr>
      <w:rPr>
        <w:rFonts w:ascii="Arial" w:hAnsi="Arial" w:hint="default"/>
      </w:rPr>
    </w:lvl>
    <w:lvl w:ilvl="6" w:tplc="8432F08E" w:tentative="1">
      <w:start w:val="1"/>
      <w:numFmt w:val="bullet"/>
      <w:lvlText w:val="•"/>
      <w:lvlJc w:val="left"/>
      <w:pPr>
        <w:tabs>
          <w:tab w:val="num" w:pos="5040"/>
        </w:tabs>
        <w:ind w:left="5040" w:hanging="360"/>
      </w:pPr>
      <w:rPr>
        <w:rFonts w:ascii="Arial" w:hAnsi="Arial" w:hint="default"/>
      </w:rPr>
    </w:lvl>
    <w:lvl w:ilvl="7" w:tplc="191CA85C" w:tentative="1">
      <w:start w:val="1"/>
      <w:numFmt w:val="bullet"/>
      <w:lvlText w:val="•"/>
      <w:lvlJc w:val="left"/>
      <w:pPr>
        <w:tabs>
          <w:tab w:val="num" w:pos="5760"/>
        </w:tabs>
        <w:ind w:left="5760" w:hanging="360"/>
      </w:pPr>
      <w:rPr>
        <w:rFonts w:ascii="Arial" w:hAnsi="Arial" w:hint="default"/>
      </w:rPr>
    </w:lvl>
    <w:lvl w:ilvl="8" w:tplc="47783A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BB690F"/>
    <w:multiLevelType w:val="hybridMultilevel"/>
    <w:tmpl w:val="53148E08"/>
    <w:lvl w:ilvl="0" w:tplc="2BD019CE">
      <w:start w:val="1"/>
      <w:numFmt w:val="bullet"/>
      <w:lvlText w:val="•"/>
      <w:lvlJc w:val="left"/>
      <w:pPr>
        <w:tabs>
          <w:tab w:val="num" w:pos="720"/>
        </w:tabs>
        <w:ind w:left="720" w:hanging="360"/>
      </w:pPr>
      <w:rPr>
        <w:rFonts w:ascii="Arial" w:hAnsi="Arial" w:hint="default"/>
      </w:rPr>
    </w:lvl>
    <w:lvl w:ilvl="1" w:tplc="4D8A3810">
      <w:start w:val="1"/>
      <w:numFmt w:val="bullet"/>
      <w:lvlText w:val="•"/>
      <w:lvlJc w:val="left"/>
      <w:pPr>
        <w:tabs>
          <w:tab w:val="num" w:pos="1440"/>
        </w:tabs>
        <w:ind w:left="1440" w:hanging="360"/>
      </w:pPr>
      <w:rPr>
        <w:rFonts w:ascii="Arial" w:hAnsi="Arial" w:hint="default"/>
      </w:rPr>
    </w:lvl>
    <w:lvl w:ilvl="2" w:tplc="3D7AED56" w:tentative="1">
      <w:start w:val="1"/>
      <w:numFmt w:val="bullet"/>
      <w:lvlText w:val="•"/>
      <w:lvlJc w:val="left"/>
      <w:pPr>
        <w:tabs>
          <w:tab w:val="num" w:pos="2160"/>
        </w:tabs>
        <w:ind w:left="2160" w:hanging="360"/>
      </w:pPr>
      <w:rPr>
        <w:rFonts w:ascii="Arial" w:hAnsi="Arial" w:hint="default"/>
      </w:rPr>
    </w:lvl>
    <w:lvl w:ilvl="3" w:tplc="AAA4E008" w:tentative="1">
      <w:start w:val="1"/>
      <w:numFmt w:val="bullet"/>
      <w:lvlText w:val="•"/>
      <w:lvlJc w:val="left"/>
      <w:pPr>
        <w:tabs>
          <w:tab w:val="num" w:pos="2880"/>
        </w:tabs>
        <w:ind w:left="2880" w:hanging="360"/>
      </w:pPr>
      <w:rPr>
        <w:rFonts w:ascii="Arial" w:hAnsi="Arial" w:hint="default"/>
      </w:rPr>
    </w:lvl>
    <w:lvl w:ilvl="4" w:tplc="1C9ABBEC" w:tentative="1">
      <w:start w:val="1"/>
      <w:numFmt w:val="bullet"/>
      <w:lvlText w:val="•"/>
      <w:lvlJc w:val="left"/>
      <w:pPr>
        <w:tabs>
          <w:tab w:val="num" w:pos="3600"/>
        </w:tabs>
        <w:ind w:left="3600" w:hanging="360"/>
      </w:pPr>
      <w:rPr>
        <w:rFonts w:ascii="Arial" w:hAnsi="Arial" w:hint="default"/>
      </w:rPr>
    </w:lvl>
    <w:lvl w:ilvl="5" w:tplc="E3F4BA7A" w:tentative="1">
      <w:start w:val="1"/>
      <w:numFmt w:val="bullet"/>
      <w:lvlText w:val="•"/>
      <w:lvlJc w:val="left"/>
      <w:pPr>
        <w:tabs>
          <w:tab w:val="num" w:pos="4320"/>
        </w:tabs>
        <w:ind w:left="4320" w:hanging="360"/>
      </w:pPr>
      <w:rPr>
        <w:rFonts w:ascii="Arial" w:hAnsi="Arial" w:hint="default"/>
      </w:rPr>
    </w:lvl>
    <w:lvl w:ilvl="6" w:tplc="6396E134" w:tentative="1">
      <w:start w:val="1"/>
      <w:numFmt w:val="bullet"/>
      <w:lvlText w:val="•"/>
      <w:lvlJc w:val="left"/>
      <w:pPr>
        <w:tabs>
          <w:tab w:val="num" w:pos="5040"/>
        </w:tabs>
        <w:ind w:left="5040" w:hanging="360"/>
      </w:pPr>
      <w:rPr>
        <w:rFonts w:ascii="Arial" w:hAnsi="Arial" w:hint="default"/>
      </w:rPr>
    </w:lvl>
    <w:lvl w:ilvl="7" w:tplc="4BAA06C0" w:tentative="1">
      <w:start w:val="1"/>
      <w:numFmt w:val="bullet"/>
      <w:lvlText w:val="•"/>
      <w:lvlJc w:val="left"/>
      <w:pPr>
        <w:tabs>
          <w:tab w:val="num" w:pos="5760"/>
        </w:tabs>
        <w:ind w:left="5760" w:hanging="360"/>
      </w:pPr>
      <w:rPr>
        <w:rFonts w:ascii="Arial" w:hAnsi="Arial" w:hint="default"/>
      </w:rPr>
    </w:lvl>
    <w:lvl w:ilvl="8" w:tplc="46BE5FC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3F41D7"/>
    <w:multiLevelType w:val="hybridMultilevel"/>
    <w:tmpl w:val="500C6D8C"/>
    <w:lvl w:ilvl="0" w:tplc="33BC0E26">
      <w:start w:val="1"/>
      <w:numFmt w:val="bullet"/>
      <w:lvlText w:val="•"/>
      <w:lvlJc w:val="left"/>
      <w:pPr>
        <w:tabs>
          <w:tab w:val="num" w:pos="720"/>
        </w:tabs>
        <w:ind w:left="720" w:hanging="360"/>
      </w:pPr>
      <w:rPr>
        <w:rFonts w:ascii="Arial" w:hAnsi="Arial" w:hint="default"/>
      </w:rPr>
    </w:lvl>
    <w:lvl w:ilvl="1" w:tplc="13D0685A" w:tentative="1">
      <w:start w:val="1"/>
      <w:numFmt w:val="bullet"/>
      <w:lvlText w:val="•"/>
      <w:lvlJc w:val="left"/>
      <w:pPr>
        <w:tabs>
          <w:tab w:val="num" w:pos="1440"/>
        </w:tabs>
        <w:ind w:left="1440" w:hanging="360"/>
      </w:pPr>
      <w:rPr>
        <w:rFonts w:ascii="Arial" w:hAnsi="Arial" w:hint="default"/>
      </w:rPr>
    </w:lvl>
    <w:lvl w:ilvl="2" w:tplc="B132448C" w:tentative="1">
      <w:start w:val="1"/>
      <w:numFmt w:val="bullet"/>
      <w:lvlText w:val="•"/>
      <w:lvlJc w:val="left"/>
      <w:pPr>
        <w:tabs>
          <w:tab w:val="num" w:pos="2160"/>
        </w:tabs>
        <w:ind w:left="2160" w:hanging="360"/>
      </w:pPr>
      <w:rPr>
        <w:rFonts w:ascii="Arial" w:hAnsi="Arial" w:hint="default"/>
      </w:rPr>
    </w:lvl>
    <w:lvl w:ilvl="3" w:tplc="4462EBC0" w:tentative="1">
      <w:start w:val="1"/>
      <w:numFmt w:val="bullet"/>
      <w:lvlText w:val="•"/>
      <w:lvlJc w:val="left"/>
      <w:pPr>
        <w:tabs>
          <w:tab w:val="num" w:pos="2880"/>
        </w:tabs>
        <w:ind w:left="2880" w:hanging="360"/>
      </w:pPr>
      <w:rPr>
        <w:rFonts w:ascii="Arial" w:hAnsi="Arial" w:hint="default"/>
      </w:rPr>
    </w:lvl>
    <w:lvl w:ilvl="4" w:tplc="CAE08E5A" w:tentative="1">
      <w:start w:val="1"/>
      <w:numFmt w:val="bullet"/>
      <w:lvlText w:val="•"/>
      <w:lvlJc w:val="left"/>
      <w:pPr>
        <w:tabs>
          <w:tab w:val="num" w:pos="3600"/>
        </w:tabs>
        <w:ind w:left="3600" w:hanging="360"/>
      </w:pPr>
      <w:rPr>
        <w:rFonts w:ascii="Arial" w:hAnsi="Arial" w:hint="default"/>
      </w:rPr>
    </w:lvl>
    <w:lvl w:ilvl="5" w:tplc="991E970E" w:tentative="1">
      <w:start w:val="1"/>
      <w:numFmt w:val="bullet"/>
      <w:lvlText w:val="•"/>
      <w:lvlJc w:val="left"/>
      <w:pPr>
        <w:tabs>
          <w:tab w:val="num" w:pos="4320"/>
        </w:tabs>
        <w:ind w:left="4320" w:hanging="360"/>
      </w:pPr>
      <w:rPr>
        <w:rFonts w:ascii="Arial" w:hAnsi="Arial" w:hint="default"/>
      </w:rPr>
    </w:lvl>
    <w:lvl w:ilvl="6" w:tplc="674C3DF6" w:tentative="1">
      <w:start w:val="1"/>
      <w:numFmt w:val="bullet"/>
      <w:lvlText w:val="•"/>
      <w:lvlJc w:val="left"/>
      <w:pPr>
        <w:tabs>
          <w:tab w:val="num" w:pos="5040"/>
        </w:tabs>
        <w:ind w:left="5040" w:hanging="360"/>
      </w:pPr>
      <w:rPr>
        <w:rFonts w:ascii="Arial" w:hAnsi="Arial" w:hint="default"/>
      </w:rPr>
    </w:lvl>
    <w:lvl w:ilvl="7" w:tplc="99A4B8AE" w:tentative="1">
      <w:start w:val="1"/>
      <w:numFmt w:val="bullet"/>
      <w:lvlText w:val="•"/>
      <w:lvlJc w:val="left"/>
      <w:pPr>
        <w:tabs>
          <w:tab w:val="num" w:pos="5760"/>
        </w:tabs>
        <w:ind w:left="5760" w:hanging="360"/>
      </w:pPr>
      <w:rPr>
        <w:rFonts w:ascii="Arial" w:hAnsi="Arial" w:hint="default"/>
      </w:rPr>
    </w:lvl>
    <w:lvl w:ilvl="8" w:tplc="5A524D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4166EF"/>
    <w:multiLevelType w:val="hybridMultilevel"/>
    <w:tmpl w:val="69263A34"/>
    <w:lvl w:ilvl="0" w:tplc="3E20A9FE">
      <w:start w:val="1"/>
      <w:numFmt w:val="bullet"/>
      <w:lvlText w:val="•"/>
      <w:lvlJc w:val="left"/>
      <w:pPr>
        <w:tabs>
          <w:tab w:val="num" w:pos="720"/>
        </w:tabs>
        <w:ind w:left="720" w:hanging="360"/>
      </w:pPr>
      <w:rPr>
        <w:rFonts w:ascii="Arial" w:hAnsi="Arial" w:hint="default"/>
      </w:rPr>
    </w:lvl>
    <w:lvl w:ilvl="1" w:tplc="EE40CAFA" w:tentative="1">
      <w:start w:val="1"/>
      <w:numFmt w:val="bullet"/>
      <w:lvlText w:val="•"/>
      <w:lvlJc w:val="left"/>
      <w:pPr>
        <w:tabs>
          <w:tab w:val="num" w:pos="1440"/>
        </w:tabs>
        <w:ind w:left="1440" w:hanging="360"/>
      </w:pPr>
      <w:rPr>
        <w:rFonts w:ascii="Arial" w:hAnsi="Arial" w:hint="default"/>
      </w:rPr>
    </w:lvl>
    <w:lvl w:ilvl="2" w:tplc="5EDA606A" w:tentative="1">
      <w:start w:val="1"/>
      <w:numFmt w:val="bullet"/>
      <w:lvlText w:val="•"/>
      <w:lvlJc w:val="left"/>
      <w:pPr>
        <w:tabs>
          <w:tab w:val="num" w:pos="2160"/>
        </w:tabs>
        <w:ind w:left="2160" w:hanging="360"/>
      </w:pPr>
      <w:rPr>
        <w:rFonts w:ascii="Arial" w:hAnsi="Arial" w:hint="default"/>
      </w:rPr>
    </w:lvl>
    <w:lvl w:ilvl="3" w:tplc="1B224650" w:tentative="1">
      <w:start w:val="1"/>
      <w:numFmt w:val="bullet"/>
      <w:lvlText w:val="•"/>
      <w:lvlJc w:val="left"/>
      <w:pPr>
        <w:tabs>
          <w:tab w:val="num" w:pos="2880"/>
        </w:tabs>
        <w:ind w:left="2880" w:hanging="360"/>
      </w:pPr>
      <w:rPr>
        <w:rFonts w:ascii="Arial" w:hAnsi="Arial" w:hint="default"/>
      </w:rPr>
    </w:lvl>
    <w:lvl w:ilvl="4" w:tplc="DC42625C" w:tentative="1">
      <w:start w:val="1"/>
      <w:numFmt w:val="bullet"/>
      <w:lvlText w:val="•"/>
      <w:lvlJc w:val="left"/>
      <w:pPr>
        <w:tabs>
          <w:tab w:val="num" w:pos="3600"/>
        </w:tabs>
        <w:ind w:left="3600" w:hanging="360"/>
      </w:pPr>
      <w:rPr>
        <w:rFonts w:ascii="Arial" w:hAnsi="Arial" w:hint="default"/>
      </w:rPr>
    </w:lvl>
    <w:lvl w:ilvl="5" w:tplc="EE8AE9A0" w:tentative="1">
      <w:start w:val="1"/>
      <w:numFmt w:val="bullet"/>
      <w:lvlText w:val="•"/>
      <w:lvlJc w:val="left"/>
      <w:pPr>
        <w:tabs>
          <w:tab w:val="num" w:pos="4320"/>
        </w:tabs>
        <w:ind w:left="4320" w:hanging="360"/>
      </w:pPr>
      <w:rPr>
        <w:rFonts w:ascii="Arial" w:hAnsi="Arial" w:hint="default"/>
      </w:rPr>
    </w:lvl>
    <w:lvl w:ilvl="6" w:tplc="50705F3C" w:tentative="1">
      <w:start w:val="1"/>
      <w:numFmt w:val="bullet"/>
      <w:lvlText w:val="•"/>
      <w:lvlJc w:val="left"/>
      <w:pPr>
        <w:tabs>
          <w:tab w:val="num" w:pos="5040"/>
        </w:tabs>
        <w:ind w:left="5040" w:hanging="360"/>
      </w:pPr>
      <w:rPr>
        <w:rFonts w:ascii="Arial" w:hAnsi="Arial" w:hint="default"/>
      </w:rPr>
    </w:lvl>
    <w:lvl w:ilvl="7" w:tplc="0DB07C0C" w:tentative="1">
      <w:start w:val="1"/>
      <w:numFmt w:val="bullet"/>
      <w:lvlText w:val="•"/>
      <w:lvlJc w:val="left"/>
      <w:pPr>
        <w:tabs>
          <w:tab w:val="num" w:pos="5760"/>
        </w:tabs>
        <w:ind w:left="5760" w:hanging="360"/>
      </w:pPr>
      <w:rPr>
        <w:rFonts w:ascii="Arial" w:hAnsi="Arial" w:hint="default"/>
      </w:rPr>
    </w:lvl>
    <w:lvl w:ilvl="8" w:tplc="3FD2A7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4610D2"/>
    <w:multiLevelType w:val="hybridMultilevel"/>
    <w:tmpl w:val="2D08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06C0D"/>
    <w:multiLevelType w:val="hybridMultilevel"/>
    <w:tmpl w:val="1CB23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97154">
    <w:abstractNumId w:val="4"/>
  </w:num>
  <w:num w:numId="2" w16cid:durableId="103228651">
    <w:abstractNumId w:val="5"/>
  </w:num>
  <w:num w:numId="3" w16cid:durableId="1734085343">
    <w:abstractNumId w:val="16"/>
  </w:num>
  <w:num w:numId="4" w16cid:durableId="1306855021">
    <w:abstractNumId w:val="11"/>
  </w:num>
  <w:num w:numId="5" w16cid:durableId="748111326">
    <w:abstractNumId w:val="7"/>
  </w:num>
  <w:num w:numId="6" w16cid:durableId="1821842366">
    <w:abstractNumId w:val="3"/>
  </w:num>
  <w:num w:numId="7" w16cid:durableId="1621572828">
    <w:abstractNumId w:val="0"/>
  </w:num>
  <w:num w:numId="8" w16cid:durableId="1849446323">
    <w:abstractNumId w:val="14"/>
  </w:num>
  <w:num w:numId="9" w16cid:durableId="1682512688">
    <w:abstractNumId w:val="15"/>
  </w:num>
  <w:num w:numId="10" w16cid:durableId="579338621">
    <w:abstractNumId w:val="13"/>
  </w:num>
  <w:num w:numId="11" w16cid:durableId="1015618615">
    <w:abstractNumId w:val="8"/>
  </w:num>
  <w:num w:numId="12" w16cid:durableId="876773183">
    <w:abstractNumId w:val="10"/>
  </w:num>
  <w:num w:numId="13" w16cid:durableId="403797694">
    <w:abstractNumId w:val="9"/>
  </w:num>
  <w:num w:numId="14" w16cid:durableId="1859153737">
    <w:abstractNumId w:val="17"/>
  </w:num>
  <w:num w:numId="15" w16cid:durableId="584417255">
    <w:abstractNumId w:val="6"/>
  </w:num>
  <w:num w:numId="16" w16cid:durableId="1998876886">
    <w:abstractNumId w:val="23"/>
  </w:num>
  <w:num w:numId="17" w16cid:durableId="2018145808">
    <w:abstractNumId w:val="22"/>
  </w:num>
  <w:num w:numId="18" w16cid:durableId="744255440">
    <w:abstractNumId w:val="18"/>
  </w:num>
  <w:num w:numId="19" w16cid:durableId="323626931">
    <w:abstractNumId w:val="20"/>
  </w:num>
  <w:num w:numId="20" w16cid:durableId="652025971">
    <w:abstractNumId w:val="21"/>
  </w:num>
  <w:num w:numId="21" w16cid:durableId="207689915">
    <w:abstractNumId w:val="19"/>
  </w:num>
  <w:num w:numId="22" w16cid:durableId="1906140700">
    <w:abstractNumId w:val="1"/>
  </w:num>
  <w:num w:numId="23" w16cid:durableId="430248268">
    <w:abstractNumId w:val="12"/>
  </w:num>
  <w:num w:numId="24" w16cid:durableId="1907648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23"/>
    <w:rsid w:val="00005C2A"/>
    <w:rsid w:val="00022583"/>
    <w:rsid w:val="00063629"/>
    <w:rsid w:val="00077184"/>
    <w:rsid w:val="00084E95"/>
    <w:rsid w:val="000932D3"/>
    <w:rsid w:val="000A09BC"/>
    <w:rsid w:val="000A735A"/>
    <w:rsid w:val="000B1865"/>
    <w:rsid w:val="000B247B"/>
    <w:rsid w:val="000D15BC"/>
    <w:rsid w:val="000D7D35"/>
    <w:rsid w:val="000E3141"/>
    <w:rsid w:val="000F5410"/>
    <w:rsid w:val="000F7769"/>
    <w:rsid w:val="001140C3"/>
    <w:rsid w:val="00121057"/>
    <w:rsid w:val="00142EC3"/>
    <w:rsid w:val="00144C7B"/>
    <w:rsid w:val="00147D17"/>
    <w:rsid w:val="00172910"/>
    <w:rsid w:val="00185096"/>
    <w:rsid w:val="001B2103"/>
    <w:rsid w:val="001D6BBF"/>
    <w:rsid w:val="001F098F"/>
    <w:rsid w:val="001F3A97"/>
    <w:rsid w:val="0021282A"/>
    <w:rsid w:val="00224A56"/>
    <w:rsid w:val="00260DE2"/>
    <w:rsid w:val="00282B48"/>
    <w:rsid w:val="00282CBF"/>
    <w:rsid w:val="002B4AA1"/>
    <w:rsid w:val="002B6757"/>
    <w:rsid w:val="0037589A"/>
    <w:rsid w:val="00382CF0"/>
    <w:rsid w:val="00386986"/>
    <w:rsid w:val="0039675A"/>
    <w:rsid w:val="003A094C"/>
    <w:rsid w:val="003A6AC3"/>
    <w:rsid w:val="003A73CB"/>
    <w:rsid w:val="003B2BCA"/>
    <w:rsid w:val="003C286D"/>
    <w:rsid w:val="003D2049"/>
    <w:rsid w:val="003D68E0"/>
    <w:rsid w:val="003F1F0D"/>
    <w:rsid w:val="00405EDC"/>
    <w:rsid w:val="0041074C"/>
    <w:rsid w:val="0042712F"/>
    <w:rsid w:val="0044307A"/>
    <w:rsid w:val="004477B1"/>
    <w:rsid w:val="00467323"/>
    <w:rsid w:val="0047072F"/>
    <w:rsid w:val="004803A9"/>
    <w:rsid w:val="00482B4B"/>
    <w:rsid w:val="00487031"/>
    <w:rsid w:val="004A083A"/>
    <w:rsid w:val="004A1643"/>
    <w:rsid w:val="004B1735"/>
    <w:rsid w:val="004C7165"/>
    <w:rsid w:val="004E3CB8"/>
    <w:rsid w:val="004F149E"/>
    <w:rsid w:val="00541AD6"/>
    <w:rsid w:val="00550361"/>
    <w:rsid w:val="005748D4"/>
    <w:rsid w:val="005767E7"/>
    <w:rsid w:val="00577B8E"/>
    <w:rsid w:val="00586B5B"/>
    <w:rsid w:val="00591307"/>
    <w:rsid w:val="005A5606"/>
    <w:rsid w:val="005A7E2F"/>
    <w:rsid w:val="005C63E8"/>
    <w:rsid w:val="005F2244"/>
    <w:rsid w:val="00604F75"/>
    <w:rsid w:val="00612103"/>
    <w:rsid w:val="006151D5"/>
    <w:rsid w:val="00620E86"/>
    <w:rsid w:val="00630E49"/>
    <w:rsid w:val="00631439"/>
    <w:rsid w:val="00634C4D"/>
    <w:rsid w:val="006359F5"/>
    <w:rsid w:val="00640E98"/>
    <w:rsid w:val="00646F04"/>
    <w:rsid w:val="00657B9D"/>
    <w:rsid w:val="00662749"/>
    <w:rsid w:val="00665DF2"/>
    <w:rsid w:val="006669D9"/>
    <w:rsid w:val="00684C78"/>
    <w:rsid w:val="00685DBD"/>
    <w:rsid w:val="006A1094"/>
    <w:rsid w:val="006A140B"/>
    <w:rsid w:val="006A1F1C"/>
    <w:rsid w:val="006C6745"/>
    <w:rsid w:val="006D3E96"/>
    <w:rsid w:val="006E1A19"/>
    <w:rsid w:val="00704714"/>
    <w:rsid w:val="007174AF"/>
    <w:rsid w:val="007218F5"/>
    <w:rsid w:val="00723AA1"/>
    <w:rsid w:val="0073097C"/>
    <w:rsid w:val="0073223B"/>
    <w:rsid w:val="00774F5E"/>
    <w:rsid w:val="007871F8"/>
    <w:rsid w:val="007B46BC"/>
    <w:rsid w:val="00800263"/>
    <w:rsid w:val="00805FD9"/>
    <w:rsid w:val="0082187F"/>
    <w:rsid w:val="00837553"/>
    <w:rsid w:val="00863A7E"/>
    <w:rsid w:val="008708BA"/>
    <w:rsid w:val="0088490B"/>
    <w:rsid w:val="008C7663"/>
    <w:rsid w:val="008D0B8F"/>
    <w:rsid w:val="0094131D"/>
    <w:rsid w:val="0094661D"/>
    <w:rsid w:val="009537E3"/>
    <w:rsid w:val="00966C2F"/>
    <w:rsid w:val="009A222E"/>
    <w:rsid w:val="009A5A8B"/>
    <w:rsid w:val="009B0953"/>
    <w:rsid w:val="009D6137"/>
    <w:rsid w:val="009E0A01"/>
    <w:rsid w:val="009E39F5"/>
    <w:rsid w:val="00A108A0"/>
    <w:rsid w:val="00A15972"/>
    <w:rsid w:val="00A23BEF"/>
    <w:rsid w:val="00A26FFC"/>
    <w:rsid w:val="00A43B63"/>
    <w:rsid w:val="00A61E8E"/>
    <w:rsid w:val="00A646FA"/>
    <w:rsid w:val="00A64C80"/>
    <w:rsid w:val="00A65A12"/>
    <w:rsid w:val="00A720D2"/>
    <w:rsid w:val="00A7332F"/>
    <w:rsid w:val="00A7571E"/>
    <w:rsid w:val="00A76904"/>
    <w:rsid w:val="00A82FD5"/>
    <w:rsid w:val="00AA092E"/>
    <w:rsid w:val="00AA5702"/>
    <w:rsid w:val="00AB6879"/>
    <w:rsid w:val="00AE44C3"/>
    <w:rsid w:val="00AF2347"/>
    <w:rsid w:val="00B17AF1"/>
    <w:rsid w:val="00B20C94"/>
    <w:rsid w:val="00B250F1"/>
    <w:rsid w:val="00B255E0"/>
    <w:rsid w:val="00B262A7"/>
    <w:rsid w:val="00B41DA9"/>
    <w:rsid w:val="00B445DD"/>
    <w:rsid w:val="00B567F5"/>
    <w:rsid w:val="00B65E36"/>
    <w:rsid w:val="00B84CB6"/>
    <w:rsid w:val="00BC0985"/>
    <w:rsid w:val="00BD5413"/>
    <w:rsid w:val="00BE6C0E"/>
    <w:rsid w:val="00C0187B"/>
    <w:rsid w:val="00C3095E"/>
    <w:rsid w:val="00C545BD"/>
    <w:rsid w:val="00CA053D"/>
    <w:rsid w:val="00CA625D"/>
    <w:rsid w:val="00CE4F82"/>
    <w:rsid w:val="00D069B2"/>
    <w:rsid w:val="00D260DB"/>
    <w:rsid w:val="00D44AA3"/>
    <w:rsid w:val="00D45C3D"/>
    <w:rsid w:val="00D508BC"/>
    <w:rsid w:val="00D5150E"/>
    <w:rsid w:val="00D639DE"/>
    <w:rsid w:val="00DA378F"/>
    <w:rsid w:val="00DA6C3E"/>
    <w:rsid w:val="00DD0FFE"/>
    <w:rsid w:val="00DE295D"/>
    <w:rsid w:val="00DE69E7"/>
    <w:rsid w:val="00DF1963"/>
    <w:rsid w:val="00DF4A49"/>
    <w:rsid w:val="00E12330"/>
    <w:rsid w:val="00E17AC8"/>
    <w:rsid w:val="00E6153F"/>
    <w:rsid w:val="00E62D57"/>
    <w:rsid w:val="00E77036"/>
    <w:rsid w:val="00E80CFE"/>
    <w:rsid w:val="00E83974"/>
    <w:rsid w:val="00E9741C"/>
    <w:rsid w:val="00EA6005"/>
    <w:rsid w:val="00EB3FE6"/>
    <w:rsid w:val="00EE732E"/>
    <w:rsid w:val="00EF013E"/>
    <w:rsid w:val="00EF2EC9"/>
    <w:rsid w:val="00EF3265"/>
    <w:rsid w:val="00F02CB9"/>
    <w:rsid w:val="00F21302"/>
    <w:rsid w:val="00F25759"/>
    <w:rsid w:val="00F5428F"/>
    <w:rsid w:val="00F63173"/>
    <w:rsid w:val="00F64A00"/>
    <w:rsid w:val="00F716F2"/>
    <w:rsid w:val="00F835F6"/>
    <w:rsid w:val="00F864FC"/>
    <w:rsid w:val="00F979F4"/>
    <w:rsid w:val="00FB1594"/>
    <w:rsid w:val="00FF6122"/>
    <w:rsid w:val="03E268CE"/>
    <w:rsid w:val="071F3E75"/>
    <w:rsid w:val="143B10FE"/>
    <w:rsid w:val="227D2E8A"/>
    <w:rsid w:val="259E7AD1"/>
    <w:rsid w:val="263F0A00"/>
    <w:rsid w:val="364B7132"/>
    <w:rsid w:val="387F7DE5"/>
    <w:rsid w:val="3ACADCE4"/>
    <w:rsid w:val="43468033"/>
    <w:rsid w:val="45AD51D5"/>
    <w:rsid w:val="4A6B6586"/>
    <w:rsid w:val="4FA431D3"/>
    <w:rsid w:val="54466902"/>
    <w:rsid w:val="5DBA16A1"/>
    <w:rsid w:val="64ECF56D"/>
    <w:rsid w:val="64F3B258"/>
    <w:rsid w:val="662E2D9F"/>
    <w:rsid w:val="6B0221E8"/>
    <w:rsid w:val="7537C3CD"/>
    <w:rsid w:val="758264E6"/>
    <w:rsid w:val="79ED87A8"/>
    <w:rsid w:val="7DF03A6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F58C"/>
  <w15:chartTrackingRefBased/>
  <w15:docId w15:val="{642450BF-62F2-44D7-A38B-160DFA4F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AA3"/>
  </w:style>
  <w:style w:type="paragraph" w:styleId="Heading1">
    <w:name w:val="heading 1"/>
    <w:basedOn w:val="Normal"/>
    <w:next w:val="Normal"/>
    <w:link w:val="Heading1Char"/>
    <w:uiPriority w:val="9"/>
    <w:qFormat/>
    <w:rsid w:val="00A10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08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08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108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8A0"/>
  </w:style>
  <w:style w:type="paragraph" w:styleId="Footer">
    <w:name w:val="footer"/>
    <w:basedOn w:val="Normal"/>
    <w:link w:val="FooterChar"/>
    <w:uiPriority w:val="99"/>
    <w:unhideWhenUsed/>
    <w:rsid w:val="00A10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8A0"/>
  </w:style>
  <w:style w:type="character" w:customStyle="1" w:styleId="Heading1Char">
    <w:name w:val="Heading 1 Char"/>
    <w:basedOn w:val="DefaultParagraphFont"/>
    <w:link w:val="Heading1"/>
    <w:uiPriority w:val="9"/>
    <w:rsid w:val="00A108A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108A0"/>
    <w:pPr>
      <w:ind w:left="720"/>
      <w:contextualSpacing/>
    </w:pPr>
  </w:style>
  <w:style w:type="character" w:customStyle="1" w:styleId="Heading2Char">
    <w:name w:val="Heading 2 Char"/>
    <w:basedOn w:val="DefaultParagraphFont"/>
    <w:link w:val="Heading2"/>
    <w:uiPriority w:val="9"/>
    <w:rsid w:val="00A108A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1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108A0"/>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A108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8A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A108A0"/>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250F1"/>
    <w:rPr>
      <w:sz w:val="16"/>
      <w:szCs w:val="16"/>
    </w:rPr>
  </w:style>
  <w:style w:type="paragraph" w:styleId="CommentText">
    <w:name w:val="annotation text"/>
    <w:basedOn w:val="Normal"/>
    <w:link w:val="CommentTextChar"/>
    <w:uiPriority w:val="99"/>
    <w:unhideWhenUsed/>
    <w:rsid w:val="00B250F1"/>
    <w:pPr>
      <w:spacing w:line="240" w:lineRule="auto"/>
    </w:pPr>
    <w:rPr>
      <w:sz w:val="20"/>
      <w:szCs w:val="20"/>
    </w:rPr>
  </w:style>
  <w:style w:type="character" w:customStyle="1" w:styleId="CommentTextChar">
    <w:name w:val="Comment Text Char"/>
    <w:basedOn w:val="DefaultParagraphFont"/>
    <w:link w:val="CommentText"/>
    <w:uiPriority w:val="99"/>
    <w:rsid w:val="00B250F1"/>
    <w:rPr>
      <w:sz w:val="20"/>
      <w:szCs w:val="20"/>
    </w:rPr>
  </w:style>
  <w:style w:type="paragraph" w:styleId="CommentSubject">
    <w:name w:val="annotation subject"/>
    <w:basedOn w:val="CommentText"/>
    <w:next w:val="CommentText"/>
    <w:link w:val="CommentSubjectChar"/>
    <w:uiPriority w:val="99"/>
    <w:semiHidden/>
    <w:unhideWhenUsed/>
    <w:rsid w:val="00B250F1"/>
    <w:rPr>
      <w:b/>
      <w:bCs/>
    </w:rPr>
  </w:style>
  <w:style w:type="character" w:customStyle="1" w:styleId="CommentSubjectChar">
    <w:name w:val="Comment Subject Char"/>
    <w:basedOn w:val="CommentTextChar"/>
    <w:link w:val="CommentSubject"/>
    <w:uiPriority w:val="99"/>
    <w:semiHidden/>
    <w:rsid w:val="00B250F1"/>
    <w:rPr>
      <w:b/>
      <w:bCs/>
      <w:sz w:val="20"/>
      <w:szCs w:val="20"/>
    </w:rPr>
  </w:style>
  <w:style w:type="character" w:styleId="Hyperlink">
    <w:name w:val="Hyperlink"/>
    <w:basedOn w:val="DefaultParagraphFont"/>
    <w:uiPriority w:val="99"/>
    <w:unhideWhenUsed/>
    <w:rsid w:val="004A1643"/>
    <w:rPr>
      <w:color w:val="0563C1" w:themeColor="hyperlink"/>
      <w:u w:val="single"/>
    </w:rPr>
  </w:style>
  <w:style w:type="character" w:styleId="UnresolvedMention">
    <w:name w:val="Unresolved Mention"/>
    <w:basedOn w:val="DefaultParagraphFont"/>
    <w:uiPriority w:val="99"/>
    <w:semiHidden/>
    <w:unhideWhenUsed/>
    <w:rsid w:val="004A1643"/>
    <w:rPr>
      <w:color w:val="605E5C"/>
      <w:shd w:val="clear" w:color="auto" w:fill="E1DFDD"/>
    </w:rPr>
  </w:style>
  <w:style w:type="character" w:styleId="Mention">
    <w:name w:val="Mention"/>
    <w:basedOn w:val="DefaultParagraphFont"/>
    <w:uiPriority w:val="99"/>
    <w:unhideWhenUsed/>
    <w:rsid w:val="004B1735"/>
    <w:rPr>
      <w:color w:val="2B579A"/>
      <w:shd w:val="clear" w:color="auto" w:fill="E1DFDD"/>
    </w:rPr>
  </w:style>
  <w:style w:type="paragraph" w:styleId="NormalWeb">
    <w:name w:val="Normal (Web)"/>
    <w:basedOn w:val="Normal"/>
    <w:uiPriority w:val="99"/>
    <w:semiHidden/>
    <w:unhideWhenUsed/>
    <w:rsid w:val="00B84CB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627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423">
      <w:bodyDiv w:val="1"/>
      <w:marLeft w:val="0"/>
      <w:marRight w:val="0"/>
      <w:marTop w:val="0"/>
      <w:marBottom w:val="0"/>
      <w:divBdr>
        <w:top w:val="none" w:sz="0" w:space="0" w:color="auto"/>
        <w:left w:val="none" w:sz="0" w:space="0" w:color="auto"/>
        <w:bottom w:val="none" w:sz="0" w:space="0" w:color="auto"/>
        <w:right w:val="none" w:sz="0" w:space="0" w:color="auto"/>
      </w:divBdr>
    </w:div>
    <w:div w:id="23942868">
      <w:bodyDiv w:val="1"/>
      <w:marLeft w:val="0"/>
      <w:marRight w:val="0"/>
      <w:marTop w:val="0"/>
      <w:marBottom w:val="0"/>
      <w:divBdr>
        <w:top w:val="none" w:sz="0" w:space="0" w:color="auto"/>
        <w:left w:val="none" w:sz="0" w:space="0" w:color="auto"/>
        <w:bottom w:val="none" w:sz="0" w:space="0" w:color="auto"/>
        <w:right w:val="none" w:sz="0" w:space="0" w:color="auto"/>
      </w:divBdr>
      <w:divsChild>
        <w:div w:id="434440726">
          <w:marLeft w:val="720"/>
          <w:marRight w:val="0"/>
          <w:marTop w:val="0"/>
          <w:marBottom w:val="0"/>
          <w:divBdr>
            <w:top w:val="none" w:sz="0" w:space="0" w:color="auto"/>
            <w:left w:val="none" w:sz="0" w:space="0" w:color="auto"/>
            <w:bottom w:val="none" w:sz="0" w:space="0" w:color="auto"/>
            <w:right w:val="none" w:sz="0" w:space="0" w:color="auto"/>
          </w:divBdr>
        </w:div>
        <w:div w:id="973681480">
          <w:marLeft w:val="720"/>
          <w:marRight w:val="0"/>
          <w:marTop w:val="0"/>
          <w:marBottom w:val="0"/>
          <w:divBdr>
            <w:top w:val="none" w:sz="0" w:space="0" w:color="auto"/>
            <w:left w:val="none" w:sz="0" w:space="0" w:color="auto"/>
            <w:bottom w:val="none" w:sz="0" w:space="0" w:color="auto"/>
            <w:right w:val="none" w:sz="0" w:space="0" w:color="auto"/>
          </w:divBdr>
        </w:div>
        <w:div w:id="1286230742">
          <w:marLeft w:val="720"/>
          <w:marRight w:val="0"/>
          <w:marTop w:val="0"/>
          <w:marBottom w:val="0"/>
          <w:divBdr>
            <w:top w:val="none" w:sz="0" w:space="0" w:color="auto"/>
            <w:left w:val="none" w:sz="0" w:space="0" w:color="auto"/>
            <w:bottom w:val="none" w:sz="0" w:space="0" w:color="auto"/>
            <w:right w:val="none" w:sz="0" w:space="0" w:color="auto"/>
          </w:divBdr>
        </w:div>
      </w:divsChild>
    </w:div>
    <w:div w:id="134760940">
      <w:bodyDiv w:val="1"/>
      <w:marLeft w:val="0"/>
      <w:marRight w:val="0"/>
      <w:marTop w:val="0"/>
      <w:marBottom w:val="0"/>
      <w:divBdr>
        <w:top w:val="none" w:sz="0" w:space="0" w:color="auto"/>
        <w:left w:val="none" w:sz="0" w:space="0" w:color="auto"/>
        <w:bottom w:val="none" w:sz="0" w:space="0" w:color="auto"/>
        <w:right w:val="none" w:sz="0" w:space="0" w:color="auto"/>
      </w:divBdr>
      <w:divsChild>
        <w:div w:id="966548713">
          <w:marLeft w:val="446"/>
          <w:marRight w:val="0"/>
          <w:marTop w:val="0"/>
          <w:marBottom w:val="0"/>
          <w:divBdr>
            <w:top w:val="none" w:sz="0" w:space="0" w:color="auto"/>
            <w:left w:val="none" w:sz="0" w:space="0" w:color="auto"/>
            <w:bottom w:val="none" w:sz="0" w:space="0" w:color="auto"/>
            <w:right w:val="none" w:sz="0" w:space="0" w:color="auto"/>
          </w:divBdr>
        </w:div>
        <w:div w:id="1692563077">
          <w:marLeft w:val="446"/>
          <w:marRight w:val="0"/>
          <w:marTop w:val="0"/>
          <w:marBottom w:val="0"/>
          <w:divBdr>
            <w:top w:val="none" w:sz="0" w:space="0" w:color="auto"/>
            <w:left w:val="none" w:sz="0" w:space="0" w:color="auto"/>
            <w:bottom w:val="none" w:sz="0" w:space="0" w:color="auto"/>
            <w:right w:val="none" w:sz="0" w:space="0" w:color="auto"/>
          </w:divBdr>
        </w:div>
        <w:div w:id="2084528165">
          <w:marLeft w:val="446"/>
          <w:marRight w:val="0"/>
          <w:marTop w:val="0"/>
          <w:marBottom w:val="0"/>
          <w:divBdr>
            <w:top w:val="none" w:sz="0" w:space="0" w:color="auto"/>
            <w:left w:val="none" w:sz="0" w:space="0" w:color="auto"/>
            <w:bottom w:val="none" w:sz="0" w:space="0" w:color="auto"/>
            <w:right w:val="none" w:sz="0" w:space="0" w:color="auto"/>
          </w:divBdr>
        </w:div>
      </w:divsChild>
    </w:div>
    <w:div w:id="304551082">
      <w:bodyDiv w:val="1"/>
      <w:marLeft w:val="0"/>
      <w:marRight w:val="0"/>
      <w:marTop w:val="0"/>
      <w:marBottom w:val="0"/>
      <w:divBdr>
        <w:top w:val="none" w:sz="0" w:space="0" w:color="auto"/>
        <w:left w:val="none" w:sz="0" w:space="0" w:color="auto"/>
        <w:bottom w:val="none" w:sz="0" w:space="0" w:color="auto"/>
        <w:right w:val="none" w:sz="0" w:space="0" w:color="auto"/>
      </w:divBdr>
      <w:divsChild>
        <w:div w:id="223151991">
          <w:marLeft w:val="446"/>
          <w:marRight w:val="0"/>
          <w:marTop w:val="0"/>
          <w:marBottom w:val="0"/>
          <w:divBdr>
            <w:top w:val="none" w:sz="0" w:space="0" w:color="auto"/>
            <w:left w:val="none" w:sz="0" w:space="0" w:color="auto"/>
            <w:bottom w:val="none" w:sz="0" w:space="0" w:color="auto"/>
            <w:right w:val="none" w:sz="0" w:space="0" w:color="auto"/>
          </w:divBdr>
        </w:div>
        <w:div w:id="582488882">
          <w:marLeft w:val="446"/>
          <w:marRight w:val="0"/>
          <w:marTop w:val="0"/>
          <w:marBottom w:val="0"/>
          <w:divBdr>
            <w:top w:val="none" w:sz="0" w:space="0" w:color="auto"/>
            <w:left w:val="none" w:sz="0" w:space="0" w:color="auto"/>
            <w:bottom w:val="none" w:sz="0" w:space="0" w:color="auto"/>
            <w:right w:val="none" w:sz="0" w:space="0" w:color="auto"/>
          </w:divBdr>
        </w:div>
        <w:div w:id="1803695511">
          <w:marLeft w:val="446"/>
          <w:marRight w:val="0"/>
          <w:marTop w:val="0"/>
          <w:marBottom w:val="0"/>
          <w:divBdr>
            <w:top w:val="none" w:sz="0" w:space="0" w:color="auto"/>
            <w:left w:val="none" w:sz="0" w:space="0" w:color="auto"/>
            <w:bottom w:val="none" w:sz="0" w:space="0" w:color="auto"/>
            <w:right w:val="none" w:sz="0" w:space="0" w:color="auto"/>
          </w:divBdr>
        </w:div>
      </w:divsChild>
    </w:div>
    <w:div w:id="405032372">
      <w:bodyDiv w:val="1"/>
      <w:marLeft w:val="0"/>
      <w:marRight w:val="0"/>
      <w:marTop w:val="0"/>
      <w:marBottom w:val="0"/>
      <w:divBdr>
        <w:top w:val="none" w:sz="0" w:space="0" w:color="auto"/>
        <w:left w:val="none" w:sz="0" w:space="0" w:color="auto"/>
        <w:bottom w:val="none" w:sz="0" w:space="0" w:color="auto"/>
        <w:right w:val="none" w:sz="0" w:space="0" w:color="auto"/>
      </w:divBdr>
    </w:div>
    <w:div w:id="498273849">
      <w:bodyDiv w:val="1"/>
      <w:marLeft w:val="0"/>
      <w:marRight w:val="0"/>
      <w:marTop w:val="0"/>
      <w:marBottom w:val="0"/>
      <w:divBdr>
        <w:top w:val="none" w:sz="0" w:space="0" w:color="auto"/>
        <w:left w:val="none" w:sz="0" w:space="0" w:color="auto"/>
        <w:bottom w:val="none" w:sz="0" w:space="0" w:color="auto"/>
        <w:right w:val="none" w:sz="0" w:space="0" w:color="auto"/>
      </w:divBdr>
      <w:divsChild>
        <w:div w:id="461190563">
          <w:marLeft w:val="446"/>
          <w:marRight w:val="0"/>
          <w:marTop w:val="0"/>
          <w:marBottom w:val="0"/>
          <w:divBdr>
            <w:top w:val="none" w:sz="0" w:space="0" w:color="auto"/>
            <w:left w:val="none" w:sz="0" w:space="0" w:color="auto"/>
            <w:bottom w:val="none" w:sz="0" w:space="0" w:color="auto"/>
            <w:right w:val="none" w:sz="0" w:space="0" w:color="auto"/>
          </w:divBdr>
        </w:div>
        <w:div w:id="1108889633">
          <w:marLeft w:val="446"/>
          <w:marRight w:val="0"/>
          <w:marTop w:val="0"/>
          <w:marBottom w:val="0"/>
          <w:divBdr>
            <w:top w:val="none" w:sz="0" w:space="0" w:color="auto"/>
            <w:left w:val="none" w:sz="0" w:space="0" w:color="auto"/>
            <w:bottom w:val="none" w:sz="0" w:space="0" w:color="auto"/>
            <w:right w:val="none" w:sz="0" w:space="0" w:color="auto"/>
          </w:divBdr>
        </w:div>
      </w:divsChild>
    </w:div>
    <w:div w:id="544103589">
      <w:bodyDiv w:val="1"/>
      <w:marLeft w:val="0"/>
      <w:marRight w:val="0"/>
      <w:marTop w:val="0"/>
      <w:marBottom w:val="0"/>
      <w:divBdr>
        <w:top w:val="none" w:sz="0" w:space="0" w:color="auto"/>
        <w:left w:val="none" w:sz="0" w:space="0" w:color="auto"/>
        <w:bottom w:val="none" w:sz="0" w:space="0" w:color="auto"/>
        <w:right w:val="none" w:sz="0" w:space="0" w:color="auto"/>
      </w:divBdr>
    </w:div>
    <w:div w:id="637027199">
      <w:bodyDiv w:val="1"/>
      <w:marLeft w:val="0"/>
      <w:marRight w:val="0"/>
      <w:marTop w:val="0"/>
      <w:marBottom w:val="0"/>
      <w:divBdr>
        <w:top w:val="none" w:sz="0" w:space="0" w:color="auto"/>
        <w:left w:val="none" w:sz="0" w:space="0" w:color="auto"/>
        <w:bottom w:val="none" w:sz="0" w:space="0" w:color="auto"/>
        <w:right w:val="none" w:sz="0" w:space="0" w:color="auto"/>
      </w:divBdr>
    </w:div>
    <w:div w:id="699475877">
      <w:bodyDiv w:val="1"/>
      <w:marLeft w:val="0"/>
      <w:marRight w:val="0"/>
      <w:marTop w:val="0"/>
      <w:marBottom w:val="0"/>
      <w:divBdr>
        <w:top w:val="none" w:sz="0" w:space="0" w:color="auto"/>
        <w:left w:val="none" w:sz="0" w:space="0" w:color="auto"/>
        <w:bottom w:val="none" w:sz="0" w:space="0" w:color="auto"/>
        <w:right w:val="none" w:sz="0" w:space="0" w:color="auto"/>
      </w:divBdr>
    </w:div>
    <w:div w:id="703600649">
      <w:bodyDiv w:val="1"/>
      <w:marLeft w:val="0"/>
      <w:marRight w:val="0"/>
      <w:marTop w:val="0"/>
      <w:marBottom w:val="0"/>
      <w:divBdr>
        <w:top w:val="none" w:sz="0" w:space="0" w:color="auto"/>
        <w:left w:val="none" w:sz="0" w:space="0" w:color="auto"/>
        <w:bottom w:val="none" w:sz="0" w:space="0" w:color="auto"/>
        <w:right w:val="none" w:sz="0" w:space="0" w:color="auto"/>
      </w:divBdr>
    </w:div>
    <w:div w:id="785855792">
      <w:bodyDiv w:val="1"/>
      <w:marLeft w:val="0"/>
      <w:marRight w:val="0"/>
      <w:marTop w:val="0"/>
      <w:marBottom w:val="0"/>
      <w:divBdr>
        <w:top w:val="none" w:sz="0" w:space="0" w:color="auto"/>
        <w:left w:val="none" w:sz="0" w:space="0" w:color="auto"/>
        <w:bottom w:val="none" w:sz="0" w:space="0" w:color="auto"/>
        <w:right w:val="none" w:sz="0" w:space="0" w:color="auto"/>
      </w:divBdr>
    </w:div>
    <w:div w:id="871108706">
      <w:bodyDiv w:val="1"/>
      <w:marLeft w:val="0"/>
      <w:marRight w:val="0"/>
      <w:marTop w:val="0"/>
      <w:marBottom w:val="0"/>
      <w:divBdr>
        <w:top w:val="none" w:sz="0" w:space="0" w:color="auto"/>
        <w:left w:val="none" w:sz="0" w:space="0" w:color="auto"/>
        <w:bottom w:val="none" w:sz="0" w:space="0" w:color="auto"/>
        <w:right w:val="none" w:sz="0" w:space="0" w:color="auto"/>
      </w:divBdr>
      <w:divsChild>
        <w:div w:id="305285324">
          <w:marLeft w:val="446"/>
          <w:marRight w:val="0"/>
          <w:marTop w:val="0"/>
          <w:marBottom w:val="0"/>
          <w:divBdr>
            <w:top w:val="none" w:sz="0" w:space="0" w:color="auto"/>
            <w:left w:val="none" w:sz="0" w:space="0" w:color="auto"/>
            <w:bottom w:val="none" w:sz="0" w:space="0" w:color="auto"/>
            <w:right w:val="none" w:sz="0" w:space="0" w:color="auto"/>
          </w:divBdr>
        </w:div>
        <w:div w:id="1383091213">
          <w:marLeft w:val="446"/>
          <w:marRight w:val="0"/>
          <w:marTop w:val="0"/>
          <w:marBottom w:val="0"/>
          <w:divBdr>
            <w:top w:val="none" w:sz="0" w:space="0" w:color="auto"/>
            <w:left w:val="none" w:sz="0" w:space="0" w:color="auto"/>
            <w:bottom w:val="none" w:sz="0" w:space="0" w:color="auto"/>
            <w:right w:val="none" w:sz="0" w:space="0" w:color="auto"/>
          </w:divBdr>
        </w:div>
      </w:divsChild>
    </w:div>
    <w:div w:id="905992629">
      <w:bodyDiv w:val="1"/>
      <w:marLeft w:val="0"/>
      <w:marRight w:val="0"/>
      <w:marTop w:val="0"/>
      <w:marBottom w:val="0"/>
      <w:divBdr>
        <w:top w:val="none" w:sz="0" w:space="0" w:color="auto"/>
        <w:left w:val="none" w:sz="0" w:space="0" w:color="auto"/>
        <w:bottom w:val="none" w:sz="0" w:space="0" w:color="auto"/>
        <w:right w:val="none" w:sz="0" w:space="0" w:color="auto"/>
      </w:divBdr>
    </w:div>
    <w:div w:id="1032651664">
      <w:bodyDiv w:val="1"/>
      <w:marLeft w:val="0"/>
      <w:marRight w:val="0"/>
      <w:marTop w:val="0"/>
      <w:marBottom w:val="0"/>
      <w:divBdr>
        <w:top w:val="none" w:sz="0" w:space="0" w:color="auto"/>
        <w:left w:val="none" w:sz="0" w:space="0" w:color="auto"/>
        <w:bottom w:val="none" w:sz="0" w:space="0" w:color="auto"/>
        <w:right w:val="none" w:sz="0" w:space="0" w:color="auto"/>
      </w:divBdr>
      <w:divsChild>
        <w:div w:id="438063715">
          <w:marLeft w:val="446"/>
          <w:marRight w:val="0"/>
          <w:marTop w:val="0"/>
          <w:marBottom w:val="0"/>
          <w:divBdr>
            <w:top w:val="none" w:sz="0" w:space="0" w:color="auto"/>
            <w:left w:val="none" w:sz="0" w:space="0" w:color="auto"/>
            <w:bottom w:val="none" w:sz="0" w:space="0" w:color="auto"/>
            <w:right w:val="none" w:sz="0" w:space="0" w:color="auto"/>
          </w:divBdr>
        </w:div>
        <w:div w:id="613099834">
          <w:marLeft w:val="446"/>
          <w:marRight w:val="0"/>
          <w:marTop w:val="0"/>
          <w:marBottom w:val="0"/>
          <w:divBdr>
            <w:top w:val="none" w:sz="0" w:space="0" w:color="auto"/>
            <w:left w:val="none" w:sz="0" w:space="0" w:color="auto"/>
            <w:bottom w:val="none" w:sz="0" w:space="0" w:color="auto"/>
            <w:right w:val="none" w:sz="0" w:space="0" w:color="auto"/>
          </w:divBdr>
        </w:div>
        <w:div w:id="1868130425">
          <w:marLeft w:val="446"/>
          <w:marRight w:val="0"/>
          <w:marTop w:val="0"/>
          <w:marBottom w:val="0"/>
          <w:divBdr>
            <w:top w:val="none" w:sz="0" w:space="0" w:color="auto"/>
            <w:left w:val="none" w:sz="0" w:space="0" w:color="auto"/>
            <w:bottom w:val="none" w:sz="0" w:space="0" w:color="auto"/>
            <w:right w:val="none" w:sz="0" w:space="0" w:color="auto"/>
          </w:divBdr>
        </w:div>
      </w:divsChild>
    </w:div>
    <w:div w:id="1047686740">
      <w:bodyDiv w:val="1"/>
      <w:marLeft w:val="0"/>
      <w:marRight w:val="0"/>
      <w:marTop w:val="0"/>
      <w:marBottom w:val="0"/>
      <w:divBdr>
        <w:top w:val="none" w:sz="0" w:space="0" w:color="auto"/>
        <w:left w:val="none" w:sz="0" w:space="0" w:color="auto"/>
        <w:bottom w:val="none" w:sz="0" w:space="0" w:color="auto"/>
        <w:right w:val="none" w:sz="0" w:space="0" w:color="auto"/>
      </w:divBdr>
    </w:div>
    <w:div w:id="1106775675">
      <w:bodyDiv w:val="1"/>
      <w:marLeft w:val="0"/>
      <w:marRight w:val="0"/>
      <w:marTop w:val="0"/>
      <w:marBottom w:val="0"/>
      <w:divBdr>
        <w:top w:val="none" w:sz="0" w:space="0" w:color="auto"/>
        <w:left w:val="none" w:sz="0" w:space="0" w:color="auto"/>
        <w:bottom w:val="none" w:sz="0" w:space="0" w:color="auto"/>
        <w:right w:val="none" w:sz="0" w:space="0" w:color="auto"/>
      </w:divBdr>
      <w:divsChild>
        <w:div w:id="855921215">
          <w:marLeft w:val="446"/>
          <w:marRight w:val="0"/>
          <w:marTop w:val="0"/>
          <w:marBottom w:val="0"/>
          <w:divBdr>
            <w:top w:val="none" w:sz="0" w:space="0" w:color="auto"/>
            <w:left w:val="none" w:sz="0" w:space="0" w:color="auto"/>
            <w:bottom w:val="none" w:sz="0" w:space="0" w:color="auto"/>
            <w:right w:val="none" w:sz="0" w:space="0" w:color="auto"/>
          </w:divBdr>
        </w:div>
        <w:div w:id="2092310406">
          <w:marLeft w:val="446"/>
          <w:marRight w:val="0"/>
          <w:marTop w:val="0"/>
          <w:marBottom w:val="0"/>
          <w:divBdr>
            <w:top w:val="none" w:sz="0" w:space="0" w:color="auto"/>
            <w:left w:val="none" w:sz="0" w:space="0" w:color="auto"/>
            <w:bottom w:val="none" w:sz="0" w:space="0" w:color="auto"/>
            <w:right w:val="none" w:sz="0" w:space="0" w:color="auto"/>
          </w:divBdr>
        </w:div>
        <w:div w:id="2098012699">
          <w:marLeft w:val="446"/>
          <w:marRight w:val="0"/>
          <w:marTop w:val="0"/>
          <w:marBottom w:val="0"/>
          <w:divBdr>
            <w:top w:val="none" w:sz="0" w:space="0" w:color="auto"/>
            <w:left w:val="none" w:sz="0" w:space="0" w:color="auto"/>
            <w:bottom w:val="none" w:sz="0" w:space="0" w:color="auto"/>
            <w:right w:val="none" w:sz="0" w:space="0" w:color="auto"/>
          </w:divBdr>
        </w:div>
      </w:divsChild>
    </w:div>
    <w:div w:id="1111314072">
      <w:bodyDiv w:val="1"/>
      <w:marLeft w:val="0"/>
      <w:marRight w:val="0"/>
      <w:marTop w:val="0"/>
      <w:marBottom w:val="0"/>
      <w:divBdr>
        <w:top w:val="none" w:sz="0" w:space="0" w:color="auto"/>
        <w:left w:val="none" w:sz="0" w:space="0" w:color="auto"/>
        <w:bottom w:val="none" w:sz="0" w:space="0" w:color="auto"/>
        <w:right w:val="none" w:sz="0" w:space="0" w:color="auto"/>
      </w:divBdr>
      <w:divsChild>
        <w:div w:id="468208590">
          <w:marLeft w:val="360"/>
          <w:marRight w:val="0"/>
          <w:marTop w:val="200"/>
          <w:marBottom w:val="0"/>
          <w:divBdr>
            <w:top w:val="none" w:sz="0" w:space="0" w:color="auto"/>
            <w:left w:val="none" w:sz="0" w:space="0" w:color="auto"/>
            <w:bottom w:val="none" w:sz="0" w:space="0" w:color="auto"/>
            <w:right w:val="none" w:sz="0" w:space="0" w:color="auto"/>
          </w:divBdr>
        </w:div>
      </w:divsChild>
    </w:div>
    <w:div w:id="1253708173">
      <w:bodyDiv w:val="1"/>
      <w:marLeft w:val="0"/>
      <w:marRight w:val="0"/>
      <w:marTop w:val="0"/>
      <w:marBottom w:val="0"/>
      <w:divBdr>
        <w:top w:val="none" w:sz="0" w:space="0" w:color="auto"/>
        <w:left w:val="none" w:sz="0" w:space="0" w:color="auto"/>
        <w:bottom w:val="none" w:sz="0" w:space="0" w:color="auto"/>
        <w:right w:val="none" w:sz="0" w:space="0" w:color="auto"/>
      </w:divBdr>
    </w:div>
    <w:div w:id="1400708949">
      <w:bodyDiv w:val="1"/>
      <w:marLeft w:val="0"/>
      <w:marRight w:val="0"/>
      <w:marTop w:val="0"/>
      <w:marBottom w:val="0"/>
      <w:divBdr>
        <w:top w:val="none" w:sz="0" w:space="0" w:color="auto"/>
        <w:left w:val="none" w:sz="0" w:space="0" w:color="auto"/>
        <w:bottom w:val="none" w:sz="0" w:space="0" w:color="auto"/>
        <w:right w:val="none" w:sz="0" w:space="0" w:color="auto"/>
      </w:divBdr>
    </w:div>
    <w:div w:id="1430733770">
      <w:bodyDiv w:val="1"/>
      <w:marLeft w:val="0"/>
      <w:marRight w:val="0"/>
      <w:marTop w:val="0"/>
      <w:marBottom w:val="0"/>
      <w:divBdr>
        <w:top w:val="none" w:sz="0" w:space="0" w:color="auto"/>
        <w:left w:val="none" w:sz="0" w:space="0" w:color="auto"/>
        <w:bottom w:val="none" w:sz="0" w:space="0" w:color="auto"/>
        <w:right w:val="none" w:sz="0" w:space="0" w:color="auto"/>
      </w:divBdr>
    </w:div>
    <w:div w:id="1437090917">
      <w:bodyDiv w:val="1"/>
      <w:marLeft w:val="0"/>
      <w:marRight w:val="0"/>
      <w:marTop w:val="0"/>
      <w:marBottom w:val="0"/>
      <w:divBdr>
        <w:top w:val="none" w:sz="0" w:space="0" w:color="auto"/>
        <w:left w:val="none" w:sz="0" w:space="0" w:color="auto"/>
        <w:bottom w:val="none" w:sz="0" w:space="0" w:color="auto"/>
        <w:right w:val="none" w:sz="0" w:space="0" w:color="auto"/>
      </w:divBdr>
    </w:div>
    <w:div w:id="1489207238">
      <w:bodyDiv w:val="1"/>
      <w:marLeft w:val="0"/>
      <w:marRight w:val="0"/>
      <w:marTop w:val="0"/>
      <w:marBottom w:val="0"/>
      <w:divBdr>
        <w:top w:val="none" w:sz="0" w:space="0" w:color="auto"/>
        <w:left w:val="none" w:sz="0" w:space="0" w:color="auto"/>
        <w:bottom w:val="none" w:sz="0" w:space="0" w:color="auto"/>
        <w:right w:val="none" w:sz="0" w:space="0" w:color="auto"/>
      </w:divBdr>
      <w:divsChild>
        <w:div w:id="1085877561">
          <w:marLeft w:val="446"/>
          <w:marRight w:val="0"/>
          <w:marTop w:val="0"/>
          <w:marBottom w:val="0"/>
          <w:divBdr>
            <w:top w:val="none" w:sz="0" w:space="0" w:color="auto"/>
            <w:left w:val="none" w:sz="0" w:space="0" w:color="auto"/>
            <w:bottom w:val="none" w:sz="0" w:space="0" w:color="auto"/>
            <w:right w:val="none" w:sz="0" w:space="0" w:color="auto"/>
          </w:divBdr>
        </w:div>
        <w:div w:id="1898320065">
          <w:marLeft w:val="446"/>
          <w:marRight w:val="0"/>
          <w:marTop w:val="0"/>
          <w:marBottom w:val="0"/>
          <w:divBdr>
            <w:top w:val="none" w:sz="0" w:space="0" w:color="auto"/>
            <w:left w:val="none" w:sz="0" w:space="0" w:color="auto"/>
            <w:bottom w:val="none" w:sz="0" w:space="0" w:color="auto"/>
            <w:right w:val="none" w:sz="0" w:space="0" w:color="auto"/>
          </w:divBdr>
        </w:div>
        <w:div w:id="2050762447">
          <w:marLeft w:val="446"/>
          <w:marRight w:val="0"/>
          <w:marTop w:val="0"/>
          <w:marBottom w:val="0"/>
          <w:divBdr>
            <w:top w:val="none" w:sz="0" w:space="0" w:color="auto"/>
            <w:left w:val="none" w:sz="0" w:space="0" w:color="auto"/>
            <w:bottom w:val="none" w:sz="0" w:space="0" w:color="auto"/>
            <w:right w:val="none" w:sz="0" w:space="0" w:color="auto"/>
          </w:divBdr>
        </w:div>
      </w:divsChild>
    </w:div>
    <w:div w:id="1564412859">
      <w:bodyDiv w:val="1"/>
      <w:marLeft w:val="0"/>
      <w:marRight w:val="0"/>
      <w:marTop w:val="0"/>
      <w:marBottom w:val="0"/>
      <w:divBdr>
        <w:top w:val="none" w:sz="0" w:space="0" w:color="auto"/>
        <w:left w:val="none" w:sz="0" w:space="0" w:color="auto"/>
        <w:bottom w:val="none" w:sz="0" w:space="0" w:color="auto"/>
        <w:right w:val="none" w:sz="0" w:space="0" w:color="auto"/>
      </w:divBdr>
      <w:divsChild>
        <w:div w:id="576744814">
          <w:marLeft w:val="446"/>
          <w:marRight w:val="0"/>
          <w:marTop w:val="0"/>
          <w:marBottom w:val="0"/>
          <w:divBdr>
            <w:top w:val="none" w:sz="0" w:space="0" w:color="auto"/>
            <w:left w:val="none" w:sz="0" w:space="0" w:color="auto"/>
            <w:bottom w:val="none" w:sz="0" w:space="0" w:color="auto"/>
            <w:right w:val="none" w:sz="0" w:space="0" w:color="auto"/>
          </w:divBdr>
        </w:div>
        <w:div w:id="2024277945">
          <w:marLeft w:val="446"/>
          <w:marRight w:val="0"/>
          <w:marTop w:val="0"/>
          <w:marBottom w:val="0"/>
          <w:divBdr>
            <w:top w:val="none" w:sz="0" w:space="0" w:color="auto"/>
            <w:left w:val="none" w:sz="0" w:space="0" w:color="auto"/>
            <w:bottom w:val="none" w:sz="0" w:space="0" w:color="auto"/>
            <w:right w:val="none" w:sz="0" w:space="0" w:color="auto"/>
          </w:divBdr>
        </w:div>
      </w:divsChild>
    </w:div>
    <w:div w:id="1572696650">
      <w:bodyDiv w:val="1"/>
      <w:marLeft w:val="0"/>
      <w:marRight w:val="0"/>
      <w:marTop w:val="0"/>
      <w:marBottom w:val="0"/>
      <w:divBdr>
        <w:top w:val="none" w:sz="0" w:space="0" w:color="auto"/>
        <w:left w:val="none" w:sz="0" w:space="0" w:color="auto"/>
        <w:bottom w:val="none" w:sz="0" w:space="0" w:color="auto"/>
        <w:right w:val="none" w:sz="0" w:space="0" w:color="auto"/>
      </w:divBdr>
    </w:div>
    <w:div w:id="1783257609">
      <w:bodyDiv w:val="1"/>
      <w:marLeft w:val="0"/>
      <w:marRight w:val="0"/>
      <w:marTop w:val="0"/>
      <w:marBottom w:val="0"/>
      <w:divBdr>
        <w:top w:val="none" w:sz="0" w:space="0" w:color="auto"/>
        <w:left w:val="none" w:sz="0" w:space="0" w:color="auto"/>
        <w:bottom w:val="none" w:sz="0" w:space="0" w:color="auto"/>
        <w:right w:val="none" w:sz="0" w:space="0" w:color="auto"/>
      </w:divBdr>
    </w:div>
    <w:div w:id="1863862461">
      <w:bodyDiv w:val="1"/>
      <w:marLeft w:val="0"/>
      <w:marRight w:val="0"/>
      <w:marTop w:val="0"/>
      <w:marBottom w:val="0"/>
      <w:divBdr>
        <w:top w:val="none" w:sz="0" w:space="0" w:color="auto"/>
        <w:left w:val="none" w:sz="0" w:space="0" w:color="auto"/>
        <w:bottom w:val="none" w:sz="0" w:space="0" w:color="auto"/>
        <w:right w:val="none" w:sz="0" w:space="0" w:color="auto"/>
      </w:divBdr>
    </w:div>
    <w:div w:id="1901598776">
      <w:bodyDiv w:val="1"/>
      <w:marLeft w:val="0"/>
      <w:marRight w:val="0"/>
      <w:marTop w:val="0"/>
      <w:marBottom w:val="0"/>
      <w:divBdr>
        <w:top w:val="none" w:sz="0" w:space="0" w:color="auto"/>
        <w:left w:val="none" w:sz="0" w:space="0" w:color="auto"/>
        <w:bottom w:val="none" w:sz="0" w:space="0" w:color="auto"/>
        <w:right w:val="none" w:sz="0" w:space="0" w:color="auto"/>
      </w:divBdr>
    </w:div>
    <w:div w:id="1966619824">
      <w:bodyDiv w:val="1"/>
      <w:marLeft w:val="0"/>
      <w:marRight w:val="0"/>
      <w:marTop w:val="0"/>
      <w:marBottom w:val="0"/>
      <w:divBdr>
        <w:top w:val="none" w:sz="0" w:space="0" w:color="auto"/>
        <w:left w:val="none" w:sz="0" w:space="0" w:color="auto"/>
        <w:bottom w:val="none" w:sz="0" w:space="0" w:color="auto"/>
        <w:right w:val="none" w:sz="0" w:space="0" w:color="auto"/>
      </w:divBdr>
    </w:div>
    <w:div w:id="2006010217">
      <w:bodyDiv w:val="1"/>
      <w:marLeft w:val="0"/>
      <w:marRight w:val="0"/>
      <w:marTop w:val="0"/>
      <w:marBottom w:val="0"/>
      <w:divBdr>
        <w:top w:val="none" w:sz="0" w:space="0" w:color="auto"/>
        <w:left w:val="none" w:sz="0" w:space="0" w:color="auto"/>
        <w:bottom w:val="none" w:sz="0" w:space="0" w:color="auto"/>
        <w:right w:val="none" w:sz="0" w:space="0" w:color="auto"/>
      </w:divBdr>
    </w:div>
    <w:div w:id="2083217600">
      <w:bodyDiv w:val="1"/>
      <w:marLeft w:val="0"/>
      <w:marRight w:val="0"/>
      <w:marTop w:val="0"/>
      <w:marBottom w:val="0"/>
      <w:divBdr>
        <w:top w:val="none" w:sz="0" w:space="0" w:color="auto"/>
        <w:left w:val="none" w:sz="0" w:space="0" w:color="auto"/>
        <w:bottom w:val="none" w:sz="0" w:space="0" w:color="auto"/>
        <w:right w:val="none" w:sz="0" w:space="0" w:color="auto"/>
      </w:divBdr>
      <w:divsChild>
        <w:div w:id="107094138">
          <w:marLeft w:val="446"/>
          <w:marRight w:val="0"/>
          <w:marTop w:val="0"/>
          <w:marBottom w:val="0"/>
          <w:divBdr>
            <w:top w:val="none" w:sz="0" w:space="0" w:color="auto"/>
            <w:left w:val="none" w:sz="0" w:space="0" w:color="auto"/>
            <w:bottom w:val="none" w:sz="0" w:space="0" w:color="auto"/>
            <w:right w:val="none" w:sz="0" w:space="0" w:color="auto"/>
          </w:divBdr>
        </w:div>
        <w:div w:id="754010899">
          <w:marLeft w:val="446"/>
          <w:marRight w:val="0"/>
          <w:marTop w:val="0"/>
          <w:marBottom w:val="0"/>
          <w:divBdr>
            <w:top w:val="none" w:sz="0" w:space="0" w:color="auto"/>
            <w:left w:val="none" w:sz="0" w:space="0" w:color="auto"/>
            <w:bottom w:val="none" w:sz="0" w:space="0" w:color="auto"/>
            <w:right w:val="none" w:sz="0" w:space="0" w:color="auto"/>
          </w:divBdr>
        </w:div>
        <w:div w:id="989285613">
          <w:marLeft w:val="446"/>
          <w:marRight w:val="0"/>
          <w:marTop w:val="0"/>
          <w:marBottom w:val="0"/>
          <w:divBdr>
            <w:top w:val="none" w:sz="0" w:space="0" w:color="auto"/>
            <w:left w:val="none" w:sz="0" w:space="0" w:color="auto"/>
            <w:bottom w:val="none" w:sz="0" w:space="0" w:color="auto"/>
            <w:right w:val="none" w:sz="0" w:space="0" w:color="auto"/>
          </w:divBdr>
        </w:div>
      </w:divsChild>
    </w:div>
    <w:div w:id="2143226111">
      <w:bodyDiv w:val="1"/>
      <w:marLeft w:val="0"/>
      <w:marRight w:val="0"/>
      <w:marTop w:val="0"/>
      <w:marBottom w:val="0"/>
      <w:divBdr>
        <w:top w:val="none" w:sz="0" w:space="0" w:color="auto"/>
        <w:left w:val="none" w:sz="0" w:space="0" w:color="auto"/>
        <w:bottom w:val="none" w:sz="0" w:space="0" w:color="auto"/>
        <w:right w:val="none" w:sz="0" w:space="0" w:color="auto"/>
      </w:divBdr>
      <w:divsChild>
        <w:div w:id="1395425045">
          <w:marLeft w:val="446"/>
          <w:marRight w:val="0"/>
          <w:marTop w:val="0"/>
          <w:marBottom w:val="0"/>
          <w:divBdr>
            <w:top w:val="none" w:sz="0" w:space="0" w:color="auto"/>
            <w:left w:val="none" w:sz="0" w:space="0" w:color="auto"/>
            <w:bottom w:val="none" w:sz="0" w:space="0" w:color="auto"/>
            <w:right w:val="none" w:sz="0" w:space="0" w:color="auto"/>
          </w:divBdr>
        </w:div>
        <w:div w:id="14911414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romotingprogress.org/resources/instructional-brief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romotingprogress.org/resources/iep-tip-sheet-series" TargetMode="External"/><Relationship Id="rId2" Type="http://schemas.openxmlformats.org/officeDocument/2006/relationships/customXml" Target="../customXml/item2.xml"/><Relationship Id="rId16" Type="http://schemas.openxmlformats.org/officeDocument/2006/relationships/hyperlink" Target="https://promotingprogress.org/training/IDEA-IEP" TargetMode="External"/><Relationship Id="rId20" Type="http://schemas.openxmlformats.org/officeDocument/2006/relationships/hyperlink" Target="https://promotingprogress.org/resources/ensuring-parts-iep-work-togeth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ImproveIEP/" TargetMode="External"/><Relationship Id="rId5" Type="http://schemas.openxmlformats.org/officeDocument/2006/relationships/numbering" Target="numbering.xml"/><Relationship Id="rId15" Type="http://schemas.openxmlformats.org/officeDocument/2006/relationships/hyperlink" Target="https://iris.peabody.vanderbilt.edu/module/acc/" TargetMode="External"/><Relationship Id="rId10" Type="http://schemas.openxmlformats.org/officeDocument/2006/relationships/endnotes" Target="endnotes.xml"/><Relationship Id="rId19" Type="http://schemas.openxmlformats.org/officeDocument/2006/relationships/hyperlink" Target="https://promotingprogress.org/resources/getting-know-your-ie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is.peabody.vanderbilt.edu/module/iep0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df5e53-b44f-4675-b75a-1ae8a8c3ffbe" xsi:nil="true"/>
    <lcf76f155ced4ddcb4097134ff3c332f xmlns="64e79474-5cf8-40c0-a28c-b92a10e767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F7BD6920B4B4596F1C047EB763BE0" ma:contentTypeVersion="13" ma:contentTypeDescription="Create a new document." ma:contentTypeScope="" ma:versionID="c6f9ecabfaaa37b5bfd5b85a7831040f">
  <xsd:schema xmlns:xsd="http://www.w3.org/2001/XMLSchema" xmlns:xs="http://www.w3.org/2001/XMLSchema" xmlns:p="http://schemas.microsoft.com/office/2006/metadata/properties" xmlns:ns2="64e79474-5cf8-40c0-a28c-b92a10e767a9" xmlns:ns3="0adf5e53-b44f-4675-b75a-1ae8a8c3ffbe" targetNamespace="http://schemas.microsoft.com/office/2006/metadata/properties" ma:root="true" ma:fieldsID="a9028f001ef1add2627c33fd05f42979" ns2:_="" ns3:_="">
    <xsd:import namespace="64e79474-5cf8-40c0-a28c-b92a10e767a9"/>
    <xsd:import namespace="0adf5e53-b44f-4675-b75a-1ae8a8c3ff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79474-5cf8-40c0-a28c-b92a10e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f5e53-b44f-4675-b75a-1ae8a8c3ff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143e0a-5507-4ef1-ba64-e6b591eddc2d}" ma:internalName="TaxCatchAll" ma:showField="CatchAllData" ma:web="0adf5e53-b44f-4675-b75a-1ae8a8c3ff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BFAD-D064-4041-86E3-AAD6ABA0E20D}">
  <ds:schemaRefs>
    <ds:schemaRef ds:uri="http://schemas.microsoft.com/office/2006/metadata/properties"/>
    <ds:schemaRef ds:uri="http://schemas.microsoft.com/office/infopath/2007/PartnerControls"/>
    <ds:schemaRef ds:uri="0adf5e53-b44f-4675-b75a-1ae8a8c3ffbe"/>
    <ds:schemaRef ds:uri="64e79474-5cf8-40c0-a28c-b92a10e767a9"/>
  </ds:schemaRefs>
</ds:datastoreItem>
</file>

<file path=customXml/itemProps2.xml><?xml version="1.0" encoding="utf-8"?>
<ds:datastoreItem xmlns:ds="http://schemas.openxmlformats.org/officeDocument/2006/customXml" ds:itemID="{A9067FA3-4CEB-4937-B162-E89EB4C6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79474-5cf8-40c0-a28c-b92a10e767a9"/>
    <ds:schemaRef ds:uri="0adf5e53-b44f-4675-b75a-1ae8a8c3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44D3C-352A-49DB-A2C6-740A08FBAE37}">
  <ds:schemaRefs>
    <ds:schemaRef ds:uri="http://schemas.microsoft.com/sharepoint/v3/contenttype/forms"/>
  </ds:schemaRefs>
</ds:datastoreItem>
</file>

<file path=customXml/itemProps4.xml><?xml version="1.0" encoding="utf-8"?>
<ds:datastoreItem xmlns:ds="http://schemas.openxmlformats.org/officeDocument/2006/customXml" ds:itemID="{4D6C8236-D1DC-4527-BBEC-662BCABD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1875</Words>
  <Characters>11069</Characters>
  <Application>Microsoft Office Word</Application>
  <DocSecurity>0</DocSecurity>
  <Lines>392</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Links>
    <vt:vector size="48" baseType="variant">
      <vt:variant>
        <vt:i4>917504</vt:i4>
      </vt:variant>
      <vt:variant>
        <vt:i4>21</vt:i4>
      </vt:variant>
      <vt:variant>
        <vt:i4>0</vt:i4>
      </vt:variant>
      <vt:variant>
        <vt:i4>5</vt:i4>
      </vt:variant>
      <vt:variant>
        <vt:lpwstr>https://promotingprogress.org/resources/ensuring-parts-iep-work-together</vt:lpwstr>
      </vt:variant>
      <vt:variant>
        <vt:lpwstr/>
      </vt:variant>
      <vt:variant>
        <vt:i4>4456465</vt:i4>
      </vt:variant>
      <vt:variant>
        <vt:i4>18</vt:i4>
      </vt:variant>
      <vt:variant>
        <vt:i4>0</vt:i4>
      </vt:variant>
      <vt:variant>
        <vt:i4>5</vt:i4>
      </vt:variant>
      <vt:variant>
        <vt:lpwstr>https://promotingprogress.org/resources/getting-know-your-iep</vt:lpwstr>
      </vt:variant>
      <vt:variant>
        <vt:lpwstr/>
      </vt:variant>
      <vt:variant>
        <vt:i4>1507420</vt:i4>
      </vt:variant>
      <vt:variant>
        <vt:i4>15</vt:i4>
      </vt:variant>
      <vt:variant>
        <vt:i4>0</vt:i4>
      </vt:variant>
      <vt:variant>
        <vt:i4>5</vt:i4>
      </vt:variant>
      <vt:variant>
        <vt:lpwstr>https://promotingprogress.org/resources/instructional-briefs</vt:lpwstr>
      </vt:variant>
      <vt:variant>
        <vt:lpwstr/>
      </vt:variant>
      <vt:variant>
        <vt:i4>1572938</vt:i4>
      </vt:variant>
      <vt:variant>
        <vt:i4>12</vt:i4>
      </vt:variant>
      <vt:variant>
        <vt:i4>0</vt:i4>
      </vt:variant>
      <vt:variant>
        <vt:i4>5</vt:i4>
      </vt:variant>
      <vt:variant>
        <vt:lpwstr>https://promotingprogress.org/resources/iep-tip-sheet-series</vt:lpwstr>
      </vt:variant>
      <vt:variant>
        <vt:lpwstr/>
      </vt:variant>
      <vt:variant>
        <vt:i4>2621539</vt:i4>
      </vt:variant>
      <vt:variant>
        <vt:i4>9</vt:i4>
      </vt:variant>
      <vt:variant>
        <vt:i4>0</vt:i4>
      </vt:variant>
      <vt:variant>
        <vt:i4>5</vt:i4>
      </vt:variant>
      <vt:variant>
        <vt:lpwstr>https://promotingprogress.org/training/IDEA-IEP</vt:lpwstr>
      </vt:variant>
      <vt:variant>
        <vt:lpwstr/>
      </vt:variant>
      <vt:variant>
        <vt:i4>8126576</vt:i4>
      </vt:variant>
      <vt:variant>
        <vt:i4>6</vt:i4>
      </vt:variant>
      <vt:variant>
        <vt:i4>0</vt:i4>
      </vt:variant>
      <vt:variant>
        <vt:i4>5</vt:i4>
      </vt:variant>
      <vt:variant>
        <vt:lpwstr>https://iris.peabody.vanderbilt.edu/module/acc/</vt:lpwstr>
      </vt:variant>
      <vt:variant>
        <vt:lpwstr/>
      </vt:variant>
      <vt:variant>
        <vt:i4>5636166</vt:i4>
      </vt:variant>
      <vt:variant>
        <vt:i4>3</vt:i4>
      </vt:variant>
      <vt:variant>
        <vt:i4>0</vt:i4>
      </vt:variant>
      <vt:variant>
        <vt:i4>5</vt:i4>
      </vt:variant>
      <vt:variant>
        <vt:lpwstr>https://iris.peabody.vanderbilt.edu/module/iep01/</vt:lpwstr>
      </vt:variant>
      <vt:variant>
        <vt:lpwstr/>
      </vt:variant>
      <vt:variant>
        <vt:i4>4325464</vt:i4>
      </vt:variant>
      <vt:variant>
        <vt:i4>0</vt:i4>
      </vt:variant>
      <vt:variant>
        <vt:i4>0</vt:i4>
      </vt:variant>
      <vt:variant>
        <vt:i4>5</vt:i4>
      </vt:variant>
      <vt:variant>
        <vt:lpwstr>https://www.doe.mass.edu/sped/ImproveIEP/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 Facilitation Guide</dc:title>
  <dc:subject/>
  <dc:creator>DESE</dc:creator>
  <cp:keywords/>
  <dc:description/>
  <cp:lastModifiedBy>Zou, Dong (EOE)</cp:lastModifiedBy>
  <cp:revision>3</cp:revision>
  <dcterms:created xsi:type="dcterms:W3CDTF">2023-10-13T15:16:00Z</dcterms:created>
  <dcterms:modified xsi:type="dcterms:W3CDTF">2023-10-13T17:29:00Z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13 2023 12:00AM</vt:lpwstr>
  </property>
</Properties>
</file>