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F147" w14:textId="77777777" w:rsidR="005F1207" w:rsidRDefault="005F1207" w:rsidP="005F12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u w:val="single"/>
        </w:rPr>
      </w:pPr>
      <w:r>
        <w:rPr>
          <w:rFonts w:ascii="Georgia" w:eastAsia="Times New Roman" w:hAnsi="Georgia" w:cs="Times New Roman"/>
          <w:b/>
          <w:bCs/>
          <w:u w:val="single"/>
        </w:rPr>
        <w:t xml:space="preserve">Revised Q&amp;A </w:t>
      </w:r>
      <w:proofErr w:type="gramStart"/>
      <w:r>
        <w:rPr>
          <w:rFonts w:ascii="Georgia" w:eastAsia="Times New Roman" w:hAnsi="Georgia" w:cs="Times New Roman"/>
          <w:b/>
          <w:bCs/>
          <w:u w:val="single"/>
        </w:rPr>
        <w:t>For</w:t>
      </w:r>
      <w:proofErr w:type="gramEnd"/>
      <w:r>
        <w:rPr>
          <w:rFonts w:ascii="Georgia" w:eastAsia="Times New Roman" w:hAnsi="Georgia" w:cs="Times New Roman"/>
          <w:b/>
          <w:bCs/>
          <w:u w:val="single"/>
        </w:rPr>
        <w:t xml:space="preserve"> the P</w:t>
      </w:r>
      <w:r w:rsidR="00DA73EC">
        <w:rPr>
          <w:rFonts w:ascii="Georgia" w:eastAsia="Times New Roman" w:hAnsi="Georgia" w:cs="Times New Roman"/>
          <w:b/>
          <w:bCs/>
          <w:u w:val="single"/>
        </w:rPr>
        <w:t xml:space="preserve">roblem </w:t>
      </w:r>
      <w:r>
        <w:rPr>
          <w:rFonts w:ascii="Georgia" w:eastAsia="Times New Roman" w:hAnsi="Georgia" w:cs="Times New Roman"/>
          <w:b/>
          <w:bCs/>
          <w:u w:val="single"/>
        </w:rPr>
        <w:t>R</w:t>
      </w:r>
      <w:r w:rsidR="00DA73EC">
        <w:rPr>
          <w:rFonts w:ascii="Georgia" w:eastAsia="Times New Roman" w:hAnsi="Georgia" w:cs="Times New Roman"/>
          <w:b/>
          <w:bCs/>
          <w:u w:val="single"/>
        </w:rPr>
        <w:t xml:space="preserve">esolution </w:t>
      </w:r>
      <w:r>
        <w:rPr>
          <w:rFonts w:ascii="Georgia" w:eastAsia="Times New Roman" w:hAnsi="Georgia" w:cs="Times New Roman"/>
          <w:b/>
          <w:bCs/>
          <w:u w:val="single"/>
        </w:rPr>
        <w:t>S</w:t>
      </w:r>
      <w:r w:rsidR="00DA73EC">
        <w:rPr>
          <w:rFonts w:ascii="Georgia" w:eastAsia="Times New Roman" w:hAnsi="Georgia" w:cs="Times New Roman"/>
          <w:b/>
          <w:bCs/>
          <w:u w:val="single"/>
        </w:rPr>
        <w:t>ystem Office</w:t>
      </w:r>
      <w:r>
        <w:rPr>
          <w:rFonts w:ascii="Georgia" w:eastAsia="Times New Roman" w:hAnsi="Georgia" w:cs="Times New Roman"/>
          <w:b/>
          <w:bCs/>
          <w:u w:val="single"/>
        </w:rPr>
        <w:t xml:space="preserve"> Procedures Guide Pertaining to BSEA “Set-aside”</w:t>
      </w:r>
    </w:p>
    <w:p w14:paraId="051C1294" w14:textId="77777777" w:rsidR="005F1207" w:rsidRDefault="005F1207" w:rsidP="005F1207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bCs/>
        </w:rPr>
      </w:pPr>
      <w:r>
        <w:rPr>
          <w:rFonts w:ascii="Georgia" w:eastAsia="Times New Roman" w:hAnsi="Georgia" w:cs="Times New Roman"/>
          <w:b/>
          <w:bCs/>
        </w:rPr>
        <w:t xml:space="preserve">May the Problem Resolution System </w:t>
      </w:r>
      <w:r w:rsidR="00DA73EC">
        <w:rPr>
          <w:rFonts w:ascii="Georgia" w:eastAsia="Times New Roman" w:hAnsi="Georgia" w:cs="Times New Roman"/>
          <w:b/>
          <w:bCs/>
        </w:rPr>
        <w:t xml:space="preserve">Office </w:t>
      </w:r>
      <w:r>
        <w:rPr>
          <w:rFonts w:ascii="Georgia" w:eastAsia="Times New Roman" w:hAnsi="Georgia" w:cs="Times New Roman"/>
          <w:b/>
          <w:bCs/>
        </w:rPr>
        <w:t xml:space="preserve">respond to a </w:t>
      </w:r>
      <w:r w:rsidR="00DA73EC">
        <w:rPr>
          <w:rFonts w:ascii="Georgia" w:eastAsia="Times New Roman" w:hAnsi="Georgia" w:cs="Times New Roman"/>
          <w:b/>
          <w:bCs/>
        </w:rPr>
        <w:t xml:space="preserve">state </w:t>
      </w:r>
      <w:r>
        <w:rPr>
          <w:rFonts w:ascii="Georgia" w:eastAsia="Times New Roman" w:hAnsi="Georgia" w:cs="Times New Roman"/>
          <w:b/>
          <w:bCs/>
        </w:rPr>
        <w:t>complaint at the same time that the problem is the subject of a proceeding at the Bureau of Special Education Appeals</w:t>
      </w:r>
      <w:r w:rsidR="00DA73EC">
        <w:rPr>
          <w:rFonts w:ascii="Georgia" w:eastAsia="Times New Roman" w:hAnsi="Georgia" w:cs="Times New Roman"/>
          <w:b/>
          <w:bCs/>
        </w:rPr>
        <w:t xml:space="preserve"> (BSEA)</w:t>
      </w:r>
      <w:r>
        <w:rPr>
          <w:rFonts w:ascii="Georgia" w:eastAsia="Times New Roman" w:hAnsi="Georgia" w:cs="Times New Roman"/>
          <w:b/>
          <w:bCs/>
        </w:rPr>
        <w:t>?</w:t>
      </w:r>
    </w:p>
    <w:p w14:paraId="21016CD1" w14:textId="77777777" w:rsidR="005F1207" w:rsidRDefault="005F1207" w:rsidP="005F12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</w:rPr>
      </w:pPr>
      <w:r>
        <w:rPr>
          <w:rFonts w:ascii="Georgia" w:eastAsia="Times New Roman" w:hAnsi="Georgia" w:cs="Times New Roman"/>
          <w:b/>
          <w:bCs/>
        </w:rPr>
        <w:t xml:space="preserve">It depends. </w:t>
      </w:r>
    </w:p>
    <w:p w14:paraId="4EB8587B" w14:textId="34EF769E" w:rsidR="005F1207" w:rsidRDefault="005F1207" w:rsidP="005F1207">
      <w:pPr>
        <w:rPr>
          <w:rFonts w:ascii="Georgia" w:hAnsi="Georgia"/>
        </w:rPr>
      </w:pPr>
      <w:r w:rsidRPr="00DA73EC">
        <w:rPr>
          <w:rFonts w:ascii="Georgia" w:hAnsi="Georgia"/>
        </w:rPr>
        <w:t xml:space="preserve">If your issue is subject of a </w:t>
      </w:r>
      <w:r w:rsidRPr="00DA73EC">
        <w:rPr>
          <w:rFonts w:ascii="Georgia" w:hAnsi="Georgia"/>
          <w:b/>
        </w:rPr>
        <w:t>mediation</w:t>
      </w:r>
      <w:r w:rsidRPr="00DA73EC">
        <w:rPr>
          <w:rFonts w:ascii="Georgia" w:hAnsi="Georgia"/>
        </w:rPr>
        <w:t xml:space="preserve"> </w:t>
      </w:r>
      <w:proofErr w:type="gramStart"/>
      <w:r w:rsidRPr="00DA73EC">
        <w:rPr>
          <w:rFonts w:ascii="Georgia" w:hAnsi="Georgia"/>
        </w:rPr>
        <w:t>being conducted</w:t>
      </w:r>
      <w:proofErr w:type="gramEnd"/>
      <w:r w:rsidRPr="00DA73EC">
        <w:rPr>
          <w:rFonts w:ascii="Georgia" w:hAnsi="Georgia"/>
        </w:rPr>
        <w:t xml:space="preserve"> by the BSEA, PRS will ask both parties if they wish to consent to an extension of the timelines for resolution of the </w:t>
      </w:r>
      <w:r w:rsidR="00DA73EC">
        <w:rPr>
          <w:rFonts w:ascii="Georgia" w:hAnsi="Georgia"/>
        </w:rPr>
        <w:t xml:space="preserve">state </w:t>
      </w:r>
      <w:r w:rsidRPr="00DA73EC">
        <w:rPr>
          <w:rFonts w:ascii="Georgia" w:hAnsi="Georgia"/>
        </w:rPr>
        <w:t>complaint to allow the mediation process to proceed.</w:t>
      </w:r>
      <w:r w:rsidR="00DA73EC" w:rsidRPr="00DA73EC">
        <w:rPr>
          <w:rFonts w:ascii="Georgia" w:hAnsi="Georgia"/>
        </w:rPr>
        <w:t xml:space="preserve"> 34 CFR </w:t>
      </w:r>
      <w:r w:rsidR="00DA73EC" w:rsidRPr="00FA0C59">
        <w:rPr>
          <w:rFonts w:ascii="Georgia" w:hAnsi="Georgia" w:cs="Segoe UI"/>
          <w:color w:val="444444"/>
        </w:rPr>
        <w:t>§</w:t>
      </w:r>
      <w:r w:rsidR="00DA73EC">
        <w:rPr>
          <w:rFonts w:ascii="Georgia" w:hAnsi="Georgia" w:cs="Segoe UI"/>
          <w:color w:val="444444"/>
        </w:rPr>
        <w:t xml:space="preserve"> 300.152(b</w:t>
      </w:r>
      <w:proofErr w:type="gramStart"/>
      <w:r w:rsidR="00DA73EC">
        <w:rPr>
          <w:rFonts w:ascii="Georgia" w:hAnsi="Georgia" w:cs="Segoe UI"/>
          <w:color w:val="444444"/>
        </w:rPr>
        <w:t>)(</w:t>
      </w:r>
      <w:proofErr w:type="gramEnd"/>
      <w:r w:rsidR="00DA73EC">
        <w:rPr>
          <w:rFonts w:ascii="Georgia" w:hAnsi="Georgia" w:cs="Segoe UI"/>
          <w:color w:val="444444"/>
        </w:rPr>
        <w:t xml:space="preserve">1)(ii). </w:t>
      </w:r>
      <w:r>
        <w:rPr>
          <w:rFonts w:ascii="Georgia" w:hAnsi="Georgia"/>
        </w:rPr>
        <w:t xml:space="preserve">If both parties agree, PRS will </w:t>
      </w:r>
      <w:r w:rsidR="00DA73EC">
        <w:rPr>
          <w:rFonts w:ascii="Georgia" w:hAnsi="Georgia"/>
        </w:rPr>
        <w:t xml:space="preserve">extend the timeline for resolution of the state </w:t>
      </w:r>
      <w:r>
        <w:rPr>
          <w:rFonts w:ascii="Georgia" w:hAnsi="Georgia"/>
        </w:rPr>
        <w:t xml:space="preserve">complaint until the conclusion of the mediation. After mediation, PRS will reopen the </w:t>
      </w:r>
      <w:r w:rsidR="008274D5">
        <w:rPr>
          <w:rFonts w:ascii="Georgia" w:hAnsi="Georgia"/>
        </w:rPr>
        <w:t xml:space="preserve">state </w:t>
      </w:r>
      <w:r>
        <w:rPr>
          <w:rFonts w:ascii="Georgia" w:hAnsi="Georgia"/>
        </w:rPr>
        <w:t xml:space="preserve">complaint to address any issues that </w:t>
      </w:r>
      <w:proofErr w:type="gramStart"/>
      <w:r>
        <w:rPr>
          <w:rFonts w:ascii="Georgia" w:hAnsi="Georgia"/>
        </w:rPr>
        <w:t>were not addressed</w:t>
      </w:r>
      <w:proofErr w:type="gramEnd"/>
      <w:r>
        <w:rPr>
          <w:rFonts w:ascii="Georgia" w:hAnsi="Georgia"/>
        </w:rPr>
        <w:t xml:space="preserve"> in mediation. If </w:t>
      </w:r>
      <w:r w:rsidR="00DA73EC">
        <w:rPr>
          <w:rFonts w:ascii="Georgia" w:hAnsi="Georgia"/>
        </w:rPr>
        <w:t xml:space="preserve">either of the </w:t>
      </w:r>
      <w:r>
        <w:rPr>
          <w:rFonts w:ascii="Georgia" w:hAnsi="Georgia"/>
        </w:rPr>
        <w:t xml:space="preserve">parties do NOT agree to </w:t>
      </w:r>
      <w:r w:rsidR="00DA73EC">
        <w:rPr>
          <w:rFonts w:ascii="Georgia" w:hAnsi="Georgia"/>
        </w:rPr>
        <w:t>extend the timeline for resolution of</w:t>
      </w:r>
      <w:r>
        <w:rPr>
          <w:rFonts w:ascii="Georgia" w:hAnsi="Georgia"/>
        </w:rPr>
        <w:t xml:space="preserve"> the </w:t>
      </w:r>
      <w:r w:rsidR="00DA73EC">
        <w:rPr>
          <w:rFonts w:ascii="Georgia" w:hAnsi="Georgia"/>
        </w:rPr>
        <w:t xml:space="preserve">state </w:t>
      </w:r>
      <w:r>
        <w:rPr>
          <w:rFonts w:ascii="Georgia" w:hAnsi="Georgia"/>
        </w:rPr>
        <w:t xml:space="preserve">complaint during mediation, PRS will proceed to investigate the allegations in the </w:t>
      </w:r>
      <w:r w:rsidR="00DA73EC">
        <w:rPr>
          <w:rFonts w:ascii="Georgia" w:hAnsi="Georgia"/>
        </w:rPr>
        <w:t xml:space="preserve">state </w:t>
      </w:r>
      <w:r>
        <w:rPr>
          <w:rFonts w:ascii="Georgia" w:hAnsi="Georgia"/>
        </w:rPr>
        <w:t xml:space="preserve">complaint and will make findings on issues within 60 days of when the complaint </w:t>
      </w:r>
      <w:proofErr w:type="gramStart"/>
      <w:r>
        <w:rPr>
          <w:rFonts w:ascii="Georgia" w:hAnsi="Georgia"/>
        </w:rPr>
        <w:t>was filed</w:t>
      </w:r>
      <w:proofErr w:type="gramEnd"/>
      <w:r>
        <w:rPr>
          <w:rFonts w:ascii="Georgia" w:hAnsi="Georgia"/>
        </w:rPr>
        <w:t xml:space="preserve"> with PRS. </w:t>
      </w:r>
    </w:p>
    <w:p w14:paraId="28595812" w14:textId="182D4116" w:rsidR="00006B4B" w:rsidRDefault="005F1207" w:rsidP="00006B4B">
      <w:pPr>
        <w:rPr>
          <w:rFonts w:ascii="Georgia" w:hAnsi="Georgia"/>
        </w:rPr>
      </w:pPr>
      <w:r>
        <w:rPr>
          <w:rFonts w:ascii="Georgia" w:hAnsi="Georgia"/>
        </w:rPr>
        <w:t xml:space="preserve">If issues in your </w:t>
      </w:r>
      <w:r w:rsidR="00785407">
        <w:rPr>
          <w:rFonts w:ascii="Georgia" w:hAnsi="Georgia"/>
        </w:rPr>
        <w:t xml:space="preserve">state </w:t>
      </w:r>
      <w:r>
        <w:rPr>
          <w:rFonts w:ascii="Georgia" w:hAnsi="Georgia"/>
        </w:rPr>
        <w:t xml:space="preserve">complaint are also the subject of a </w:t>
      </w:r>
      <w:r>
        <w:rPr>
          <w:rFonts w:ascii="Georgia" w:hAnsi="Georgia"/>
          <w:b/>
        </w:rPr>
        <w:t>due process hearing</w:t>
      </w:r>
      <w:r>
        <w:rPr>
          <w:rFonts w:ascii="Georgia" w:hAnsi="Georgia"/>
        </w:rPr>
        <w:t xml:space="preserve">, then PRS is </w:t>
      </w:r>
      <w:r w:rsidRPr="00006B4B">
        <w:rPr>
          <w:rFonts w:ascii="Georgia" w:hAnsi="Georgia"/>
          <w:i/>
        </w:rPr>
        <w:t xml:space="preserve">required </w:t>
      </w:r>
      <w:r>
        <w:rPr>
          <w:rFonts w:ascii="Georgia" w:hAnsi="Georgia"/>
        </w:rPr>
        <w:t>by federal education law to “set aside” those parts of your complaint that are also part of your hearing at BSEA until there</w:t>
      </w:r>
      <w:r w:rsidR="00785407">
        <w:rPr>
          <w:rFonts w:ascii="Georgia" w:hAnsi="Georgia"/>
        </w:rPr>
        <w:t xml:space="preserve"> i</w:t>
      </w:r>
      <w:r>
        <w:rPr>
          <w:rFonts w:ascii="Georgia" w:hAnsi="Georgia"/>
        </w:rPr>
        <w:t>s a decision on the hearing</w:t>
      </w:r>
      <w:r w:rsidR="00006B4B">
        <w:rPr>
          <w:rFonts w:ascii="Georgia" w:hAnsi="Georgia"/>
        </w:rPr>
        <w:t xml:space="preserve">. </w:t>
      </w:r>
      <w:r w:rsidR="00785407" w:rsidRPr="00DA73EC">
        <w:rPr>
          <w:rFonts w:ascii="Georgia" w:hAnsi="Georgia"/>
        </w:rPr>
        <w:t xml:space="preserve">34 CFR </w:t>
      </w:r>
      <w:r w:rsidR="00785407" w:rsidRPr="00D351B5">
        <w:rPr>
          <w:rFonts w:ascii="Georgia" w:hAnsi="Georgia" w:cs="Segoe UI"/>
          <w:color w:val="444444"/>
        </w:rPr>
        <w:t>§</w:t>
      </w:r>
      <w:r w:rsidR="00785407">
        <w:rPr>
          <w:rFonts w:ascii="Georgia" w:hAnsi="Georgia" w:cs="Segoe UI"/>
          <w:color w:val="444444"/>
        </w:rPr>
        <w:t xml:space="preserve"> 300.152(c</w:t>
      </w:r>
      <w:proofErr w:type="gramStart"/>
      <w:r w:rsidR="00785407">
        <w:rPr>
          <w:rFonts w:ascii="Georgia" w:hAnsi="Georgia" w:cs="Segoe UI"/>
          <w:color w:val="444444"/>
        </w:rPr>
        <w:t>)(</w:t>
      </w:r>
      <w:proofErr w:type="gramEnd"/>
      <w:r w:rsidR="00785407">
        <w:rPr>
          <w:rFonts w:ascii="Georgia" w:hAnsi="Georgia" w:cs="Segoe UI"/>
          <w:color w:val="444444"/>
        </w:rPr>
        <w:t xml:space="preserve">1). </w:t>
      </w:r>
      <w:proofErr w:type="gramStart"/>
      <w:r>
        <w:rPr>
          <w:rFonts w:ascii="Georgia" w:hAnsi="Georgia"/>
        </w:rPr>
        <w:t>All findings made by the BSEA hearing officer, however, cannot</w:t>
      </w:r>
      <w:proofErr w:type="gramEnd"/>
      <w:r>
        <w:rPr>
          <w:rFonts w:ascii="Georgia" w:hAnsi="Georgia"/>
        </w:rPr>
        <w:t xml:space="preserve"> be</w:t>
      </w:r>
      <w:r w:rsidR="00785407">
        <w:rPr>
          <w:rFonts w:ascii="Georgia" w:hAnsi="Georgia"/>
        </w:rPr>
        <w:t xml:space="preserve"> appealed to PRS.</w:t>
      </w:r>
      <w:r w:rsidR="00FA0C59">
        <w:rPr>
          <w:rFonts w:ascii="Georgia" w:hAnsi="Georgia"/>
        </w:rPr>
        <w:t xml:space="preserve"> </w:t>
      </w:r>
    </w:p>
    <w:p w14:paraId="06947911" w14:textId="1B26B306" w:rsidR="005F1207" w:rsidRDefault="005F1207" w:rsidP="005F1207">
      <w:pPr>
        <w:rPr>
          <w:rFonts w:ascii="Georgia" w:hAnsi="Georgia"/>
        </w:rPr>
      </w:pPr>
      <w:r>
        <w:rPr>
          <w:rFonts w:ascii="Georgia" w:hAnsi="Georgia"/>
        </w:rPr>
        <w:t xml:space="preserve">In order for PRS to resume work on your </w:t>
      </w:r>
      <w:r w:rsidR="00785407">
        <w:rPr>
          <w:rFonts w:ascii="Georgia" w:hAnsi="Georgia"/>
        </w:rPr>
        <w:t xml:space="preserve">state complaint </w:t>
      </w:r>
      <w:r>
        <w:rPr>
          <w:rFonts w:ascii="Georgia" w:hAnsi="Georgia"/>
        </w:rPr>
        <w:t xml:space="preserve">when your involvement with the BSEA is complete, </w:t>
      </w:r>
      <w:r w:rsidR="00785407">
        <w:rPr>
          <w:rFonts w:ascii="Georgia" w:hAnsi="Georgia"/>
        </w:rPr>
        <w:t xml:space="preserve">certain </w:t>
      </w:r>
      <w:r>
        <w:rPr>
          <w:rFonts w:ascii="Georgia" w:hAnsi="Georgia"/>
        </w:rPr>
        <w:t xml:space="preserve">information regarding your case </w:t>
      </w:r>
      <w:proofErr w:type="gramStart"/>
      <w:r>
        <w:rPr>
          <w:rFonts w:ascii="Georgia" w:hAnsi="Georgia"/>
        </w:rPr>
        <w:t>will be shared</w:t>
      </w:r>
      <w:proofErr w:type="gramEnd"/>
      <w:r>
        <w:rPr>
          <w:rFonts w:ascii="Georgia" w:hAnsi="Georgia"/>
        </w:rPr>
        <w:t xml:space="preserve"> between the two agencies</w:t>
      </w:r>
      <w:r w:rsidR="00FA0C59">
        <w:rPr>
          <w:rFonts w:ascii="Georgia" w:hAnsi="Georgia"/>
        </w:rPr>
        <w:t xml:space="preserve">, including case number, school district, and your child’s name. </w:t>
      </w:r>
    </w:p>
    <w:p w14:paraId="08F54271" w14:textId="77777777" w:rsidR="00002999" w:rsidRDefault="00002999" w:rsidP="00C77854">
      <w:pPr>
        <w:ind w:left="7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402A48B" w14:textId="77777777" w:rsidR="00002999" w:rsidRDefault="00002999" w:rsidP="00C77854">
      <w:pPr>
        <w:ind w:left="720"/>
      </w:pPr>
    </w:p>
    <w:sectPr w:rsidR="000029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3373B" w14:textId="77777777" w:rsidR="00C44715" w:rsidRDefault="00C44715" w:rsidP="00C8071B">
      <w:pPr>
        <w:spacing w:after="0" w:line="240" w:lineRule="auto"/>
      </w:pPr>
      <w:r>
        <w:separator/>
      </w:r>
    </w:p>
  </w:endnote>
  <w:endnote w:type="continuationSeparator" w:id="0">
    <w:p w14:paraId="139ABDA8" w14:textId="77777777" w:rsidR="00C44715" w:rsidRDefault="00C44715" w:rsidP="00C8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A993" w14:textId="77777777" w:rsidR="00DA0589" w:rsidRDefault="00DA0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FDE3A" w14:textId="77777777" w:rsidR="00DA0589" w:rsidRDefault="00DA0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0100" w14:textId="77777777" w:rsidR="00DA0589" w:rsidRDefault="00DA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7E95C" w14:textId="77777777" w:rsidR="00C44715" w:rsidRDefault="00C44715" w:rsidP="00C8071B">
      <w:pPr>
        <w:spacing w:after="0" w:line="240" w:lineRule="auto"/>
      </w:pPr>
      <w:r>
        <w:separator/>
      </w:r>
    </w:p>
  </w:footnote>
  <w:footnote w:type="continuationSeparator" w:id="0">
    <w:p w14:paraId="2C2087A2" w14:textId="77777777" w:rsidR="00C44715" w:rsidRDefault="00C44715" w:rsidP="00C8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1C3B" w14:textId="77777777" w:rsidR="00DA0589" w:rsidRDefault="00DA0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22680" w14:textId="24B34D23" w:rsidR="00C8071B" w:rsidRDefault="00C44715">
    <w:pPr>
      <w:pStyle w:val="Header"/>
    </w:pPr>
    <w:sdt>
      <w:sdtPr>
        <w:id w:val="-16932847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93AF4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8071B">
      <w:t>ATTACHMENT E</w:t>
    </w:r>
  </w:p>
  <w:p w14:paraId="2C8BE866" w14:textId="77777777" w:rsidR="00C8071B" w:rsidRDefault="00C80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C4F7E" w14:textId="77777777" w:rsidR="00DA0589" w:rsidRDefault="00DA0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11B"/>
    <w:multiLevelType w:val="multilevel"/>
    <w:tmpl w:val="0DB2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18193B"/>
    <w:multiLevelType w:val="multilevel"/>
    <w:tmpl w:val="4304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54"/>
    <w:rsid w:val="00002999"/>
    <w:rsid w:val="00006B4B"/>
    <w:rsid w:val="000D07CE"/>
    <w:rsid w:val="001054BB"/>
    <w:rsid w:val="00145D26"/>
    <w:rsid w:val="00151BC4"/>
    <w:rsid w:val="00160205"/>
    <w:rsid w:val="001D7402"/>
    <w:rsid w:val="003049EB"/>
    <w:rsid w:val="003D21A6"/>
    <w:rsid w:val="00453FCE"/>
    <w:rsid w:val="005E30DA"/>
    <w:rsid w:val="005F1207"/>
    <w:rsid w:val="00686D6B"/>
    <w:rsid w:val="006B22DB"/>
    <w:rsid w:val="006B4222"/>
    <w:rsid w:val="00785407"/>
    <w:rsid w:val="008274D5"/>
    <w:rsid w:val="008C3F5B"/>
    <w:rsid w:val="008D5245"/>
    <w:rsid w:val="00A44BD1"/>
    <w:rsid w:val="00A84EF1"/>
    <w:rsid w:val="00A958D1"/>
    <w:rsid w:val="00C44715"/>
    <w:rsid w:val="00C77854"/>
    <w:rsid w:val="00C77D55"/>
    <w:rsid w:val="00C8071B"/>
    <w:rsid w:val="00CF5377"/>
    <w:rsid w:val="00D85448"/>
    <w:rsid w:val="00D915D5"/>
    <w:rsid w:val="00DA0589"/>
    <w:rsid w:val="00DA73EC"/>
    <w:rsid w:val="00DE0288"/>
    <w:rsid w:val="00E36684"/>
    <w:rsid w:val="00F947F9"/>
    <w:rsid w:val="00FA0C59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1BB636"/>
  <w15:chartTrackingRefBased/>
  <w15:docId w15:val="{8A3B1CD3-7235-4ED0-B9E4-BD6C505C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8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7854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3"/>
      <w:szCs w:val="23"/>
    </w:rPr>
  </w:style>
  <w:style w:type="paragraph" w:customStyle="1" w:styleId="bold">
    <w:name w:val="bold"/>
    <w:basedOn w:val="Normal"/>
    <w:rsid w:val="00C77854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5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4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71B"/>
  </w:style>
  <w:style w:type="paragraph" w:styleId="Footer">
    <w:name w:val="footer"/>
    <w:basedOn w:val="Normal"/>
    <w:link w:val="FooterChar"/>
    <w:uiPriority w:val="99"/>
    <w:unhideWhenUsed/>
    <w:rsid w:val="00C80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DESE-231-44972</_dlc_DocId>
    <_dlc_DocIdUrl xmlns="733efe1c-5bbe-4968-87dc-d400e65c879f">
      <Url>https://sharepoint.doemass.org/ese/webteam/cps/_layouts/DocIdRedir.aspx?ID=DESE-231-44972</Url>
      <Description>DESE-231-44972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423F-FF00-473F-A7BB-0F23D17D6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EFBFB-68A5-476F-AC9C-389B8EC2CA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B11D82-7DD6-4ACB-AADF-870B4041D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9377B-E81C-49CB-ABCD-0D6E6E86759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B44E23B2-1D75-4CD3-8602-68B255F1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1497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DESE DMS Due Process Attachment E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DESE DMS Due Process Attachment E</dc:title>
  <dc:subject/>
  <dc:creator>DESE</dc:creator>
  <cp:keywords/>
  <dc:description/>
  <cp:lastModifiedBy>Zou, Dong (EOE)</cp:lastModifiedBy>
  <cp:revision>5</cp:revision>
  <cp:lastPrinted>2018-05-30T20:56:00Z</cp:lastPrinted>
  <dcterms:created xsi:type="dcterms:W3CDTF">2018-06-01T16:46:00Z</dcterms:created>
  <dcterms:modified xsi:type="dcterms:W3CDTF">2018-09-14T20:34:00Z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2018</vt:lpwstr>
  </property>
</Properties>
</file>