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682E5" w14:textId="2435AA04" w:rsidR="0073626D" w:rsidRPr="000E7087" w:rsidRDefault="00DA71B5" w:rsidP="005A0797">
      <w:pPr>
        <w:pStyle w:val="Heading4"/>
        <w:spacing w:before="0"/>
        <w:rPr>
          <w:i w:val="0"/>
        </w:rPr>
      </w:pPr>
      <w:bookmarkStart w:id="0" w:name="_GoBack"/>
      <w:bookmarkEnd w:id="0"/>
      <w:r w:rsidRPr="000E7087">
        <w:rPr>
          <w:i w:val="0"/>
          <w:sz w:val="36"/>
        </w:rPr>
        <w:t xml:space="preserve">IDEA </w:t>
      </w:r>
      <w:r w:rsidR="00113114" w:rsidRPr="000E7087">
        <w:rPr>
          <w:i w:val="0"/>
          <w:sz w:val="36"/>
        </w:rPr>
        <w:t>Proportionate Share Quick Reference Guide</w:t>
      </w:r>
      <w:r w:rsidR="000E7087">
        <w:rPr>
          <w:i w:val="0"/>
          <w:sz w:val="36"/>
        </w:rPr>
        <w:t>*</w:t>
      </w:r>
      <w:r w:rsidR="0073626D" w:rsidRPr="000E7087">
        <w:rPr>
          <w:i w:val="0"/>
          <w:sz w:val="36"/>
        </w:rPr>
        <w:t xml:space="preserve"> </w:t>
      </w:r>
      <w:r w:rsidR="0073626D" w:rsidRPr="000E7087">
        <w:rPr>
          <w:i w:val="0"/>
          <w:sz w:val="36"/>
        </w:rPr>
        <w:br/>
      </w:r>
      <w:r w:rsidR="000E7087">
        <w:t>*F</w:t>
      </w:r>
      <w:r w:rsidR="0073626D" w:rsidRPr="000E7087">
        <w:t>or private school representatives, parent</w:t>
      </w:r>
      <w:r w:rsidR="008729AC">
        <w:t>s</w:t>
      </w:r>
      <w:r w:rsidR="0073626D" w:rsidRPr="000E7087">
        <w:t xml:space="preserve"> of parentally</w:t>
      </w:r>
      <w:r w:rsidR="000E10A6">
        <w:t>-</w:t>
      </w:r>
      <w:r w:rsidR="0073626D" w:rsidRPr="000E7087">
        <w:t xml:space="preserve">placed private school students, and </w:t>
      </w:r>
      <w:r w:rsidR="008729AC">
        <w:t xml:space="preserve">parents of </w:t>
      </w:r>
      <w:r w:rsidR="0073626D" w:rsidRPr="000E7087">
        <w:t xml:space="preserve">home school </w:t>
      </w:r>
      <w:r w:rsidR="008729AC">
        <w:t>student</w:t>
      </w:r>
      <w:r w:rsidR="0073626D" w:rsidRPr="000E7087">
        <w:t>s</w:t>
      </w:r>
      <w:r w:rsidR="0073626D" w:rsidRPr="000E7087">
        <w:rPr>
          <w:i w:val="0"/>
        </w:rPr>
        <w:t xml:space="preserve"> </w:t>
      </w:r>
    </w:p>
    <w:p w14:paraId="4E7875F7" w14:textId="77777777" w:rsidR="00724904" w:rsidRPr="002947B3" w:rsidRDefault="00724904" w:rsidP="005A0797">
      <w:pPr>
        <w:pStyle w:val="Heading2"/>
        <w:spacing w:after="0"/>
        <w:rPr>
          <w:rFonts w:asciiTheme="minorHAnsi" w:hAnsiTheme="minorHAnsi" w:cstheme="minorHAnsi"/>
          <w:sz w:val="24"/>
          <w:szCs w:val="22"/>
        </w:rPr>
      </w:pPr>
      <w:r w:rsidRPr="002947B3">
        <w:rPr>
          <w:rFonts w:asciiTheme="minorHAnsi" w:hAnsiTheme="minorHAnsi" w:cstheme="minorHAnsi"/>
          <w:sz w:val="24"/>
          <w:szCs w:val="22"/>
        </w:rPr>
        <w:t>Overview</w:t>
      </w:r>
    </w:p>
    <w:p w14:paraId="7E525859" w14:textId="72D15BB8" w:rsidR="00491167" w:rsidRPr="00282477" w:rsidRDefault="008729AC" w:rsidP="005A0797">
      <w:pPr>
        <w:spacing w:after="0" w:line="240" w:lineRule="auto"/>
        <w:rPr>
          <w:rFonts w:asciiTheme="minorHAnsi" w:hAnsiTheme="minorHAnsi" w:cstheme="minorHAnsi"/>
          <w:szCs w:val="22"/>
        </w:rPr>
      </w:pPr>
      <w:r>
        <w:rPr>
          <w:rFonts w:asciiTheme="minorHAnsi" w:hAnsiTheme="minorHAnsi" w:cstheme="minorHAnsi"/>
          <w:szCs w:val="22"/>
        </w:rPr>
        <w:t>Local education agencies (LEAs</w:t>
      </w:r>
      <w:r w:rsidR="00F01346">
        <w:rPr>
          <w:rFonts w:asciiTheme="minorHAnsi" w:hAnsiTheme="minorHAnsi" w:cstheme="minorHAnsi"/>
          <w:szCs w:val="22"/>
        </w:rPr>
        <w:t>, also referred to in Massachusetts as school districts</w:t>
      </w:r>
      <w:r>
        <w:rPr>
          <w:rFonts w:asciiTheme="minorHAnsi" w:hAnsiTheme="minorHAnsi" w:cstheme="minorHAnsi"/>
          <w:szCs w:val="22"/>
        </w:rPr>
        <w:t xml:space="preserve">) </w:t>
      </w:r>
      <w:r w:rsidR="0045649D" w:rsidRPr="00282477">
        <w:rPr>
          <w:rFonts w:asciiTheme="minorHAnsi" w:hAnsiTheme="minorHAnsi" w:cstheme="minorHAnsi"/>
          <w:szCs w:val="22"/>
        </w:rPr>
        <w:t xml:space="preserve">have an obligation to locate and evaluate </w:t>
      </w:r>
      <w:r w:rsidR="007F197F" w:rsidRPr="00282477">
        <w:rPr>
          <w:rFonts w:asciiTheme="minorHAnsi" w:hAnsiTheme="minorHAnsi" w:cstheme="minorHAnsi"/>
          <w:szCs w:val="22"/>
        </w:rPr>
        <w:t>students with disabilities</w:t>
      </w:r>
      <w:r w:rsidR="0073626D" w:rsidRPr="00282477">
        <w:rPr>
          <w:rFonts w:asciiTheme="minorHAnsi" w:hAnsiTheme="minorHAnsi" w:cstheme="minorHAnsi"/>
          <w:szCs w:val="22"/>
        </w:rPr>
        <w:t xml:space="preserve"> </w:t>
      </w:r>
      <w:r w:rsidR="007F197F" w:rsidRPr="00282477">
        <w:rPr>
          <w:rFonts w:asciiTheme="minorHAnsi" w:hAnsiTheme="minorHAnsi" w:cstheme="minorHAnsi"/>
          <w:szCs w:val="22"/>
        </w:rPr>
        <w:t xml:space="preserve">enrolled by their parents </w:t>
      </w:r>
      <w:r>
        <w:rPr>
          <w:rFonts w:asciiTheme="minorHAnsi" w:hAnsiTheme="minorHAnsi" w:cstheme="minorHAnsi"/>
          <w:szCs w:val="22"/>
        </w:rPr>
        <w:t>in</w:t>
      </w:r>
      <w:r w:rsidR="007F197F" w:rsidRPr="00282477">
        <w:rPr>
          <w:rFonts w:asciiTheme="minorHAnsi" w:hAnsiTheme="minorHAnsi" w:cstheme="minorHAnsi"/>
          <w:szCs w:val="22"/>
        </w:rPr>
        <w:t xml:space="preserve"> private schools</w:t>
      </w:r>
      <w:r w:rsidR="00743211" w:rsidRPr="00282477">
        <w:rPr>
          <w:rFonts w:asciiTheme="minorHAnsi" w:hAnsiTheme="minorHAnsi" w:cstheme="minorHAnsi"/>
          <w:szCs w:val="22"/>
        </w:rPr>
        <w:t xml:space="preserve"> l</w:t>
      </w:r>
      <w:r w:rsidR="00BB309C" w:rsidRPr="00282477">
        <w:rPr>
          <w:rFonts w:asciiTheme="minorHAnsi" w:hAnsiTheme="minorHAnsi" w:cstheme="minorHAnsi"/>
          <w:szCs w:val="22"/>
        </w:rPr>
        <w:t xml:space="preserve">ocated within the </w:t>
      </w:r>
      <w:r>
        <w:rPr>
          <w:rFonts w:asciiTheme="minorHAnsi" w:hAnsiTheme="minorHAnsi" w:cstheme="minorHAnsi"/>
          <w:szCs w:val="22"/>
        </w:rPr>
        <w:t xml:space="preserve">LEAs boundaries, or those who are </w:t>
      </w:r>
      <w:r w:rsidR="00103E6C" w:rsidRPr="00282477">
        <w:rPr>
          <w:rFonts w:asciiTheme="minorHAnsi" w:hAnsiTheme="minorHAnsi" w:cstheme="minorHAnsi"/>
          <w:szCs w:val="22"/>
        </w:rPr>
        <w:t xml:space="preserve">homeschooled. </w:t>
      </w:r>
      <w:r>
        <w:rPr>
          <w:rFonts w:asciiTheme="minorHAnsi" w:hAnsiTheme="minorHAnsi" w:cstheme="minorHAnsi"/>
          <w:szCs w:val="22"/>
        </w:rPr>
        <w:t>LEAs</w:t>
      </w:r>
      <w:r w:rsidR="0073626D" w:rsidRPr="00282477">
        <w:rPr>
          <w:rFonts w:asciiTheme="minorHAnsi" w:hAnsiTheme="minorHAnsi" w:cstheme="minorHAnsi"/>
          <w:szCs w:val="22"/>
        </w:rPr>
        <w:t xml:space="preserve"> also</w:t>
      </w:r>
      <w:r>
        <w:rPr>
          <w:rFonts w:asciiTheme="minorHAnsi" w:hAnsiTheme="minorHAnsi" w:cstheme="minorHAnsi"/>
          <w:szCs w:val="22"/>
        </w:rPr>
        <w:t xml:space="preserve"> must</w:t>
      </w:r>
      <w:r w:rsidR="00C90112" w:rsidRPr="00282477">
        <w:rPr>
          <w:rFonts w:asciiTheme="minorHAnsi" w:hAnsiTheme="minorHAnsi" w:cstheme="minorHAnsi"/>
          <w:szCs w:val="22"/>
        </w:rPr>
        <w:t xml:space="preserve"> </w:t>
      </w:r>
      <w:r w:rsidR="0045649D" w:rsidRPr="00282477">
        <w:rPr>
          <w:rFonts w:asciiTheme="minorHAnsi" w:hAnsiTheme="minorHAnsi" w:cstheme="minorHAnsi"/>
          <w:szCs w:val="22"/>
        </w:rPr>
        <w:t>calculate and spend a proportionate share of federal special education (Individuals with Disabilities Education Act or IDEA) grant funds</w:t>
      </w:r>
      <w:r>
        <w:rPr>
          <w:rFonts w:asciiTheme="minorHAnsi" w:hAnsiTheme="minorHAnsi" w:cstheme="minorHAnsi"/>
          <w:szCs w:val="22"/>
        </w:rPr>
        <w:t xml:space="preserve"> to provide </w:t>
      </w:r>
      <w:r w:rsidR="0045649D" w:rsidRPr="00282477">
        <w:rPr>
          <w:rFonts w:asciiTheme="minorHAnsi" w:hAnsiTheme="minorHAnsi" w:cstheme="minorHAnsi"/>
          <w:szCs w:val="22"/>
        </w:rPr>
        <w:t>equitable</w:t>
      </w:r>
      <w:r>
        <w:rPr>
          <w:rFonts w:asciiTheme="minorHAnsi" w:hAnsiTheme="minorHAnsi" w:cstheme="minorHAnsi"/>
          <w:szCs w:val="22"/>
        </w:rPr>
        <w:t xml:space="preserve"> special education</w:t>
      </w:r>
      <w:r w:rsidR="0045649D" w:rsidRPr="00282477">
        <w:rPr>
          <w:rFonts w:asciiTheme="minorHAnsi" w:hAnsiTheme="minorHAnsi" w:cstheme="minorHAnsi"/>
          <w:szCs w:val="22"/>
        </w:rPr>
        <w:t xml:space="preserve"> services for these students.</w:t>
      </w:r>
      <w:r w:rsidR="00700A17" w:rsidRPr="00282477">
        <w:rPr>
          <w:rFonts w:asciiTheme="minorHAnsi" w:hAnsiTheme="minorHAnsi" w:cstheme="minorHAnsi"/>
          <w:szCs w:val="22"/>
        </w:rPr>
        <w:t xml:space="preserve"> </w:t>
      </w:r>
    </w:p>
    <w:p w14:paraId="38144372" w14:textId="77777777" w:rsidR="00491167" w:rsidRPr="005F1EF4" w:rsidRDefault="00491167" w:rsidP="005A0797">
      <w:pPr>
        <w:spacing w:after="0" w:line="240" w:lineRule="auto"/>
        <w:rPr>
          <w:rFonts w:asciiTheme="minorHAnsi" w:hAnsiTheme="minorHAnsi" w:cstheme="minorHAnsi"/>
          <w:sz w:val="22"/>
          <w:szCs w:val="22"/>
        </w:rPr>
      </w:pPr>
    </w:p>
    <w:p w14:paraId="7C6C42A7" w14:textId="77E39D19" w:rsidR="00733E18" w:rsidRPr="00282477" w:rsidRDefault="009D7D60" w:rsidP="005A0797">
      <w:pPr>
        <w:spacing w:after="40" w:line="240" w:lineRule="auto"/>
        <w:rPr>
          <w:rFonts w:asciiTheme="minorHAnsi" w:hAnsiTheme="minorHAnsi" w:cstheme="minorHAnsi"/>
          <w:szCs w:val="22"/>
        </w:rPr>
      </w:pPr>
      <w:bookmarkStart w:id="1" w:name="_Hlk521660935"/>
      <w:r>
        <w:rPr>
          <w:rFonts w:asciiTheme="minorHAnsi" w:hAnsiTheme="minorHAnsi" w:cstheme="minorHAnsi"/>
          <w:szCs w:val="22"/>
        </w:rPr>
        <w:t>Parentally placed private school</w:t>
      </w:r>
      <w:r w:rsidR="00743211" w:rsidRPr="00282477">
        <w:rPr>
          <w:rFonts w:asciiTheme="minorHAnsi" w:hAnsiTheme="minorHAnsi" w:cstheme="minorHAnsi"/>
          <w:szCs w:val="22"/>
        </w:rPr>
        <w:t xml:space="preserve"> students include students at secular, non-secular, and independent schools, and homeschooled students. </w:t>
      </w:r>
      <w:r w:rsidR="00C9511F" w:rsidRPr="00282477">
        <w:rPr>
          <w:rFonts w:asciiTheme="minorHAnsi" w:hAnsiTheme="minorHAnsi" w:cstheme="minorHAnsi"/>
          <w:b/>
          <w:szCs w:val="22"/>
        </w:rPr>
        <w:t>Please review the</w:t>
      </w:r>
      <w:r w:rsidR="00C45348" w:rsidRPr="00282477">
        <w:rPr>
          <w:rFonts w:asciiTheme="minorHAnsi" w:hAnsiTheme="minorHAnsi" w:cstheme="minorHAnsi"/>
          <w:b/>
          <w:szCs w:val="22"/>
        </w:rPr>
        <w:t xml:space="preserve"> Department’s guidance on proportionate share requirements,</w:t>
      </w:r>
      <w:r w:rsidR="00C9511F" w:rsidRPr="00282477">
        <w:rPr>
          <w:rFonts w:asciiTheme="minorHAnsi" w:hAnsiTheme="minorHAnsi" w:cstheme="minorHAnsi"/>
          <w:b/>
          <w:szCs w:val="22"/>
        </w:rPr>
        <w:t xml:space="preserve"> </w:t>
      </w:r>
      <w:hyperlink r:id="rId12" w:anchor="page=1" w:history="1">
        <w:r w:rsidR="004A0EE7" w:rsidRPr="00282477">
          <w:rPr>
            <w:rStyle w:val="Hyperlink"/>
            <w:rFonts w:asciiTheme="minorHAnsi" w:hAnsiTheme="minorHAnsi" w:cstheme="minorHAnsi"/>
            <w:b/>
            <w:szCs w:val="22"/>
          </w:rPr>
          <w:t>Special Education Administrative Advisory SPED 2018-1</w:t>
        </w:r>
      </w:hyperlink>
      <w:r w:rsidR="00C9511F" w:rsidRPr="00282477">
        <w:rPr>
          <w:rFonts w:asciiTheme="minorHAnsi" w:hAnsiTheme="minorHAnsi" w:cstheme="minorHAnsi"/>
          <w:szCs w:val="22"/>
        </w:rPr>
        <w:t xml:space="preserve"> </w:t>
      </w:r>
      <w:r w:rsidR="00C45348" w:rsidRPr="00282477">
        <w:rPr>
          <w:rFonts w:asciiTheme="minorHAnsi" w:hAnsiTheme="minorHAnsi" w:cstheme="minorHAnsi"/>
          <w:szCs w:val="22"/>
        </w:rPr>
        <w:t>(2018-1 Advisory)</w:t>
      </w:r>
      <w:r w:rsidR="00795668" w:rsidRPr="00282477">
        <w:rPr>
          <w:rFonts w:asciiTheme="minorHAnsi" w:hAnsiTheme="minorHAnsi" w:cstheme="minorHAnsi"/>
          <w:szCs w:val="22"/>
        </w:rPr>
        <w:t xml:space="preserve"> </w:t>
      </w:r>
      <w:r w:rsidR="00795668" w:rsidRPr="00282477">
        <w:rPr>
          <w:rFonts w:asciiTheme="minorHAnsi" w:hAnsiTheme="minorHAnsi" w:cstheme="minorHAnsi"/>
          <w:b/>
          <w:szCs w:val="22"/>
        </w:rPr>
        <w:t xml:space="preserve">and dedicated proportionate share </w:t>
      </w:r>
      <w:hyperlink r:id="rId13" w:history="1">
        <w:r w:rsidR="00795668" w:rsidRPr="00282477">
          <w:rPr>
            <w:rStyle w:val="Hyperlink"/>
            <w:rFonts w:asciiTheme="minorHAnsi" w:hAnsiTheme="minorHAnsi" w:cstheme="minorHAnsi"/>
            <w:b/>
            <w:szCs w:val="22"/>
          </w:rPr>
          <w:t>website</w:t>
        </w:r>
      </w:hyperlink>
      <w:r w:rsidR="00C45348" w:rsidRPr="00282477">
        <w:rPr>
          <w:rFonts w:asciiTheme="minorHAnsi" w:hAnsiTheme="minorHAnsi" w:cstheme="minorHAnsi"/>
          <w:szCs w:val="22"/>
        </w:rPr>
        <w:t xml:space="preserve"> </w:t>
      </w:r>
      <w:r w:rsidR="00C9511F" w:rsidRPr="00282477">
        <w:rPr>
          <w:rFonts w:asciiTheme="minorHAnsi" w:hAnsiTheme="minorHAnsi" w:cstheme="minorHAnsi"/>
          <w:b/>
          <w:szCs w:val="22"/>
        </w:rPr>
        <w:t xml:space="preserve">for </w:t>
      </w:r>
      <w:r w:rsidR="00BA2057" w:rsidRPr="00282477">
        <w:rPr>
          <w:rFonts w:asciiTheme="minorHAnsi" w:hAnsiTheme="minorHAnsi" w:cstheme="minorHAnsi"/>
          <w:b/>
          <w:szCs w:val="22"/>
        </w:rPr>
        <w:t>more detailed information</w:t>
      </w:r>
      <w:bookmarkEnd w:id="1"/>
      <w:r w:rsidR="00C9511F" w:rsidRPr="00282477">
        <w:rPr>
          <w:rFonts w:asciiTheme="minorHAnsi" w:hAnsiTheme="minorHAnsi" w:cstheme="minorHAnsi"/>
          <w:b/>
          <w:szCs w:val="22"/>
        </w:rPr>
        <w:t>.</w:t>
      </w:r>
    </w:p>
    <w:p w14:paraId="6046037E" w14:textId="77777777" w:rsidR="001A4C6C" w:rsidRPr="005F1EF4" w:rsidRDefault="001A4C6C" w:rsidP="005A0797">
      <w:pPr>
        <w:spacing w:after="0" w:line="240" w:lineRule="auto"/>
        <w:rPr>
          <w:rFonts w:asciiTheme="minorHAnsi" w:hAnsiTheme="minorHAnsi" w:cstheme="minorHAnsi"/>
          <w:sz w:val="22"/>
          <w:szCs w:val="22"/>
        </w:rPr>
      </w:pPr>
    </w:p>
    <w:p w14:paraId="61E9A588" w14:textId="165B2A8A" w:rsidR="00D73283" w:rsidRDefault="00FA3732" w:rsidP="00E86B0A">
      <w:pPr>
        <w:pStyle w:val="Heading2"/>
        <w:spacing w:after="0" w:line="240" w:lineRule="auto"/>
        <w:jc w:val="center"/>
        <w:rPr>
          <w:rFonts w:asciiTheme="minorHAnsi" w:hAnsiTheme="minorHAnsi" w:cstheme="minorHAnsi"/>
          <w:szCs w:val="22"/>
        </w:rPr>
      </w:pPr>
      <w:r>
        <w:rPr>
          <w:rFonts w:asciiTheme="minorHAnsi" w:hAnsiTheme="minorHAnsi" w:cstheme="minorHAnsi"/>
          <w:szCs w:val="22"/>
        </w:rPr>
        <w:t>LEA</w:t>
      </w:r>
      <w:r w:rsidR="00733E18" w:rsidRPr="00D73283">
        <w:rPr>
          <w:rFonts w:asciiTheme="minorHAnsi" w:hAnsiTheme="minorHAnsi" w:cstheme="minorHAnsi"/>
          <w:szCs w:val="22"/>
        </w:rPr>
        <w:t xml:space="preserve"> Requirements</w:t>
      </w:r>
      <w:r w:rsidR="0073626D" w:rsidRPr="00D73283">
        <w:rPr>
          <w:rFonts w:asciiTheme="minorHAnsi" w:hAnsiTheme="minorHAnsi" w:cstheme="minorHAnsi"/>
          <w:szCs w:val="22"/>
        </w:rPr>
        <w:t xml:space="preserve"> with </w:t>
      </w:r>
      <w:r w:rsidR="000E10A6" w:rsidRPr="00D73283">
        <w:rPr>
          <w:rFonts w:asciiTheme="minorHAnsi" w:hAnsiTheme="minorHAnsi" w:cstheme="minorHAnsi"/>
          <w:szCs w:val="22"/>
        </w:rPr>
        <w:t>Suggested Actions</w:t>
      </w:r>
      <w:r w:rsidR="0073626D" w:rsidRPr="00D73283">
        <w:rPr>
          <w:rFonts w:asciiTheme="minorHAnsi" w:hAnsiTheme="minorHAnsi" w:cstheme="minorHAnsi"/>
          <w:szCs w:val="22"/>
        </w:rPr>
        <w:t xml:space="preserve"> </w:t>
      </w:r>
      <w:r w:rsidR="000E7087" w:rsidRPr="00D73283">
        <w:rPr>
          <w:rFonts w:asciiTheme="minorHAnsi" w:hAnsiTheme="minorHAnsi" w:cstheme="minorHAnsi"/>
          <w:szCs w:val="22"/>
        </w:rPr>
        <w:t xml:space="preserve">for private school representatives, parents of parentally placed private school students, or </w:t>
      </w:r>
      <w:r w:rsidR="00F01346" w:rsidRPr="00D73283">
        <w:rPr>
          <w:rFonts w:asciiTheme="minorHAnsi" w:hAnsiTheme="minorHAnsi" w:cstheme="minorHAnsi"/>
          <w:szCs w:val="22"/>
        </w:rPr>
        <w:t>parent</w:t>
      </w:r>
      <w:r w:rsidR="000E10A6" w:rsidRPr="00D73283">
        <w:rPr>
          <w:rFonts w:asciiTheme="minorHAnsi" w:hAnsiTheme="minorHAnsi" w:cstheme="minorHAnsi"/>
          <w:szCs w:val="22"/>
        </w:rPr>
        <w:t>s</w:t>
      </w:r>
      <w:r w:rsidR="00F01346" w:rsidRPr="00D73283">
        <w:rPr>
          <w:rFonts w:asciiTheme="minorHAnsi" w:hAnsiTheme="minorHAnsi" w:cstheme="minorHAnsi"/>
          <w:szCs w:val="22"/>
        </w:rPr>
        <w:t xml:space="preserve"> of </w:t>
      </w:r>
      <w:r w:rsidR="000E7087" w:rsidRPr="00D73283">
        <w:rPr>
          <w:rFonts w:asciiTheme="minorHAnsi" w:hAnsiTheme="minorHAnsi" w:cstheme="minorHAnsi"/>
          <w:szCs w:val="22"/>
        </w:rPr>
        <w:t xml:space="preserve">home school </w:t>
      </w:r>
      <w:r w:rsidR="00F01346" w:rsidRPr="00D73283">
        <w:rPr>
          <w:rFonts w:asciiTheme="minorHAnsi" w:hAnsiTheme="minorHAnsi" w:cstheme="minorHAnsi"/>
          <w:szCs w:val="22"/>
        </w:rPr>
        <w:t>student</w:t>
      </w:r>
      <w:r w:rsidR="000E7087" w:rsidRPr="00D73283">
        <w:rPr>
          <w:rFonts w:asciiTheme="minorHAnsi" w:hAnsiTheme="minorHAnsi" w:cstheme="minorHAnsi"/>
          <w:szCs w:val="22"/>
        </w:rPr>
        <w:t>s</w:t>
      </w:r>
    </w:p>
    <w:p w14:paraId="1100D343" w14:textId="77777777" w:rsidR="00E86B0A" w:rsidRPr="00E86B0A" w:rsidRDefault="00E86B0A" w:rsidP="00E86B0A"/>
    <w:tbl>
      <w:tblPr>
        <w:tblStyle w:val="TableGrid"/>
        <w:tblW w:w="14580" w:type="dxa"/>
        <w:tblLook w:val="04A0" w:firstRow="1" w:lastRow="0" w:firstColumn="1" w:lastColumn="0" w:noHBand="0" w:noVBand="1"/>
        <w:tblDescription w:val="List of district requirements"/>
      </w:tblPr>
      <w:tblGrid>
        <w:gridCol w:w="374"/>
        <w:gridCol w:w="7117"/>
        <w:gridCol w:w="7089"/>
      </w:tblGrid>
      <w:tr w:rsidR="004A5200" w:rsidRPr="00282477" w14:paraId="45D08FD1" w14:textId="77777777" w:rsidTr="00D73283">
        <w:trPr>
          <w:trHeight w:val="137"/>
          <w:tblHeader/>
        </w:trPr>
        <w:tc>
          <w:tcPr>
            <w:tcW w:w="7491" w:type="dxa"/>
            <w:gridSpan w:val="2"/>
            <w:tcBorders>
              <w:top w:val="nil"/>
              <w:left w:val="nil"/>
              <w:bottom w:val="nil"/>
              <w:right w:val="nil"/>
            </w:tcBorders>
            <w:shd w:val="clear" w:color="auto" w:fill="FFFFFF" w:themeFill="background1"/>
            <w:vAlign w:val="center"/>
          </w:tcPr>
          <w:p w14:paraId="307718E1" w14:textId="4B0BA982" w:rsidR="004A5200" w:rsidRPr="00282477" w:rsidRDefault="00FA3732" w:rsidP="000E7087">
            <w:pPr>
              <w:spacing w:before="20" w:after="20"/>
              <w:jc w:val="center"/>
              <w:rPr>
                <w:rFonts w:asciiTheme="minorHAnsi" w:hAnsiTheme="minorHAnsi" w:cstheme="minorHAnsi"/>
                <w:b/>
              </w:rPr>
            </w:pPr>
            <w:r>
              <w:rPr>
                <w:rFonts w:asciiTheme="minorHAnsi" w:hAnsiTheme="minorHAnsi" w:cstheme="minorHAnsi"/>
                <w:b/>
              </w:rPr>
              <w:t>LEA</w:t>
            </w:r>
            <w:r w:rsidR="004A5200" w:rsidRPr="00282477">
              <w:rPr>
                <w:rFonts w:asciiTheme="minorHAnsi" w:hAnsiTheme="minorHAnsi" w:cstheme="minorHAnsi"/>
                <w:b/>
              </w:rPr>
              <w:t xml:space="preserve"> Requirements</w:t>
            </w:r>
          </w:p>
        </w:tc>
        <w:tc>
          <w:tcPr>
            <w:tcW w:w="7089" w:type="dxa"/>
            <w:tcBorders>
              <w:top w:val="nil"/>
              <w:left w:val="nil"/>
              <w:bottom w:val="nil"/>
              <w:right w:val="nil"/>
            </w:tcBorders>
            <w:shd w:val="clear" w:color="auto" w:fill="FFFFFF" w:themeFill="background1"/>
            <w:vAlign w:val="center"/>
          </w:tcPr>
          <w:p w14:paraId="640242FB" w14:textId="29FA7F3C" w:rsidR="004A5200" w:rsidRPr="00282477" w:rsidRDefault="000E10A6" w:rsidP="000E7087">
            <w:pPr>
              <w:spacing w:before="20" w:after="20"/>
              <w:jc w:val="center"/>
              <w:rPr>
                <w:rFonts w:asciiTheme="minorHAnsi" w:hAnsiTheme="minorHAnsi" w:cstheme="minorHAnsi"/>
                <w:b/>
              </w:rPr>
            </w:pPr>
            <w:r>
              <w:rPr>
                <w:rFonts w:asciiTheme="minorHAnsi" w:hAnsiTheme="minorHAnsi" w:cstheme="minorHAnsi"/>
                <w:b/>
              </w:rPr>
              <w:t>Suggested Actions for Private Schools</w:t>
            </w:r>
          </w:p>
        </w:tc>
      </w:tr>
      <w:tr w:rsidR="005D5044" w:rsidRPr="00282477" w14:paraId="4702E40E" w14:textId="77777777" w:rsidTr="00D73283">
        <w:trPr>
          <w:trHeight w:val="137"/>
          <w:tblHeader/>
        </w:trPr>
        <w:tc>
          <w:tcPr>
            <w:tcW w:w="7491" w:type="dxa"/>
            <w:gridSpan w:val="2"/>
            <w:tcBorders>
              <w:top w:val="nil"/>
              <w:left w:val="nil"/>
              <w:bottom w:val="nil"/>
              <w:right w:val="nil"/>
            </w:tcBorders>
            <w:shd w:val="clear" w:color="auto" w:fill="FFFFFF" w:themeFill="background1"/>
            <w:vAlign w:val="center"/>
          </w:tcPr>
          <w:p w14:paraId="6D2A2FB2" w14:textId="4BC46934" w:rsidR="005D5044" w:rsidRPr="00282477" w:rsidRDefault="005D5044" w:rsidP="00FA3732">
            <w:pPr>
              <w:spacing w:before="20" w:after="20"/>
              <w:jc w:val="center"/>
              <w:rPr>
                <w:rFonts w:asciiTheme="minorHAnsi" w:hAnsiTheme="minorHAnsi" w:cstheme="minorHAnsi"/>
                <w:b/>
              </w:rPr>
            </w:pPr>
            <w:r w:rsidRPr="00795668">
              <w:rPr>
                <w:sz w:val="16"/>
              </w:rPr>
              <w:t xml:space="preserve">Each </w:t>
            </w:r>
            <w:r w:rsidR="00FA3732">
              <w:rPr>
                <w:sz w:val="16"/>
              </w:rPr>
              <w:t>LEA</w:t>
            </w:r>
            <w:r w:rsidRPr="00795668">
              <w:rPr>
                <w:sz w:val="16"/>
              </w:rPr>
              <w:t xml:space="preserve"> must comply with the following requirements on an annual basis:</w:t>
            </w:r>
          </w:p>
        </w:tc>
        <w:tc>
          <w:tcPr>
            <w:tcW w:w="7089" w:type="dxa"/>
            <w:tcBorders>
              <w:top w:val="nil"/>
              <w:left w:val="nil"/>
              <w:bottom w:val="nil"/>
              <w:right w:val="nil"/>
            </w:tcBorders>
            <w:shd w:val="clear" w:color="auto" w:fill="FFFFFF" w:themeFill="background1"/>
            <w:vAlign w:val="center"/>
          </w:tcPr>
          <w:p w14:paraId="0674B9A7" w14:textId="77777777" w:rsidR="005D5044" w:rsidRPr="00282477" w:rsidRDefault="005D5044" w:rsidP="000E7087">
            <w:pPr>
              <w:spacing w:before="20" w:after="20"/>
              <w:jc w:val="center"/>
              <w:rPr>
                <w:rFonts w:asciiTheme="minorHAnsi" w:hAnsiTheme="minorHAnsi" w:cstheme="minorHAnsi"/>
                <w:b/>
              </w:rPr>
            </w:pPr>
          </w:p>
        </w:tc>
      </w:tr>
      <w:tr w:rsidR="0073626D" w:rsidRPr="00282477" w14:paraId="0EF6311C" w14:textId="77777777" w:rsidTr="00D73283">
        <w:trPr>
          <w:trHeight w:val="2569"/>
          <w:tblHeader/>
        </w:trPr>
        <w:tc>
          <w:tcPr>
            <w:tcW w:w="374" w:type="dxa"/>
            <w:tcBorders>
              <w:top w:val="nil"/>
              <w:left w:val="nil"/>
              <w:bottom w:val="nil"/>
              <w:right w:val="nil"/>
            </w:tcBorders>
            <w:shd w:val="clear" w:color="auto" w:fill="FDE9D9" w:themeFill="accent6" w:themeFillTint="33"/>
          </w:tcPr>
          <w:p w14:paraId="54F3C341" w14:textId="77777777" w:rsidR="0073626D" w:rsidRPr="00282477" w:rsidRDefault="0073626D" w:rsidP="00E30E87">
            <w:pPr>
              <w:spacing w:before="20" w:after="20"/>
              <w:rPr>
                <w:rFonts w:asciiTheme="minorHAnsi" w:hAnsiTheme="minorHAnsi" w:cstheme="minorHAnsi"/>
                <w:b/>
              </w:rPr>
            </w:pPr>
            <w:r w:rsidRPr="00282477">
              <w:rPr>
                <w:rFonts w:asciiTheme="minorHAnsi" w:hAnsiTheme="minorHAnsi" w:cstheme="minorHAnsi"/>
                <w:b/>
              </w:rPr>
              <w:t>1.</w:t>
            </w:r>
          </w:p>
        </w:tc>
        <w:tc>
          <w:tcPr>
            <w:tcW w:w="7117" w:type="dxa"/>
            <w:tcBorders>
              <w:top w:val="nil"/>
              <w:left w:val="nil"/>
              <w:bottom w:val="nil"/>
              <w:right w:val="nil"/>
            </w:tcBorders>
            <w:shd w:val="clear" w:color="auto" w:fill="FDE9D9" w:themeFill="accent6" w:themeFillTint="33"/>
          </w:tcPr>
          <w:p w14:paraId="26966A1C" w14:textId="00A6AA50" w:rsidR="0073626D" w:rsidRDefault="0073626D" w:rsidP="00E30E87">
            <w:pPr>
              <w:spacing w:before="20" w:after="20"/>
              <w:rPr>
                <w:rFonts w:asciiTheme="minorHAnsi" w:hAnsiTheme="minorHAnsi" w:cstheme="minorHAnsi"/>
              </w:rPr>
            </w:pPr>
            <w:r w:rsidRPr="00282477">
              <w:rPr>
                <w:rFonts w:asciiTheme="minorHAnsi" w:hAnsiTheme="minorHAnsi" w:cstheme="minorHAnsi"/>
                <w:b/>
              </w:rPr>
              <w:t xml:space="preserve">Timely and Meaningful Consultation. </w:t>
            </w:r>
            <w:r w:rsidRPr="00282477">
              <w:rPr>
                <w:rFonts w:asciiTheme="minorHAnsi" w:hAnsiTheme="minorHAnsi" w:cstheme="minorHAnsi"/>
              </w:rPr>
              <w:t xml:space="preserve"> Prior to other required activities, </w:t>
            </w:r>
            <w:r w:rsidR="00F01346">
              <w:rPr>
                <w:rFonts w:asciiTheme="minorHAnsi" w:hAnsiTheme="minorHAnsi" w:cstheme="minorHAnsi"/>
              </w:rPr>
              <w:t>LEA</w:t>
            </w:r>
            <w:r w:rsidR="00F01346" w:rsidRPr="00282477">
              <w:rPr>
                <w:rFonts w:asciiTheme="minorHAnsi" w:hAnsiTheme="minorHAnsi" w:cstheme="minorHAnsi"/>
              </w:rPr>
              <w:t xml:space="preserve">s </w:t>
            </w:r>
            <w:r w:rsidRPr="00282477">
              <w:rPr>
                <w:rFonts w:asciiTheme="minorHAnsi" w:hAnsiTheme="minorHAnsi" w:cstheme="minorHAnsi"/>
              </w:rPr>
              <w:t xml:space="preserve">must invite and consult with private school and home school representatives, and representatives of parents of eligible </w:t>
            </w:r>
            <w:r w:rsidR="009D7D60" w:rsidRPr="00282477">
              <w:rPr>
                <w:rFonts w:asciiTheme="minorHAnsi" w:hAnsiTheme="minorHAnsi" w:cstheme="minorHAnsi"/>
              </w:rPr>
              <w:t>privately enrolled</w:t>
            </w:r>
            <w:r w:rsidRPr="00282477">
              <w:rPr>
                <w:rFonts w:asciiTheme="minorHAnsi" w:hAnsiTheme="minorHAnsi" w:cstheme="minorHAnsi"/>
              </w:rPr>
              <w:t xml:space="preserve"> students educated in the district. Topics that must be discussed are: child find process, determination of proportionate share, consultation process, provision of special education and related services, and provision of a written explanation by the </w:t>
            </w:r>
            <w:r w:rsidR="00FA3732">
              <w:rPr>
                <w:rFonts w:asciiTheme="minorHAnsi" w:hAnsiTheme="minorHAnsi" w:cstheme="minorHAnsi"/>
              </w:rPr>
              <w:t>LEA</w:t>
            </w:r>
            <w:r w:rsidRPr="00282477">
              <w:rPr>
                <w:rFonts w:asciiTheme="minorHAnsi" w:hAnsiTheme="minorHAnsi" w:cstheme="minorHAnsi"/>
              </w:rPr>
              <w:t xml:space="preserve"> regarding services (in the event of disagreement between the </w:t>
            </w:r>
            <w:r w:rsidR="00FA3732">
              <w:rPr>
                <w:rFonts w:asciiTheme="minorHAnsi" w:hAnsiTheme="minorHAnsi" w:cstheme="minorHAnsi"/>
              </w:rPr>
              <w:t>LEA</w:t>
            </w:r>
            <w:r w:rsidRPr="00282477">
              <w:rPr>
                <w:rFonts w:asciiTheme="minorHAnsi" w:hAnsiTheme="minorHAnsi" w:cstheme="minorHAnsi"/>
              </w:rPr>
              <w:t xml:space="preserve"> and private school officials).  Although the initial consultation must occur prior to other required activities, additional consultation may occur subsequently and be an ongoing process.</w:t>
            </w:r>
          </w:p>
          <w:p w14:paraId="73717150" w14:textId="77777777" w:rsidR="00F01346" w:rsidRDefault="00F01346" w:rsidP="00E30E87">
            <w:pPr>
              <w:spacing w:before="20" w:after="20"/>
              <w:rPr>
                <w:rFonts w:asciiTheme="minorHAnsi" w:hAnsiTheme="minorHAnsi" w:cstheme="minorHAnsi"/>
              </w:rPr>
            </w:pPr>
          </w:p>
          <w:p w14:paraId="69DA05C6" w14:textId="7763B3D1" w:rsidR="008B5D87" w:rsidRDefault="008B5D87" w:rsidP="008B5D87">
            <w:pPr>
              <w:rPr>
                <w:rFonts w:asciiTheme="minorHAnsi" w:hAnsiTheme="minorHAnsi" w:cstheme="minorHAnsi"/>
              </w:rPr>
            </w:pPr>
            <w:r w:rsidRPr="008B5D87">
              <w:rPr>
                <w:rFonts w:asciiTheme="minorHAnsi" w:hAnsiTheme="minorHAnsi" w:cstheme="minorHAnsi"/>
              </w:rPr>
              <w:t xml:space="preserve">If the </w:t>
            </w:r>
            <w:r w:rsidR="00FA3732">
              <w:rPr>
                <w:rFonts w:asciiTheme="minorHAnsi" w:hAnsiTheme="minorHAnsi" w:cstheme="minorHAnsi"/>
              </w:rPr>
              <w:t>LEA</w:t>
            </w:r>
            <w:r w:rsidRPr="008B5D87">
              <w:rPr>
                <w:rFonts w:asciiTheme="minorHAnsi" w:hAnsiTheme="minorHAnsi" w:cstheme="minorHAnsi"/>
              </w:rPr>
              <w:t xml:space="preserve"> disagrees with the views of the private school officials on the provision of services or the types of services, the LEA will give the private school officials a written explanation of the reasons why the LEA chose not to provide services directly or through a contract.</w:t>
            </w:r>
          </w:p>
          <w:p w14:paraId="267EC8F9" w14:textId="77777777" w:rsidR="008B5D87" w:rsidRPr="008B5D87" w:rsidRDefault="008B5D87" w:rsidP="008B5D87">
            <w:pPr>
              <w:rPr>
                <w:rFonts w:asciiTheme="minorHAnsi" w:hAnsiTheme="minorHAnsi" w:cstheme="minorHAnsi"/>
              </w:rPr>
            </w:pPr>
          </w:p>
          <w:p w14:paraId="6214EC4B" w14:textId="723333D7" w:rsidR="00F01346" w:rsidRPr="00282477" w:rsidRDefault="008B5D87" w:rsidP="008B5D87">
            <w:pPr>
              <w:rPr>
                <w:rFonts w:asciiTheme="minorHAnsi" w:hAnsiTheme="minorHAnsi" w:cstheme="minorHAnsi"/>
              </w:rPr>
            </w:pPr>
            <w:r w:rsidRPr="008B5D87">
              <w:rPr>
                <w:rFonts w:asciiTheme="minorHAnsi" w:hAnsiTheme="minorHAnsi" w:cstheme="minorHAnsi"/>
              </w:rPr>
              <w:t>The LEA has the final decision-making authority on services provided.</w:t>
            </w:r>
          </w:p>
        </w:tc>
        <w:tc>
          <w:tcPr>
            <w:tcW w:w="7089" w:type="dxa"/>
            <w:tcBorders>
              <w:top w:val="nil"/>
              <w:left w:val="nil"/>
              <w:bottom w:val="nil"/>
              <w:right w:val="nil"/>
            </w:tcBorders>
            <w:shd w:val="clear" w:color="auto" w:fill="FDE9D9" w:themeFill="accent6" w:themeFillTint="33"/>
          </w:tcPr>
          <w:p w14:paraId="05830CB3" w14:textId="77777777" w:rsidR="009D7D60" w:rsidRPr="009D7D60" w:rsidRDefault="000E10A6" w:rsidP="009D7D60">
            <w:pPr>
              <w:ind w:left="113"/>
              <w:rPr>
                <w:rFonts w:asciiTheme="minorHAnsi" w:hAnsiTheme="minorHAnsi" w:cstheme="minorHAnsi"/>
              </w:rPr>
            </w:pPr>
            <w:r w:rsidRPr="009D7D60">
              <w:rPr>
                <w:rFonts w:asciiTheme="minorHAnsi" w:hAnsiTheme="minorHAnsi" w:cstheme="minorHAnsi"/>
              </w:rPr>
              <w:t xml:space="preserve">Corresponding suggested </w:t>
            </w:r>
            <w:r w:rsidR="009D7D60" w:rsidRPr="009D7D60">
              <w:rPr>
                <w:rFonts w:asciiTheme="minorHAnsi" w:hAnsiTheme="minorHAnsi" w:cstheme="minorHAnsi"/>
              </w:rPr>
              <w:t xml:space="preserve">actions: </w:t>
            </w:r>
          </w:p>
          <w:p w14:paraId="0FA73BE0" w14:textId="0E13EE94" w:rsidR="00730970" w:rsidRPr="00282477" w:rsidRDefault="009D7D60" w:rsidP="009D7D60">
            <w:pPr>
              <w:pStyle w:val="ListParagraph"/>
              <w:numPr>
                <w:ilvl w:val="0"/>
                <w:numId w:val="34"/>
              </w:numPr>
              <w:ind w:left="653"/>
              <w:rPr>
                <w:rFonts w:asciiTheme="minorHAnsi" w:hAnsiTheme="minorHAnsi" w:cstheme="minorHAnsi"/>
              </w:rPr>
            </w:pPr>
            <w:r>
              <w:rPr>
                <w:rFonts w:asciiTheme="minorHAnsi" w:hAnsiTheme="minorHAnsi" w:cstheme="minorHAnsi"/>
              </w:rPr>
              <w:t>Contact</w:t>
            </w:r>
            <w:r w:rsidR="00210E5E">
              <w:rPr>
                <w:rFonts w:asciiTheme="minorHAnsi" w:hAnsiTheme="minorHAnsi" w:cstheme="minorHAnsi"/>
              </w:rPr>
              <w:t xml:space="preserve"> your </w:t>
            </w:r>
            <w:hyperlink r:id="rId14" w:history="1">
              <w:r w:rsidR="00210E5E" w:rsidRPr="00210E5E">
                <w:rPr>
                  <w:rStyle w:val="Hyperlink"/>
                  <w:rFonts w:asciiTheme="minorHAnsi" w:hAnsiTheme="minorHAnsi" w:cstheme="minorHAnsi"/>
                </w:rPr>
                <w:t>Directory Administrator</w:t>
              </w:r>
            </w:hyperlink>
            <w:r w:rsidR="00210E5E">
              <w:rPr>
                <w:rFonts w:asciiTheme="minorHAnsi" w:hAnsiTheme="minorHAnsi" w:cstheme="minorHAnsi"/>
              </w:rPr>
              <w:t xml:space="preserve"> to u</w:t>
            </w:r>
            <w:r w:rsidR="00730970" w:rsidRPr="00282477">
              <w:rPr>
                <w:rFonts w:asciiTheme="minorHAnsi" w:hAnsiTheme="minorHAnsi" w:cstheme="minorHAnsi"/>
              </w:rPr>
              <w:t xml:space="preserve">pdate </w:t>
            </w:r>
            <w:r w:rsidR="00730970" w:rsidRPr="00210E5E">
              <w:rPr>
                <w:rFonts w:asciiTheme="minorHAnsi" w:hAnsiTheme="minorHAnsi" w:cstheme="minorHAnsi"/>
              </w:rPr>
              <w:t>contact information</w:t>
            </w:r>
            <w:r w:rsidR="00730970" w:rsidRPr="00282477">
              <w:rPr>
                <w:rFonts w:asciiTheme="minorHAnsi" w:hAnsiTheme="minorHAnsi" w:cstheme="minorHAnsi"/>
              </w:rPr>
              <w:t xml:space="preserve"> on the </w:t>
            </w:r>
            <w:hyperlink r:id="rId15" w:history="1">
              <w:r w:rsidR="00730970" w:rsidRPr="00210E5E">
                <w:rPr>
                  <w:rStyle w:val="Hyperlink"/>
                  <w:rFonts w:asciiTheme="minorHAnsi" w:hAnsiTheme="minorHAnsi" w:cstheme="minorHAnsi"/>
                </w:rPr>
                <w:t>DESE Profiles website</w:t>
              </w:r>
            </w:hyperlink>
            <w:r w:rsidR="00210E5E">
              <w:rPr>
                <w:rFonts w:asciiTheme="minorHAnsi" w:hAnsiTheme="minorHAnsi" w:cstheme="minorHAnsi"/>
              </w:rPr>
              <w:t>.</w:t>
            </w:r>
          </w:p>
          <w:p w14:paraId="1DB0A7B7" w14:textId="6BF58946" w:rsidR="00730970" w:rsidRPr="00282477" w:rsidRDefault="000E10A6" w:rsidP="009D7D60">
            <w:pPr>
              <w:pStyle w:val="ListParagraph"/>
              <w:numPr>
                <w:ilvl w:val="0"/>
                <w:numId w:val="34"/>
              </w:numPr>
              <w:ind w:left="653"/>
              <w:rPr>
                <w:rFonts w:asciiTheme="minorHAnsi" w:hAnsiTheme="minorHAnsi" w:cstheme="minorHAnsi"/>
              </w:rPr>
            </w:pPr>
            <w:r>
              <w:rPr>
                <w:rFonts w:asciiTheme="minorHAnsi" w:hAnsiTheme="minorHAnsi" w:cstheme="minorHAnsi"/>
              </w:rPr>
              <w:t xml:space="preserve">Designate a person from each private school to serve as </w:t>
            </w:r>
            <w:r w:rsidR="00730970" w:rsidRPr="00282477">
              <w:rPr>
                <w:rFonts w:asciiTheme="minorHAnsi" w:hAnsiTheme="minorHAnsi" w:cstheme="minorHAnsi"/>
              </w:rPr>
              <w:t xml:space="preserve">a </w:t>
            </w:r>
            <w:r w:rsidR="00F01346">
              <w:rPr>
                <w:rFonts w:asciiTheme="minorHAnsi" w:hAnsiTheme="minorHAnsi" w:cstheme="minorHAnsi"/>
              </w:rPr>
              <w:t xml:space="preserve">point of contact </w:t>
            </w:r>
            <w:r>
              <w:rPr>
                <w:rFonts w:asciiTheme="minorHAnsi" w:hAnsiTheme="minorHAnsi" w:cstheme="minorHAnsi"/>
              </w:rPr>
              <w:t>and</w:t>
            </w:r>
            <w:r w:rsidR="00730970" w:rsidRPr="00282477">
              <w:rPr>
                <w:rFonts w:asciiTheme="minorHAnsi" w:hAnsiTheme="minorHAnsi" w:cstheme="minorHAnsi"/>
              </w:rPr>
              <w:t xml:space="preserve"> liaise with the </w:t>
            </w:r>
            <w:r w:rsidR="00F01346">
              <w:rPr>
                <w:rFonts w:asciiTheme="minorHAnsi" w:hAnsiTheme="minorHAnsi" w:cstheme="minorHAnsi"/>
              </w:rPr>
              <w:t>LEA</w:t>
            </w:r>
            <w:r w:rsidR="00730970" w:rsidRPr="00282477">
              <w:rPr>
                <w:rFonts w:asciiTheme="minorHAnsi" w:hAnsiTheme="minorHAnsi" w:cstheme="minorHAnsi"/>
              </w:rPr>
              <w:t xml:space="preserve">. </w:t>
            </w:r>
          </w:p>
          <w:p w14:paraId="1D1ED8D2" w14:textId="2DBB5978" w:rsidR="004A5200" w:rsidRPr="00282477" w:rsidRDefault="000E10A6" w:rsidP="009D7D60">
            <w:pPr>
              <w:pStyle w:val="ListParagraph"/>
              <w:numPr>
                <w:ilvl w:val="0"/>
                <w:numId w:val="34"/>
              </w:numPr>
              <w:ind w:left="653"/>
              <w:rPr>
                <w:rFonts w:asciiTheme="minorHAnsi" w:hAnsiTheme="minorHAnsi" w:cstheme="minorHAnsi"/>
              </w:rPr>
            </w:pPr>
            <w:r>
              <w:rPr>
                <w:rFonts w:asciiTheme="minorHAnsi" w:hAnsiTheme="minorHAnsi" w:cstheme="minorHAnsi"/>
              </w:rPr>
              <w:t>A</w:t>
            </w:r>
            <w:r w:rsidR="004A5200" w:rsidRPr="00282477">
              <w:rPr>
                <w:rFonts w:asciiTheme="minorHAnsi" w:hAnsiTheme="minorHAnsi" w:cstheme="minorHAnsi"/>
              </w:rPr>
              <w:t xml:space="preserve">ttend </w:t>
            </w:r>
            <w:r w:rsidR="00730970" w:rsidRPr="00282477">
              <w:rPr>
                <w:rFonts w:asciiTheme="minorHAnsi" w:hAnsiTheme="minorHAnsi" w:cstheme="minorHAnsi"/>
              </w:rPr>
              <w:t xml:space="preserve">and be an active </w:t>
            </w:r>
            <w:r w:rsidR="004A5200" w:rsidRPr="00282477">
              <w:rPr>
                <w:rFonts w:asciiTheme="minorHAnsi" w:hAnsiTheme="minorHAnsi" w:cstheme="minorHAnsi"/>
              </w:rPr>
              <w:t>participant</w:t>
            </w:r>
            <w:r>
              <w:rPr>
                <w:rFonts w:asciiTheme="minorHAnsi" w:hAnsiTheme="minorHAnsi" w:cstheme="minorHAnsi"/>
              </w:rPr>
              <w:t xml:space="preserve"> at consultation meetings</w:t>
            </w:r>
            <w:r w:rsidR="00730970" w:rsidRPr="00282477">
              <w:rPr>
                <w:rFonts w:asciiTheme="minorHAnsi" w:hAnsiTheme="minorHAnsi" w:cstheme="minorHAnsi"/>
              </w:rPr>
              <w:t>.</w:t>
            </w:r>
          </w:p>
          <w:p w14:paraId="4370B2C0" w14:textId="77777777" w:rsidR="00F01346" w:rsidRPr="009D7D60" w:rsidRDefault="00F01346" w:rsidP="009D7D60">
            <w:pPr>
              <w:ind w:left="113"/>
              <w:rPr>
                <w:rFonts w:asciiTheme="minorHAnsi" w:hAnsiTheme="minorHAnsi" w:cstheme="minorHAnsi"/>
              </w:rPr>
            </w:pPr>
            <w:r w:rsidRPr="009D7D60">
              <w:rPr>
                <w:rFonts w:asciiTheme="minorHAnsi" w:hAnsiTheme="minorHAnsi" w:cstheme="minorHAnsi"/>
              </w:rPr>
              <w:t xml:space="preserve">Consultation is: </w:t>
            </w:r>
          </w:p>
          <w:p w14:paraId="55864E02" w14:textId="14FC2FF4" w:rsidR="004A5200" w:rsidRPr="00282477" w:rsidRDefault="00F01346" w:rsidP="009D7D60">
            <w:pPr>
              <w:pStyle w:val="ListParagraph"/>
              <w:numPr>
                <w:ilvl w:val="0"/>
                <w:numId w:val="34"/>
              </w:numPr>
              <w:ind w:left="653"/>
              <w:rPr>
                <w:rFonts w:asciiTheme="minorHAnsi" w:hAnsiTheme="minorHAnsi" w:cstheme="minorHAnsi"/>
              </w:rPr>
            </w:pPr>
            <w:r>
              <w:rPr>
                <w:rFonts w:asciiTheme="minorHAnsi" w:hAnsiTheme="minorHAnsi" w:cstheme="minorHAnsi"/>
              </w:rPr>
              <w:t>A</w:t>
            </w:r>
            <w:r w:rsidR="004A5200" w:rsidRPr="00282477">
              <w:rPr>
                <w:rFonts w:asciiTheme="minorHAnsi" w:hAnsiTheme="minorHAnsi" w:cstheme="minorHAnsi"/>
              </w:rPr>
              <w:t>n opportunity for all parties to express their views and consider others’ views.</w:t>
            </w:r>
          </w:p>
          <w:p w14:paraId="1C6B8FE6" w14:textId="0D2B9696" w:rsidR="004A5200" w:rsidRPr="00282477" w:rsidRDefault="00F01346" w:rsidP="009D7D60">
            <w:pPr>
              <w:pStyle w:val="ListParagraph"/>
              <w:numPr>
                <w:ilvl w:val="0"/>
                <w:numId w:val="34"/>
              </w:numPr>
              <w:ind w:left="653"/>
              <w:rPr>
                <w:rFonts w:asciiTheme="minorHAnsi" w:hAnsiTheme="minorHAnsi" w:cstheme="minorHAnsi"/>
              </w:rPr>
            </w:pPr>
            <w:r>
              <w:rPr>
                <w:rFonts w:asciiTheme="minorHAnsi" w:hAnsiTheme="minorHAnsi" w:cstheme="minorHAnsi"/>
              </w:rPr>
              <w:t>A c</w:t>
            </w:r>
            <w:r w:rsidR="004A5200" w:rsidRPr="00282477">
              <w:rPr>
                <w:rFonts w:asciiTheme="minorHAnsi" w:hAnsiTheme="minorHAnsi" w:cstheme="minorHAnsi"/>
              </w:rPr>
              <w:t>ollaborative decision</w:t>
            </w:r>
            <w:r w:rsidR="000E10A6">
              <w:rPr>
                <w:rFonts w:asciiTheme="minorHAnsi" w:hAnsiTheme="minorHAnsi" w:cstheme="minorHAnsi"/>
              </w:rPr>
              <w:t>-</w:t>
            </w:r>
            <w:r w:rsidR="004A5200" w:rsidRPr="00282477">
              <w:rPr>
                <w:rFonts w:asciiTheme="minorHAnsi" w:hAnsiTheme="minorHAnsi" w:cstheme="minorHAnsi"/>
              </w:rPr>
              <w:t xml:space="preserve">making </w:t>
            </w:r>
            <w:r w:rsidR="000E10A6">
              <w:rPr>
                <w:rFonts w:asciiTheme="minorHAnsi" w:hAnsiTheme="minorHAnsi" w:cstheme="minorHAnsi"/>
              </w:rPr>
              <w:t>and</w:t>
            </w:r>
            <w:r w:rsidR="004A5200" w:rsidRPr="00282477">
              <w:rPr>
                <w:rFonts w:asciiTheme="minorHAnsi" w:hAnsiTheme="minorHAnsi" w:cstheme="minorHAnsi"/>
              </w:rPr>
              <w:t xml:space="preserve"> communication process.</w:t>
            </w:r>
          </w:p>
          <w:p w14:paraId="657C36FB" w14:textId="486540FC" w:rsidR="004A5200" w:rsidRDefault="004A5200" w:rsidP="00210E5E">
            <w:pPr>
              <w:pStyle w:val="ListParagraph"/>
              <w:numPr>
                <w:ilvl w:val="0"/>
                <w:numId w:val="34"/>
              </w:numPr>
              <w:ind w:left="644"/>
              <w:rPr>
                <w:rFonts w:asciiTheme="minorHAnsi" w:hAnsiTheme="minorHAnsi" w:cstheme="minorHAnsi"/>
              </w:rPr>
            </w:pPr>
            <w:r w:rsidRPr="00282477">
              <w:rPr>
                <w:rFonts w:asciiTheme="minorHAnsi" w:hAnsiTheme="minorHAnsi" w:cstheme="minorHAnsi"/>
              </w:rPr>
              <w:t xml:space="preserve">General discussions of the topics listed to the left. </w:t>
            </w:r>
            <w:r w:rsidR="00F01346">
              <w:rPr>
                <w:rFonts w:asciiTheme="minorHAnsi" w:hAnsiTheme="minorHAnsi" w:cstheme="minorHAnsi"/>
              </w:rPr>
              <w:t xml:space="preserve">Consultation meetings are not </w:t>
            </w:r>
            <w:r w:rsidRPr="00282477">
              <w:rPr>
                <w:rFonts w:asciiTheme="minorHAnsi" w:hAnsiTheme="minorHAnsi" w:cstheme="minorHAnsi"/>
              </w:rPr>
              <w:t xml:space="preserve">to discuss individual students’ needs. </w:t>
            </w:r>
            <w:r w:rsidR="00F01346">
              <w:rPr>
                <w:rFonts w:asciiTheme="minorHAnsi" w:hAnsiTheme="minorHAnsi" w:cstheme="minorHAnsi"/>
              </w:rPr>
              <w:t xml:space="preserve">Individual students’ needs are </w:t>
            </w:r>
            <w:r w:rsidRPr="00282477">
              <w:rPr>
                <w:rFonts w:asciiTheme="minorHAnsi" w:hAnsiTheme="minorHAnsi" w:cstheme="minorHAnsi"/>
              </w:rPr>
              <w:t xml:space="preserve">discussed in Services Plan </w:t>
            </w:r>
            <w:r w:rsidR="000E10A6">
              <w:rPr>
                <w:rFonts w:asciiTheme="minorHAnsi" w:hAnsiTheme="minorHAnsi" w:cstheme="minorHAnsi"/>
              </w:rPr>
              <w:t>m</w:t>
            </w:r>
            <w:r w:rsidRPr="00282477">
              <w:rPr>
                <w:rFonts w:asciiTheme="minorHAnsi" w:hAnsiTheme="minorHAnsi" w:cstheme="minorHAnsi"/>
              </w:rPr>
              <w:t>eetings.</w:t>
            </w:r>
          </w:p>
          <w:p w14:paraId="40153B0E" w14:textId="77777777" w:rsidR="002D0DC9" w:rsidRDefault="002D0DC9" w:rsidP="008B5D87">
            <w:pPr>
              <w:rPr>
                <w:rFonts w:asciiTheme="minorHAnsi" w:hAnsiTheme="minorHAnsi" w:cstheme="minorHAnsi"/>
              </w:rPr>
            </w:pPr>
          </w:p>
          <w:p w14:paraId="33EC6547" w14:textId="638D557B" w:rsidR="00F01346" w:rsidRPr="008B5D87" w:rsidRDefault="00F01346" w:rsidP="008B5D87">
            <w:pPr>
              <w:rPr>
                <w:rFonts w:asciiTheme="minorHAnsi" w:hAnsiTheme="minorHAnsi" w:cstheme="minorHAnsi"/>
              </w:rPr>
            </w:pPr>
            <w:r w:rsidRPr="008B5D87">
              <w:rPr>
                <w:rFonts w:asciiTheme="minorHAnsi" w:hAnsiTheme="minorHAnsi" w:cstheme="minorHAnsi"/>
              </w:rPr>
              <w:t xml:space="preserve">DESE recommends at least three consultation meetings annually – beginning, middle and end of year. </w:t>
            </w:r>
          </w:p>
        </w:tc>
      </w:tr>
    </w:tbl>
    <w:p w14:paraId="6F12424B" w14:textId="6915DF5F" w:rsidR="00D73283" w:rsidRDefault="00D73283"/>
    <w:p w14:paraId="519F49DB" w14:textId="072736BA" w:rsidR="00D73283" w:rsidRPr="00D73283" w:rsidRDefault="00E86B0A" w:rsidP="00D73283">
      <w:r>
        <w:rPr>
          <w:noProof/>
          <w:lang w:eastAsia="zh-CN"/>
        </w:rPr>
        <w:drawing>
          <wp:anchor distT="0" distB="0" distL="114300" distR="114300" simplePos="0" relativeHeight="251659264" behindDoc="0" locked="0" layoutInCell="1" allowOverlap="1" wp14:anchorId="7BB4607A" wp14:editId="04A478AB">
            <wp:simplePos x="0" y="0"/>
            <wp:positionH relativeFrom="margin">
              <wp:align>left</wp:align>
            </wp:positionH>
            <wp:positionV relativeFrom="paragraph">
              <wp:posOffset>5430</wp:posOffset>
            </wp:positionV>
            <wp:extent cx="1886338" cy="914400"/>
            <wp:effectExtent l="0" t="0" r="0" b="0"/>
            <wp:wrapNone/>
            <wp:docPr id="3" name="Picture 3"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205x100/Master-Logo_205x100_colo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6338"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9F364" w14:textId="5A86C20A" w:rsidR="00D73283" w:rsidRPr="00D73283" w:rsidRDefault="00D73283" w:rsidP="00D73283"/>
    <w:tbl>
      <w:tblPr>
        <w:tblStyle w:val="TableGrid"/>
        <w:tblW w:w="14620" w:type="dxa"/>
        <w:tblLook w:val="04A0" w:firstRow="1" w:lastRow="0" w:firstColumn="1" w:lastColumn="0" w:noHBand="0" w:noVBand="1"/>
        <w:tblDescription w:val="List of district requirements"/>
      </w:tblPr>
      <w:tblGrid>
        <w:gridCol w:w="375"/>
        <w:gridCol w:w="7137"/>
        <w:gridCol w:w="7068"/>
        <w:gridCol w:w="40"/>
      </w:tblGrid>
      <w:tr w:rsidR="00D73283" w:rsidRPr="00282477" w14:paraId="6951D833" w14:textId="77777777" w:rsidTr="006355D4">
        <w:trPr>
          <w:trHeight w:val="147"/>
          <w:tblHeader/>
        </w:trPr>
        <w:tc>
          <w:tcPr>
            <w:tcW w:w="7512" w:type="dxa"/>
            <w:gridSpan w:val="2"/>
            <w:tcBorders>
              <w:top w:val="nil"/>
              <w:left w:val="nil"/>
              <w:bottom w:val="nil"/>
              <w:right w:val="nil"/>
            </w:tcBorders>
            <w:shd w:val="clear" w:color="auto" w:fill="FFFFFF" w:themeFill="background1"/>
            <w:vAlign w:val="center"/>
          </w:tcPr>
          <w:p w14:paraId="4D32A141" w14:textId="4F47F6B3" w:rsidR="00D73283" w:rsidRPr="00282477" w:rsidRDefault="00FA3732" w:rsidP="009F6CB9">
            <w:pPr>
              <w:spacing w:before="20" w:after="20"/>
              <w:jc w:val="center"/>
              <w:rPr>
                <w:rFonts w:asciiTheme="minorHAnsi" w:hAnsiTheme="minorHAnsi" w:cstheme="minorHAnsi"/>
                <w:b/>
              </w:rPr>
            </w:pPr>
            <w:r>
              <w:rPr>
                <w:rFonts w:asciiTheme="minorHAnsi" w:hAnsiTheme="minorHAnsi" w:cstheme="minorHAnsi"/>
                <w:b/>
              </w:rPr>
              <w:lastRenderedPageBreak/>
              <w:t>LEA</w:t>
            </w:r>
            <w:r w:rsidR="00D73283" w:rsidRPr="00282477">
              <w:rPr>
                <w:rFonts w:asciiTheme="minorHAnsi" w:hAnsiTheme="minorHAnsi" w:cstheme="minorHAnsi"/>
                <w:b/>
              </w:rPr>
              <w:t xml:space="preserve"> Requirements</w:t>
            </w:r>
          </w:p>
        </w:tc>
        <w:tc>
          <w:tcPr>
            <w:tcW w:w="7108" w:type="dxa"/>
            <w:gridSpan w:val="2"/>
            <w:tcBorders>
              <w:top w:val="nil"/>
              <w:left w:val="nil"/>
              <w:bottom w:val="nil"/>
              <w:right w:val="nil"/>
            </w:tcBorders>
            <w:shd w:val="clear" w:color="auto" w:fill="FFFFFF" w:themeFill="background1"/>
            <w:vAlign w:val="center"/>
          </w:tcPr>
          <w:p w14:paraId="2A61143B" w14:textId="77777777" w:rsidR="00D73283" w:rsidRPr="00282477" w:rsidRDefault="00D73283" w:rsidP="009F6CB9">
            <w:pPr>
              <w:spacing w:before="20" w:after="20"/>
              <w:jc w:val="center"/>
              <w:rPr>
                <w:rFonts w:asciiTheme="minorHAnsi" w:hAnsiTheme="minorHAnsi" w:cstheme="minorHAnsi"/>
                <w:b/>
              </w:rPr>
            </w:pPr>
            <w:r>
              <w:rPr>
                <w:rFonts w:asciiTheme="minorHAnsi" w:hAnsiTheme="minorHAnsi" w:cstheme="minorHAnsi"/>
                <w:b/>
              </w:rPr>
              <w:t>Suggested Actions for Private Schools</w:t>
            </w:r>
          </w:p>
        </w:tc>
      </w:tr>
      <w:tr w:rsidR="00D73283" w:rsidRPr="00282477" w14:paraId="5D6E274B" w14:textId="77777777" w:rsidTr="006355D4">
        <w:trPr>
          <w:trHeight w:val="147"/>
          <w:tblHeader/>
        </w:trPr>
        <w:tc>
          <w:tcPr>
            <w:tcW w:w="7512" w:type="dxa"/>
            <w:gridSpan w:val="2"/>
            <w:tcBorders>
              <w:top w:val="nil"/>
              <w:left w:val="nil"/>
              <w:bottom w:val="nil"/>
              <w:right w:val="nil"/>
            </w:tcBorders>
            <w:shd w:val="clear" w:color="auto" w:fill="FFFFFF" w:themeFill="background1"/>
            <w:vAlign w:val="center"/>
          </w:tcPr>
          <w:p w14:paraId="03E00249" w14:textId="25EF369D" w:rsidR="00D73283" w:rsidRPr="00282477" w:rsidRDefault="00D73283" w:rsidP="00FA3732">
            <w:pPr>
              <w:spacing w:before="20" w:after="20"/>
              <w:jc w:val="center"/>
              <w:rPr>
                <w:rFonts w:asciiTheme="minorHAnsi" w:hAnsiTheme="minorHAnsi" w:cstheme="minorHAnsi"/>
                <w:b/>
              </w:rPr>
            </w:pPr>
            <w:r w:rsidRPr="00795668">
              <w:rPr>
                <w:sz w:val="16"/>
              </w:rPr>
              <w:t xml:space="preserve">Each </w:t>
            </w:r>
            <w:r w:rsidR="00FA3732">
              <w:rPr>
                <w:sz w:val="16"/>
              </w:rPr>
              <w:t>LEA</w:t>
            </w:r>
            <w:r w:rsidRPr="00795668">
              <w:rPr>
                <w:sz w:val="16"/>
              </w:rPr>
              <w:t xml:space="preserve"> must comply with the following requirements on an annual basis:</w:t>
            </w:r>
          </w:p>
        </w:tc>
        <w:tc>
          <w:tcPr>
            <w:tcW w:w="7108" w:type="dxa"/>
            <w:gridSpan w:val="2"/>
            <w:tcBorders>
              <w:top w:val="nil"/>
              <w:left w:val="nil"/>
              <w:bottom w:val="nil"/>
              <w:right w:val="nil"/>
            </w:tcBorders>
            <w:shd w:val="clear" w:color="auto" w:fill="FFFFFF" w:themeFill="background1"/>
            <w:vAlign w:val="center"/>
          </w:tcPr>
          <w:p w14:paraId="43C45142" w14:textId="77777777" w:rsidR="00D73283" w:rsidRPr="00282477" w:rsidRDefault="00D73283" w:rsidP="009F6CB9">
            <w:pPr>
              <w:spacing w:before="20" w:after="20"/>
              <w:jc w:val="center"/>
              <w:rPr>
                <w:rFonts w:asciiTheme="minorHAnsi" w:hAnsiTheme="minorHAnsi" w:cstheme="minorHAnsi"/>
                <w:b/>
              </w:rPr>
            </w:pPr>
          </w:p>
        </w:tc>
      </w:tr>
      <w:tr w:rsidR="00D73283" w:rsidRPr="00282477" w14:paraId="7ECCA72B" w14:textId="77777777" w:rsidTr="006355D4">
        <w:trPr>
          <w:trHeight w:val="1485"/>
          <w:tblHeader/>
        </w:trPr>
        <w:tc>
          <w:tcPr>
            <w:tcW w:w="375" w:type="dxa"/>
            <w:tcBorders>
              <w:top w:val="nil"/>
              <w:left w:val="nil"/>
              <w:bottom w:val="nil"/>
              <w:right w:val="nil"/>
            </w:tcBorders>
            <w:shd w:val="clear" w:color="auto" w:fill="FBD4B4" w:themeFill="accent6" w:themeFillTint="66"/>
          </w:tcPr>
          <w:p w14:paraId="2ACEC45C" w14:textId="77777777" w:rsidR="0073626D" w:rsidRPr="00282477" w:rsidRDefault="0073626D" w:rsidP="00E30E87">
            <w:pPr>
              <w:spacing w:before="20" w:after="20"/>
              <w:rPr>
                <w:rFonts w:asciiTheme="minorHAnsi" w:hAnsiTheme="minorHAnsi" w:cstheme="minorHAnsi"/>
                <w:b/>
              </w:rPr>
            </w:pPr>
            <w:r w:rsidRPr="00282477">
              <w:rPr>
                <w:rFonts w:asciiTheme="minorHAnsi" w:hAnsiTheme="minorHAnsi" w:cstheme="minorHAnsi"/>
                <w:b/>
              </w:rPr>
              <w:t>2.</w:t>
            </w:r>
          </w:p>
        </w:tc>
        <w:tc>
          <w:tcPr>
            <w:tcW w:w="7137" w:type="dxa"/>
            <w:tcBorders>
              <w:top w:val="nil"/>
              <w:left w:val="nil"/>
              <w:bottom w:val="nil"/>
              <w:right w:val="nil"/>
            </w:tcBorders>
            <w:shd w:val="clear" w:color="auto" w:fill="FBD4B4" w:themeFill="accent6" w:themeFillTint="66"/>
          </w:tcPr>
          <w:p w14:paraId="2AC3130F" w14:textId="77777777" w:rsidR="008B5D87" w:rsidRDefault="0073626D" w:rsidP="005A0797">
            <w:pPr>
              <w:ind w:left="38"/>
              <w:rPr>
                <w:rFonts w:asciiTheme="minorHAnsi" w:hAnsiTheme="minorHAnsi" w:cstheme="minorHAnsi"/>
              </w:rPr>
            </w:pPr>
            <w:r w:rsidRPr="008B5D87">
              <w:rPr>
                <w:rFonts w:asciiTheme="minorHAnsi" w:hAnsiTheme="minorHAnsi" w:cstheme="minorHAnsi"/>
                <w:b/>
              </w:rPr>
              <w:t>Written Affirmation Following Consultation.</w:t>
            </w:r>
            <w:r w:rsidRPr="008B5D87">
              <w:rPr>
                <w:rFonts w:asciiTheme="minorHAnsi" w:hAnsiTheme="minorHAnsi" w:cstheme="minorHAnsi"/>
              </w:rPr>
              <w:t xml:space="preserve">  The </w:t>
            </w:r>
            <w:r w:rsidR="00F01346" w:rsidRPr="008B5D87">
              <w:rPr>
                <w:rFonts w:asciiTheme="minorHAnsi" w:hAnsiTheme="minorHAnsi" w:cstheme="minorHAnsi"/>
              </w:rPr>
              <w:t xml:space="preserve">LEA </w:t>
            </w:r>
            <w:r w:rsidRPr="008B5D87">
              <w:rPr>
                <w:rFonts w:asciiTheme="minorHAnsi" w:hAnsiTheme="minorHAnsi" w:cstheme="minorHAnsi"/>
              </w:rPr>
              <w:t xml:space="preserve">must obtain written affirmation confirming that timely and meaningful consultation has </w:t>
            </w:r>
            <w:r w:rsidR="008B5D87" w:rsidRPr="008B5D87">
              <w:rPr>
                <w:rFonts w:asciiTheme="minorHAnsi" w:hAnsiTheme="minorHAnsi" w:cstheme="minorHAnsi"/>
              </w:rPr>
              <w:t>occurred</w:t>
            </w:r>
            <w:r w:rsidRPr="008B5D87">
              <w:rPr>
                <w:rFonts w:asciiTheme="minorHAnsi" w:hAnsiTheme="minorHAnsi" w:cstheme="minorHAnsi"/>
              </w:rPr>
              <w:t xml:space="preserve"> signed by the </w:t>
            </w:r>
            <w:r w:rsidR="00F01346" w:rsidRPr="008B5D87">
              <w:rPr>
                <w:rFonts w:asciiTheme="minorHAnsi" w:hAnsiTheme="minorHAnsi" w:cstheme="minorHAnsi"/>
              </w:rPr>
              <w:t xml:space="preserve">attendees: </w:t>
            </w:r>
            <w:r w:rsidRPr="008B5D87">
              <w:rPr>
                <w:rFonts w:asciiTheme="minorHAnsi" w:hAnsiTheme="minorHAnsi" w:cstheme="minorHAnsi"/>
              </w:rPr>
              <w:t>private school representatives</w:t>
            </w:r>
            <w:r w:rsidR="00F01346" w:rsidRPr="008B5D87">
              <w:rPr>
                <w:rFonts w:asciiTheme="minorHAnsi" w:hAnsiTheme="minorHAnsi" w:cstheme="minorHAnsi"/>
              </w:rPr>
              <w:t xml:space="preserve">, representatives of parents of private school students, and parents of home </w:t>
            </w:r>
            <w:r w:rsidRPr="008B5D87">
              <w:rPr>
                <w:rFonts w:asciiTheme="minorHAnsi" w:hAnsiTheme="minorHAnsi" w:cstheme="minorHAnsi"/>
              </w:rPr>
              <w:t xml:space="preserve">school </w:t>
            </w:r>
            <w:r w:rsidR="00F01346" w:rsidRPr="008B5D87">
              <w:rPr>
                <w:rFonts w:asciiTheme="minorHAnsi" w:hAnsiTheme="minorHAnsi" w:cstheme="minorHAnsi"/>
              </w:rPr>
              <w:t xml:space="preserve">students. </w:t>
            </w:r>
            <w:r w:rsidRPr="008B5D87">
              <w:rPr>
                <w:rFonts w:asciiTheme="minorHAnsi" w:hAnsiTheme="minorHAnsi" w:cstheme="minorHAnsi"/>
              </w:rPr>
              <w:t xml:space="preserve">A sample written affirmation can be found </w:t>
            </w:r>
            <w:hyperlink r:id="rId17" w:anchor="page=1" w:history="1">
              <w:r w:rsidRPr="008B5D87">
                <w:rPr>
                  <w:rStyle w:val="Hyperlink"/>
                  <w:rFonts w:asciiTheme="minorHAnsi" w:hAnsiTheme="minorHAnsi" w:cstheme="minorHAnsi"/>
                </w:rPr>
                <w:t>here</w:t>
              </w:r>
            </w:hyperlink>
            <w:r w:rsidRPr="008B5D87">
              <w:rPr>
                <w:rFonts w:asciiTheme="minorHAnsi" w:hAnsiTheme="minorHAnsi" w:cstheme="minorHAnsi"/>
              </w:rPr>
              <w:t xml:space="preserve"> (2018-1 Advisory at Attachment C). </w:t>
            </w:r>
          </w:p>
          <w:p w14:paraId="189DDCF4" w14:textId="77777777" w:rsidR="008B5D87" w:rsidRDefault="008B5D87" w:rsidP="005A0797">
            <w:pPr>
              <w:ind w:left="38"/>
              <w:rPr>
                <w:rFonts w:asciiTheme="minorHAnsi" w:hAnsiTheme="minorHAnsi" w:cstheme="minorHAnsi"/>
              </w:rPr>
            </w:pPr>
          </w:p>
          <w:p w14:paraId="2380DD24" w14:textId="1E31465E" w:rsidR="008B5D87" w:rsidRDefault="0073626D" w:rsidP="005A0797">
            <w:pPr>
              <w:ind w:left="38"/>
              <w:rPr>
                <w:rFonts w:asciiTheme="minorHAnsi" w:hAnsiTheme="minorHAnsi" w:cstheme="minorHAnsi"/>
              </w:rPr>
            </w:pPr>
            <w:r w:rsidRPr="008B5D87">
              <w:rPr>
                <w:rFonts w:asciiTheme="minorHAnsi" w:hAnsiTheme="minorHAnsi" w:cstheme="minorHAnsi"/>
              </w:rPr>
              <w:t xml:space="preserve">The written affirmation is confirmation that consultation has occurred—not that there is agreement among meeting participants. </w:t>
            </w:r>
            <w:r w:rsidR="008B5D87" w:rsidRPr="008B5D87">
              <w:rPr>
                <w:rFonts w:asciiTheme="minorHAnsi" w:hAnsiTheme="minorHAnsi" w:cstheme="minorHAnsi"/>
              </w:rPr>
              <w:t xml:space="preserve">Each time meaningful consultation occurs, the LEA must obtains written affirmation of the consultation from meeting participants. </w:t>
            </w:r>
          </w:p>
          <w:p w14:paraId="63654FD3" w14:textId="77777777" w:rsidR="008B5D87" w:rsidRDefault="008B5D87" w:rsidP="005A0797">
            <w:pPr>
              <w:ind w:left="38"/>
              <w:rPr>
                <w:rFonts w:asciiTheme="minorHAnsi" w:hAnsiTheme="minorHAnsi" w:cstheme="minorHAnsi"/>
              </w:rPr>
            </w:pPr>
          </w:p>
          <w:p w14:paraId="21B26A97" w14:textId="77777777" w:rsidR="0073626D" w:rsidRDefault="0073626D" w:rsidP="005A0797">
            <w:pPr>
              <w:ind w:left="38"/>
              <w:rPr>
                <w:rFonts w:asciiTheme="minorHAnsi" w:hAnsiTheme="minorHAnsi" w:cstheme="minorHAnsi"/>
              </w:rPr>
            </w:pPr>
            <w:r w:rsidRPr="008B5D87">
              <w:rPr>
                <w:rFonts w:asciiTheme="minorHAnsi" w:hAnsiTheme="minorHAnsi" w:cstheme="minorHAnsi"/>
              </w:rPr>
              <w:t xml:space="preserve">If participants do not sign, the </w:t>
            </w:r>
            <w:r w:rsidR="00F01346" w:rsidRPr="008B5D87">
              <w:rPr>
                <w:rFonts w:asciiTheme="minorHAnsi" w:hAnsiTheme="minorHAnsi" w:cstheme="minorHAnsi"/>
              </w:rPr>
              <w:t xml:space="preserve">LEA </w:t>
            </w:r>
            <w:r w:rsidRPr="008B5D87">
              <w:rPr>
                <w:rFonts w:asciiTheme="minorHAnsi" w:hAnsiTheme="minorHAnsi" w:cstheme="minorHAnsi"/>
              </w:rPr>
              <w:t xml:space="preserve">must forward documentation the consultation to </w:t>
            </w:r>
            <w:r w:rsidR="00F01346" w:rsidRPr="008B5D87">
              <w:rPr>
                <w:rFonts w:asciiTheme="minorHAnsi" w:hAnsiTheme="minorHAnsi" w:cstheme="minorHAnsi"/>
              </w:rPr>
              <w:t>DESE</w:t>
            </w:r>
            <w:r w:rsidRPr="008B5D87">
              <w:rPr>
                <w:rFonts w:asciiTheme="minorHAnsi" w:hAnsiTheme="minorHAnsi" w:cstheme="minorHAnsi"/>
              </w:rPr>
              <w:t xml:space="preserve"> at: </w:t>
            </w:r>
            <w:hyperlink r:id="rId18" w:history="1">
              <w:r w:rsidRPr="008B5D87">
                <w:rPr>
                  <w:rStyle w:val="Hyperlink"/>
                  <w:rFonts w:asciiTheme="minorHAnsi" w:hAnsiTheme="minorHAnsi" w:cstheme="minorHAnsi"/>
                </w:rPr>
                <w:t>IDEAequitableservices@doe.mass.edu</w:t>
              </w:r>
            </w:hyperlink>
            <w:r w:rsidRPr="008B5D87">
              <w:rPr>
                <w:rFonts w:asciiTheme="minorHAnsi" w:hAnsiTheme="minorHAnsi" w:cstheme="minorHAnsi"/>
              </w:rPr>
              <w:t>.</w:t>
            </w:r>
            <w:r w:rsidR="008B5D87" w:rsidRPr="008B5D87">
              <w:rPr>
                <w:rFonts w:asciiTheme="minorHAnsi" w:hAnsiTheme="minorHAnsi" w:cstheme="minorHAnsi"/>
              </w:rPr>
              <w:t xml:space="preserve"> </w:t>
            </w:r>
          </w:p>
          <w:p w14:paraId="594FC760" w14:textId="7FD17640" w:rsidR="006355D4" w:rsidRPr="00282477" w:rsidRDefault="006355D4" w:rsidP="005A0797">
            <w:pPr>
              <w:ind w:left="38"/>
              <w:rPr>
                <w:rFonts w:asciiTheme="minorHAnsi" w:hAnsiTheme="minorHAnsi" w:cstheme="minorHAnsi"/>
              </w:rPr>
            </w:pPr>
          </w:p>
        </w:tc>
        <w:tc>
          <w:tcPr>
            <w:tcW w:w="7108" w:type="dxa"/>
            <w:gridSpan w:val="2"/>
            <w:tcBorders>
              <w:top w:val="nil"/>
              <w:left w:val="nil"/>
              <w:bottom w:val="nil"/>
              <w:right w:val="nil"/>
            </w:tcBorders>
            <w:shd w:val="clear" w:color="auto" w:fill="FBD4B4" w:themeFill="accent6" w:themeFillTint="66"/>
          </w:tcPr>
          <w:p w14:paraId="7FDED50E" w14:textId="32936D58" w:rsidR="00E51024" w:rsidRPr="00E51024" w:rsidRDefault="00E51024" w:rsidP="00E51024">
            <w:pPr>
              <w:ind w:left="113"/>
              <w:rPr>
                <w:rFonts w:asciiTheme="minorHAnsi" w:hAnsiTheme="minorHAnsi" w:cstheme="minorHAnsi"/>
              </w:rPr>
            </w:pPr>
            <w:r w:rsidRPr="009D7D60">
              <w:rPr>
                <w:rFonts w:asciiTheme="minorHAnsi" w:hAnsiTheme="minorHAnsi" w:cstheme="minorHAnsi"/>
              </w:rPr>
              <w:t xml:space="preserve">Corresponding suggested action: </w:t>
            </w:r>
          </w:p>
          <w:p w14:paraId="0E5BC4F8" w14:textId="1DF15556" w:rsidR="008B5D87" w:rsidRDefault="00665562" w:rsidP="00210E5E">
            <w:pPr>
              <w:pStyle w:val="ListParagraph"/>
              <w:numPr>
                <w:ilvl w:val="0"/>
                <w:numId w:val="35"/>
              </w:numPr>
              <w:ind w:left="661"/>
              <w:rPr>
                <w:rFonts w:asciiTheme="minorHAnsi" w:hAnsiTheme="minorHAnsi" w:cstheme="minorHAnsi"/>
              </w:rPr>
            </w:pPr>
            <w:r>
              <w:rPr>
                <w:rFonts w:asciiTheme="minorHAnsi" w:hAnsiTheme="minorHAnsi" w:cstheme="minorHAnsi"/>
              </w:rPr>
              <w:t>Sign the written affirmation at every consultation meeting attended by your school.  If not at the end of the meeting, as soon as possible thereafter.</w:t>
            </w:r>
          </w:p>
          <w:p w14:paraId="7753A25E" w14:textId="77777777" w:rsidR="00E51024" w:rsidRPr="00E51024" w:rsidRDefault="00E51024" w:rsidP="00E51024">
            <w:pPr>
              <w:ind w:left="301"/>
              <w:rPr>
                <w:rFonts w:asciiTheme="minorHAnsi" w:hAnsiTheme="minorHAnsi" w:cstheme="minorHAnsi"/>
              </w:rPr>
            </w:pPr>
          </w:p>
          <w:p w14:paraId="18001792" w14:textId="2C9863E7" w:rsidR="008B5D87" w:rsidRDefault="008B5D87" w:rsidP="00E51024">
            <w:pPr>
              <w:ind w:left="301"/>
              <w:rPr>
                <w:rFonts w:asciiTheme="minorHAnsi" w:hAnsiTheme="minorHAnsi" w:cstheme="minorHAnsi"/>
              </w:rPr>
            </w:pPr>
            <w:r w:rsidRPr="00E51024">
              <w:rPr>
                <w:rFonts w:asciiTheme="minorHAnsi" w:hAnsiTheme="minorHAnsi" w:cstheme="minorHAnsi"/>
              </w:rPr>
              <w:t xml:space="preserve">Written Affirmation does not indicate "agreement" but rather is a statement that the meeting occurred and there was discussion of the required elements. </w:t>
            </w:r>
          </w:p>
          <w:p w14:paraId="6D3D53EE" w14:textId="77777777" w:rsidR="00E51024" w:rsidRPr="00E51024" w:rsidRDefault="00E51024" w:rsidP="00E51024">
            <w:pPr>
              <w:ind w:left="301"/>
              <w:rPr>
                <w:rFonts w:asciiTheme="minorHAnsi" w:hAnsiTheme="minorHAnsi" w:cstheme="minorHAnsi"/>
              </w:rPr>
            </w:pPr>
          </w:p>
          <w:p w14:paraId="49EF5CEC" w14:textId="5EC39B52" w:rsidR="004A5200" w:rsidRPr="00E51024" w:rsidRDefault="00662B13" w:rsidP="00E51024">
            <w:pPr>
              <w:ind w:left="301"/>
              <w:rPr>
                <w:rFonts w:asciiTheme="minorHAnsi" w:hAnsiTheme="minorHAnsi" w:cstheme="minorHAnsi"/>
              </w:rPr>
            </w:pPr>
            <w:r w:rsidRPr="00E51024">
              <w:rPr>
                <w:rFonts w:asciiTheme="minorHAnsi" w:hAnsiTheme="minorHAnsi" w:cstheme="minorHAnsi"/>
              </w:rPr>
              <w:t xml:space="preserve">Signing the written affirmation does not obligate </w:t>
            </w:r>
            <w:r w:rsidR="00F01346" w:rsidRPr="00E51024">
              <w:rPr>
                <w:rFonts w:asciiTheme="minorHAnsi" w:hAnsiTheme="minorHAnsi" w:cstheme="minorHAnsi"/>
              </w:rPr>
              <w:t xml:space="preserve">any participant to take specific action or subject </w:t>
            </w:r>
            <w:r w:rsidRPr="00E51024">
              <w:rPr>
                <w:rFonts w:asciiTheme="minorHAnsi" w:hAnsiTheme="minorHAnsi" w:cstheme="minorHAnsi"/>
              </w:rPr>
              <w:t>the private school to federal oversight.</w:t>
            </w:r>
          </w:p>
        </w:tc>
      </w:tr>
      <w:tr w:rsidR="006355D4" w:rsidRPr="00282477" w14:paraId="2E699E97" w14:textId="77777777" w:rsidTr="006355D4">
        <w:trPr>
          <w:trHeight w:val="243"/>
          <w:tblHeader/>
        </w:trPr>
        <w:tc>
          <w:tcPr>
            <w:tcW w:w="375" w:type="dxa"/>
            <w:tcBorders>
              <w:top w:val="nil"/>
              <w:left w:val="nil"/>
              <w:bottom w:val="nil"/>
              <w:right w:val="nil"/>
            </w:tcBorders>
            <w:shd w:val="clear" w:color="auto" w:fill="FFFFFF" w:themeFill="background1"/>
          </w:tcPr>
          <w:p w14:paraId="72B601C3" w14:textId="77777777" w:rsidR="006355D4" w:rsidRPr="00282477" w:rsidRDefault="006355D4" w:rsidP="00E30E87">
            <w:pPr>
              <w:spacing w:before="20" w:after="20"/>
              <w:rPr>
                <w:rFonts w:asciiTheme="minorHAnsi" w:hAnsiTheme="minorHAnsi" w:cstheme="minorHAnsi"/>
                <w:b/>
              </w:rPr>
            </w:pPr>
          </w:p>
        </w:tc>
        <w:tc>
          <w:tcPr>
            <w:tcW w:w="7137" w:type="dxa"/>
            <w:tcBorders>
              <w:top w:val="nil"/>
              <w:left w:val="nil"/>
              <w:bottom w:val="nil"/>
              <w:right w:val="nil"/>
            </w:tcBorders>
            <w:shd w:val="clear" w:color="auto" w:fill="FFFFFF" w:themeFill="background1"/>
          </w:tcPr>
          <w:p w14:paraId="4B6E949E" w14:textId="77777777" w:rsidR="006355D4" w:rsidRPr="008B5D87" w:rsidRDefault="006355D4" w:rsidP="005A0797">
            <w:pPr>
              <w:ind w:left="38"/>
              <w:rPr>
                <w:rFonts w:asciiTheme="minorHAnsi" w:hAnsiTheme="minorHAnsi" w:cstheme="minorHAnsi"/>
                <w:b/>
              </w:rPr>
            </w:pPr>
          </w:p>
        </w:tc>
        <w:tc>
          <w:tcPr>
            <w:tcW w:w="7108" w:type="dxa"/>
            <w:gridSpan w:val="2"/>
            <w:tcBorders>
              <w:top w:val="nil"/>
              <w:left w:val="nil"/>
              <w:bottom w:val="nil"/>
              <w:right w:val="nil"/>
            </w:tcBorders>
            <w:shd w:val="clear" w:color="auto" w:fill="FFFFFF" w:themeFill="background1"/>
          </w:tcPr>
          <w:p w14:paraId="6C48581F" w14:textId="77777777" w:rsidR="006355D4" w:rsidRPr="009D7D60" w:rsidRDefault="006355D4" w:rsidP="00E51024">
            <w:pPr>
              <w:ind w:left="113"/>
              <w:rPr>
                <w:rFonts w:asciiTheme="minorHAnsi" w:hAnsiTheme="minorHAnsi" w:cstheme="minorHAnsi"/>
              </w:rPr>
            </w:pPr>
          </w:p>
        </w:tc>
      </w:tr>
      <w:tr w:rsidR="005011AC" w:rsidRPr="00282477" w14:paraId="2AD7F927" w14:textId="77777777" w:rsidTr="006355D4">
        <w:trPr>
          <w:gridAfter w:val="1"/>
          <w:wAfter w:w="40" w:type="dxa"/>
          <w:cantSplit/>
          <w:tblHeader/>
        </w:trPr>
        <w:tc>
          <w:tcPr>
            <w:tcW w:w="375" w:type="dxa"/>
            <w:tcBorders>
              <w:top w:val="nil"/>
              <w:left w:val="nil"/>
              <w:bottom w:val="nil"/>
              <w:right w:val="nil"/>
            </w:tcBorders>
            <w:shd w:val="clear" w:color="auto" w:fill="FDE9D9" w:themeFill="accent6" w:themeFillTint="33"/>
          </w:tcPr>
          <w:p w14:paraId="239E8403" w14:textId="77777777" w:rsidR="005011AC" w:rsidRPr="00282477" w:rsidRDefault="005011AC" w:rsidP="005011AC">
            <w:pPr>
              <w:spacing w:before="20" w:after="20"/>
              <w:rPr>
                <w:rFonts w:asciiTheme="minorHAnsi" w:hAnsiTheme="minorHAnsi" w:cstheme="minorHAnsi"/>
                <w:b/>
              </w:rPr>
            </w:pPr>
            <w:r w:rsidRPr="00282477">
              <w:rPr>
                <w:rFonts w:asciiTheme="minorHAnsi" w:hAnsiTheme="minorHAnsi" w:cstheme="minorHAnsi"/>
                <w:b/>
              </w:rPr>
              <w:t>3.</w:t>
            </w:r>
          </w:p>
        </w:tc>
        <w:tc>
          <w:tcPr>
            <w:tcW w:w="7137" w:type="dxa"/>
            <w:tcBorders>
              <w:top w:val="nil"/>
              <w:left w:val="nil"/>
              <w:bottom w:val="nil"/>
              <w:right w:val="nil"/>
            </w:tcBorders>
            <w:shd w:val="clear" w:color="auto" w:fill="FDE9D9" w:themeFill="accent6" w:themeFillTint="33"/>
          </w:tcPr>
          <w:p w14:paraId="133B27C2" w14:textId="180DD376" w:rsidR="005011AC" w:rsidRDefault="005011AC" w:rsidP="005011AC">
            <w:pPr>
              <w:spacing w:before="20" w:after="20"/>
              <w:rPr>
                <w:rFonts w:asciiTheme="minorHAnsi" w:hAnsiTheme="minorHAnsi" w:cstheme="minorHAnsi"/>
              </w:rPr>
            </w:pPr>
            <w:r w:rsidRPr="00282477">
              <w:rPr>
                <w:rFonts w:asciiTheme="minorHAnsi" w:hAnsiTheme="minorHAnsi" w:cstheme="minorHAnsi"/>
                <w:b/>
              </w:rPr>
              <w:t>Child Find.</w:t>
            </w:r>
            <w:r w:rsidRPr="00282477">
              <w:rPr>
                <w:rFonts w:asciiTheme="minorHAnsi" w:hAnsiTheme="minorHAnsi" w:cstheme="minorHAnsi"/>
              </w:rPr>
              <w:t xml:space="preserve">  Child find activities for privately-enrolled students </w:t>
            </w:r>
            <w:r>
              <w:rPr>
                <w:rFonts w:asciiTheme="minorHAnsi" w:hAnsiTheme="minorHAnsi" w:cstheme="minorHAnsi"/>
              </w:rPr>
              <w:t xml:space="preserve">by the LEA </w:t>
            </w:r>
            <w:r w:rsidRPr="00282477">
              <w:rPr>
                <w:rFonts w:asciiTheme="minorHAnsi" w:hAnsiTheme="minorHAnsi" w:cstheme="minorHAnsi"/>
              </w:rPr>
              <w:t xml:space="preserve">must be comparable to those conducted for public school students. </w:t>
            </w:r>
            <w:r>
              <w:rPr>
                <w:rFonts w:asciiTheme="minorHAnsi" w:hAnsiTheme="minorHAnsi" w:cstheme="minorHAnsi"/>
              </w:rPr>
              <w:t xml:space="preserve">Child find for privately-enrolled students is the process for identifying all eligible students who attend school in the district. </w:t>
            </w:r>
            <w:r w:rsidRPr="00282477">
              <w:rPr>
                <w:rFonts w:asciiTheme="minorHAnsi" w:hAnsiTheme="minorHAnsi" w:cstheme="minorHAnsi"/>
              </w:rPr>
              <w:t xml:space="preserve">The </w:t>
            </w:r>
            <w:r>
              <w:rPr>
                <w:rFonts w:asciiTheme="minorHAnsi" w:hAnsiTheme="minorHAnsi" w:cstheme="minorHAnsi"/>
              </w:rPr>
              <w:t>LEA must</w:t>
            </w:r>
            <w:r w:rsidRPr="00282477">
              <w:rPr>
                <w:rFonts w:asciiTheme="minorHAnsi" w:hAnsiTheme="minorHAnsi" w:cstheme="minorHAnsi"/>
              </w:rPr>
              <w:t xml:space="preserve"> provide private schools and </w:t>
            </w:r>
            <w:r>
              <w:rPr>
                <w:rFonts w:asciiTheme="minorHAnsi" w:hAnsiTheme="minorHAnsi" w:cstheme="minorHAnsi"/>
              </w:rPr>
              <w:t xml:space="preserve">families of privately-enrolled students </w:t>
            </w:r>
            <w:r w:rsidRPr="00282477">
              <w:rPr>
                <w:rFonts w:asciiTheme="minorHAnsi" w:hAnsiTheme="minorHAnsi" w:cstheme="minorHAnsi"/>
              </w:rPr>
              <w:t xml:space="preserve">with information describing how students </w:t>
            </w:r>
            <w:r>
              <w:rPr>
                <w:rFonts w:asciiTheme="minorHAnsi" w:hAnsiTheme="minorHAnsi" w:cstheme="minorHAnsi"/>
              </w:rPr>
              <w:t xml:space="preserve">with disabilities who are eligible for special education </w:t>
            </w:r>
            <w:r w:rsidRPr="00282477">
              <w:rPr>
                <w:rFonts w:asciiTheme="minorHAnsi" w:hAnsiTheme="minorHAnsi" w:cstheme="minorHAnsi"/>
              </w:rPr>
              <w:t>can access publicly-funded evaluations and special education services.</w:t>
            </w:r>
          </w:p>
          <w:p w14:paraId="27D7B5E0" w14:textId="77777777" w:rsidR="005011AC" w:rsidRPr="00282477" w:rsidRDefault="005011AC" w:rsidP="005011AC">
            <w:pPr>
              <w:spacing w:before="20" w:after="20"/>
              <w:rPr>
                <w:rFonts w:asciiTheme="minorHAnsi" w:hAnsiTheme="minorHAnsi" w:cstheme="minorHAnsi"/>
              </w:rPr>
            </w:pPr>
          </w:p>
          <w:p w14:paraId="6EF86D29" w14:textId="613BA4C6" w:rsidR="005011AC" w:rsidRDefault="005011AC" w:rsidP="005011AC">
            <w:pPr>
              <w:spacing w:before="20" w:after="20"/>
              <w:rPr>
                <w:rFonts w:asciiTheme="minorHAnsi" w:hAnsiTheme="minorHAnsi" w:cstheme="minorHAnsi"/>
              </w:rPr>
            </w:pPr>
            <w:r w:rsidRPr="00E51024">
              <w:rPr>
                <w:rFonts w:asciiTheme="minorHAnsi" w:hAnsiTheme="minorHAnsi" w:cstheme="minorHAnsi"/>
              </w:rPr>
              <w:t>For preschool-aged students (3-5), only those who attend a private preschool program meeting the definition of an elementary school under the law may be included. Because stand-alone private preschools or private childcare centers do not provide “elementary education” consistent with the federal definition of elementary schools, otherwise-eligible preschool-aged children attending those pr</w:t>
            </w:r>
            <w:r w:rsidR="00FA3732">
              <w:rPr>
                <w:rFonts w:asciiTheme="minorHAnsi" w:hAnsiTheme="minorHAnsi" w:cstheme="minorHAnsi"/>
              </w:rPr>
              <w:t>ograms are not included in the LEA</w:t>
            </w:r>
            <w:r w:rsidRPr="00E51024">
              <w:rPr>
                <w:rFonts w:asciiTheme="minorHAnsi" w:hAnsiTheme="minorHAnsi" w:cstheme="minorHAnsi"/>
              </w:rPr>
              <w:t xml:space="preserve">’s proportionate share child count or are eligible to receive services. </w:t>
            </w:r>
          </w:p>
          <w:p w14:paraId="38778B89" w14:textId="77777777" w:rsidR="005011AC" w:rsidRPr="00E51024" w:rsidRDefault="005011AC" w:rsidP="005011AC">
            <w:pPr>
              <w:spacing w:before="20" w:after="20"/>
              <w:rPr>
                <w:rFonts w:asciiTheme="minorHAnsi" w:hAnsiTheme="minorHAnsi" w:cstheme="minorHAnsi"/>
              </w:rPr>
            </w:pPr>
          </w:p>
          <w:p w14:paraId="08B4325F" w14:textId="3F322CC3" w:rsidR="005011AC" w:rsidRPr="00E51024" w:rsidRDefault="005011AC" w:rsidP="005011AC">
            <w:pPr>
              <w:spacing w:before="20" w:after="20"/>
              <w:rPr>
                <w:rFonts w:asciiTheme="minorHAnsi" w:hAnsiTheme="minorHAnsi" w:cstheme="minorHAnsi"/>
              </w:rPr>
            </w:pPr>
            <w:r w:rsidRPr="00E51024">
              <w:rPr>
                <w:rFonts w:asciiTheme="minorHAnsi" w:hAnsiTheme="minorHAnsi" w:cstheme="minorHAnsi"/>
              </w:rPr>
              <w:t>Child Find is ongoing throughout the year.</w:t>
            </w:r>
          </w:p>
          <w:p w14:paraId="5F70E796" w14:textId="77777777" w:rsidR="005011AC" w:rsidRPr="00282477" w:rsidRDefault="005011AC" w:rsidP="005011AC">
            <w:pPr>
              <w:spacing w:before="20" w:after="20"/>
              <w:rPr>
                <w:rFonts w:asciiTheme="minorHAnsi" w:hAnsiTheme="minorHAnsi" w:cstheme="minorHAnsi"/>
              </w:rPr>
            </w:pPr>
          </w:p>
        </w:tc>
        <w:tc>
          <w:tcPr>
            <w:tcW w:w="7068" w:type="dxa"/>
            <w:tcBorders>
              <w:top w:val="nil"/>
              <w:left w:val="nil"/>
              <w:bottom w:val="nil"/>
              <w:right w:val="nil"/>
            </w:tcBorders>
            <w:shd w:val="clear" w:color="auto" w:fill="FDE9D9" w:themeFill="accent6" w:themeFillTint="33"/>
          </w:tcPr>
          <w:p w14:paraId="3E2621EA" w14:textId="448B9E7C" w:rsidR="005011AC" w:rsidRPr="00E51024" w:rsidRDefault="005011AC" w:rsidP="005011AC">
            <w:pPr>
              <w:ind w:left="113"/>
              <w:rPr>
                <w:rFonts w:asciiTheme="minorHAnsi" w:hAnsiTheme="minorHAnsi" w:cstheme="minorHAnsi"/>
              </w:rPr>
            </w:pPr>
            <w:r w:rsidRPr="009D7D60">
              <w:rPr>
                <w:rFonts w:asciiTheme="minorHAnsi" w:hAnsiTheme="minorHAnsi" w:cstheme="minorHAnsi"/>
              </w:rPr>
              <w:t xml:space="preserve">Corresponding suggested actions: </w:t>
            </w:r>
          </w:p>
          <w:p w14:paraId="01E0A60F" w14:textId="1025E378" w:rsidR="005011AC" w:rsidRDefault="005011AC" w:rsidP="005011AC">
            <w:pPr>
              <w:pStyle w:val="ListParagraph"/>
              <w:numPr>
                <w:ilvl w:val="0"/>
                <w:numId w:val="35"/>
              </w:numPr>
              <w:rPr>
                <w:rFonts w:asciiTheme="minorHAnsi" w:hAnsiTheme="minorHAnsi" w:cstheme="minorHAnsi"/>
              </w:rPr>
            </w:pPr>
            <w:r w:rsidRPr="00E51024">
              <w:rPr>
                <w:rFonts w:asciiTheme="minorHAnsi" w:hAnsiTheme="minorHAnsi" w:cstheme="minorHAnsi"/>
              </w:rPr>
              <w:t xml:space="preserve">Post Child Find Notices in visible areas of your school. </w:t>
            </w:r>
          </w:p>
          <w:p w14:paraId="2093015F" w14:textId="77777777" w:rsidR="008F1755" w:rsidRDefault="005011AC" w:rsidP="00107B91">
            <w:pPr>
              <w:pStyle w:val="ListParagraph"/>
              <w:numPr>
                <w:ilvl w:val="0"/>
                <w:numId w:val="35"/>
              </w:numPr>
              <w:spacing w:before="20" w:after="20"/>
              <w:rPr>
                <w:rFonts w:asciiTheme="minorHAnsi" w:hAnsiTheme="minorHAnsi" w:cstheme="minorHAnsi"/>
              </w:rPr>
            </w:pPr>
            <w:r w:rsidRPr="008F1755">
              <w:rPr>
                <w:rFonts w:asciiTheme="minorHAnsi" w:hAnsiTheme="minorHAnsi" w:cstheme="minorHAnsi"/>
              </w:rPr>
              <w:t>Help</w:t>
            </w:r>
            <w:r w:rsidR="008F1755">
              <w:rPr>
                <w:rFonts w:asciiTheme="minorHAnsi" w:hAnsiTheme="minorHAnsi" w:cstheme="minorHAnsi"/>
              </w:rPr>
              <w:t xml:space="preserve"> LEA</w:t>
            </w:r>
            <w:r w:rsidRPr="008F1755">
              <w:rPr>
                <w:rFonts w:asciiTheme="minorHAnsi" w:hAnsiTheme="minorHAnsi" w:cstheme="minorHAnsi"/>
              </w:rPr>
              <w:t xml:space="preserve"> identify eligible children with disabilities who must be considered in the group of eligible students for whom the LEA can provide services.</w:t>
            </w:r>
          </w:p>
          <w:p w14:paraId="3302B485" w14:textId="31F3526C" w:rsidR="005011AC" w:rsidRPr="008F1755" w:rsidRDefault="008F1755" w:rsidP="00107B91">
            <w:pPr>
              <w:pStyle w:val="ListParagraph"/>
              <w:numPr>
                <w:ilvl w:val="0"/>
                <w:numId w:val="35"/>
              </w:numPr>
              <w:spacing w:before="20" w:after="20"/>
              <w:rPr>
                <w:rFonts w:asciiTheme="minorHAnsi" w:hAnsiTheme="minorHAnsi" w:cstheme="minorHAnsi"/>
              </w:rPr>
            </w:pPr>
            <w:r>
              <w:rPr>
                <w:rFonts w:asciiTheme="minorHAnsi" w:hAnsiTheme="minorHAnsi" w:cstheme="minorHAnsi"/>
              </w:rPr>
              <w:t>Share letters and notices from the LEA with the parents of students in your school.</w:t>
            </w:r>
            <w:r w:rsidR="005011AC" w:rsidRPr="008F1755">
              <w:rPr>
                <w:rFonts w:asciiTheme="minorHAnsi" w:hAnsiTheme="minorHAnsi" w:cstheme="minorHAnsi"/>
              </w:rPr>
              <w:t xml:space="preserve"> </w:t>
            </w:r>
          </w:p>
          <w:p w14:paraId="6BBA99D7" w14:textId="77777777" w:rsidR="005011AC" w:rsidRPr="00E51024" w:rsidRDefault="005011AC" w:rsidP="005011AC">
            <w:pPr>
              <w:spacing w:before="20" w:after="20"/>
              <w:rPr>
                <w:rFonts w:asciiTheme="minorHAnsi" w:hAnsiTheme="minorHAnsi" w:cstheme="minorHAnsi"/>
              </w:rPr>
            </w:pPr>
          </w:p>
          <w:p w14:paraId="59102C1E" w14:textId="1621A5F6" w:rsidR="005011AC" w:rsidRDefault="005011AC" w:rsidP="005011AC">
            <w:pPr>
              <w:spacing w:before="20" w:after="20"/>
              <w:ind w:left="76"/>
              <w:rPr>
                <w:rFonts w:asciiTheme="minorHAnsi" w:hAnsiTheme="minorHAnsi" w:cstheme="minorHAnsi"/>
              </w:rPr>
            </w:pPr>
            <w:r w:rsidRPr="00E51024">
              <w:rPr>
                <w:rFonts w:asciiTheme="minorHAnsi" w:hAnsiTheme="minorHAnsi" w:cstheme="minorHAnsi"/>
              </w:rPr>
              <w:t>Similar to the activities for public school children.</w:t>
            </w:r>
          </w:p>
          <w:p w14:paraId="23E87C00" w14:textId="77777777" w:rsidR="008F1755" w:rsidRPr="00E51024" w:rsidRDefault="008F1755" w:rsidP="005011AC">
            <w:pPr>
              <w:spacing w:before="20" w:after="20"/>
              <w:ind w:left="76"/>
              <w:rPr>
                <w:rFonts w:asciiTheme="minorHAnsi" w:hAnsiTheme="minorHAnsi" w:cstheme="minorHAnsi"/>
              </w:rPr>
            </w:pPr>
          </w:p>
          <w:p w14:paraId="5C796705" w14:textId="08ECCB10" w:rsidR="005011AC" w:rsidRDefault="005011AC" w:rsidP="005011AC">
            <w:pPr>
              <w:spacing w:before="20" w:after="20"/>
              <w:ind w:left="76"/>
              <w:rPr>
                <w:rFonts w:asciiTheme="minorHAnsi" w:hAnsiTheme="minorHAnsi" w:cstheme="minorHAnsi"/>
              </w:rPr>
            </w:pPr>
            <w:r>
              <w:rPr>
                <w:rFonts w:asciiTheme="minorHAnsi" w:hAnsiTheme="minorHAnsi" w:cstheme="minorHAnsi"/>
              </w:rPr>
              <w:t>Will</w:t>
            </w:r>
            <w:r w:rsidRPr="00E51024">
              <w:rPr>
                <w:rFonts w:asciiTheme="minorHAnsi" w:hAnsiTheme="minorHAnsi" w:cstheme="minorHAnsi"/>
              </w:rPr>
              <w:t xml:space="preserve"> include explicit outreach to private schools, parents, and parents of students who are home schooled in the district.</w:t>
            </w:r>
          </w:p>
          <w:p w14:paraId="7F36D54A" w14:textId="77777777" w:rsidR="005011AC" w:rsidRPr="00E51024" w:rsidRDefault="005011AC" w:rsidP="005011AC">
            <w:pPr>
              <w:spacing w:before="20" w:after="20"/>
              <w:ind w:left="76"/>
              <w:rPr>
                <w:rFonts w:asciiTheme="minorHAnsi" w:hAnsiTheme="minorHAnsi" w:cstheme="minorHAnsi"/>
              </w:rPr>
            </w:pPr>
          </w:p>
          <w:p w14:paraId="09C78B98" w14:textId="624A0E34" w:rsidR="005011AC" w:rsidRDefault="005011AC" w:rsidP="005011AC">
            <w:pPr>
              <w:spacing w:before="20" w:after="20"/>
              <w:ind w:left="76"/>
              <w:rPr>
                <w:rFonts w:asciiTheme="minorHAnsi" w:hAnsiTheme="minorHAnsi" w:cstheme="minorHAnsi"/>
              </w:rPr>
            </w:pPr>
            <w:r w:rsidRPr="00E51024">
              <w:rPr>
                <w:rFonts w:asciiTheme="minorHAnsi" w:hAnsiTheme="minorHAnsi" w:cstheme="minorHAnsi"/>
              </w:rPr>
              <w:t>Helps private schools and parents start the referral process if there is a suspected disability to be assessed to determine eligibility.</w:t>
            </w:r>
          </w:p>
          <w:p w14:paraId="4E0FC30C" w14:textId="77777777" w:rsidR="005011AC" w:rsidRPr="00E51024" w:rsidRDefault="005011AC" w:rsidP="005011AC">
            <w:pPr>
              <w:spacing w:before="20" w:after="20"/>
              <w:ind w:left="76"/>
              <w:rPr>
                <w:rFonts w:asciiTheme="minorHAnsi" w:hAnsiTheme="minorHAnsi" w:cstheme="minorHAnsi"/>
              </w:rPr>
            </w:pPr>
          </w:p>
          <w:p w14:paraId="4742FCC4" w14:textId="7FEF4CAC" w:rsidR="005011AC" w:rsidRDefault="005011AC" w:rsidP="005011AC">
            <w:pPr>
              <w:spacing w:before="20" w:after="20"/>
              <w:ind w:left="76"/>
              <w:rPr>
                <w:rFonts w:asciiTheme="minorHAnsi" w:hAnsiTheme="minorHAnsi" w:cstheme="minorHAnsi"/>
              </w:rPr>
            </w:pPr>
            <w:r w:rsidRPr="00E51024">
              <w:rPr>
                <w:rFonts w:asciiTheme="minorHAnsi" w:hAnsiTheme="minorHAnsi" w:cstheme="minorHAnsi"/>
              </w:rPr>
              <w:t>Ensures LEAs have all information they need to identify what students are eligible for special education.</w:t>
            </w:r>
          </w:p>
          <w:p w14:paraId="032A188E" w14:textId="77777777" w:rsidR="005011AC" w:rsidRPr="00E51024" w:rsidRDefault="005011AC" w:rsidP="005011AC">
            <w:pPr>
              <w:spacing w:before="20" w:after="20"/>
              <w:ind w:left="76"/>
              <w:rPr>
                <w:rFonts w:asciiTheme="minorHAnsi" w:hAnsiTheme="minorHAnsi" w:cstheme="minorHAnsi"/>
              </w:rPr>
            </w:pPr>
          </w:p>
          <w:p w14:paraId="132CAEA6" w14:textId="2B25BA76" w:rsidR="005011AC" w:rsidRDefault="008F1755" w:rsidP="005011AC">
            <w:pPr>
              <w:spacing w:before="20" w:after="20"/>
              <w:ind w:left="76"/>
              <w:rPr>
                <w:rFonts w:asciiTheme="minorHAnsi" w:hAnsiTheme="minorHAnsi" w:cstheme="minorHAnsi"/>
              </w:rPr>
            </w:pPr>
            <w:r>
              <w:rPr>
                <w:rFonts w:asciiTheme="minorHAnsi" w:hAnsiTheme="minorHAnsi" w:cstheme="minorHAnsi"/>
              </w:rPr>
              <w:t>Applies to r</w:t>
            </w:r>
            <w:r w:rsidR="005011AC" w:rsidRPr="00E51024">
              <w:rPr>
                <w:rFonts w:asciiTheme="minorHAnsi" w:hAnsiTheme="minorHAnsi" w:cstheme="minorHAnsi"/>
              </w:rPr>
              <w:t>esident students and non-residents attending private school in the district, regardless of where the students live.</w:t>
            </w:r>
          </w:p>
          <w:p w14:paraId="6FE7CE08" w14:textId="561F8B37" w:rsidR="006355D4" w:rsidRPr="00E51024" w:rsidRDefault="006355D4" w:rsidP="005011AC">
            <w:pPr>
              <w:spacing w:before="20" w:after="20"/>
              <w:ind w:left="76"/>
              <w:rPr>
                <w:rFonts w:asciiTheme="minorHAnsi" w:hAnsiTheme="minorHAnsi" w:cstheme="minorHAnsi"/>
                <w:b/>
              </w:rPr>
            </w:pPr>
          </w:p>
        </w:tc>
      </w:tr>
    </w:tbl>
    <w:p w14:paraId="2C1F7E9F" w14:textId="271B47BA" w:rsidR="00D73283" w:rsidRDefault="00D73283"/>
    <w:p w14:paraId="600A8CD2" w14:textId="72860D3A" w:rsidR="00D73283" w:rsidRDefault="00D73283" w:rsidP="00E86B0A">
      <w:pPr>
        <w:tabs>
          <w:tab w:val="left" w:pos="6393"/>
        </w:tabs>
      </w:pPr>
    </w:p>
    <w:tbl>
      <w:tblPr>
        <w:tblStyle w:val="TableGrid"/>
        <w:tblW w:w="14326" w:type="dxa"/>
        <w:tblLook w:val="04A0" w:firstRow="1" w:lastRow="0" w:firstColumn="1" w:lastColumn="0" w:noHBand="0" w:noVBand="1"/>
        <w:tblDescription w:val="List of district requirements"/>
      </w:tblPr>
      <w:tblGrid>
        <w:gridCol w:w="494"/>
        <w:gridCol w:w="56"/>
        <w:gridCol w:w="6833"/>
        <w:gridCol w:w="6925"/>
        <w:gridCol w:w="18"/>
      </w:tblGrid>
      <w:tr w:rsidR="00D73283" w:rsidRPr="00282477" w14:paraId="12D311CA" w14:textId="77777777" w:rsidTr="006355D4">
        <w:trPr>
          <w:trHeight w:val="147"/>
          <w:tblHeader/>
        </w:trPr>
        <w:tc>
          <w:tcPr>
            <w:tcW w:w="7383" w:type="dxa"/>
            <w:gridSpan w:val="3"/>
            <w:tcBorders>
              <w:top w:val="nil"/>
              <w:left w:val="nil"/>
              <w:bottom w:val="nil"/>
              <w:right w:val="nil"/>
            </w:tcBorders>
            <w:shd w:val="clear" w:color="auto" w:fill="FFFFFF" w:themeFill="background1"/>
            <w:vAlign w:val="center"/>
          </w:tcPr>
          <w:p w14:paraId="1E6020B5" w14:textId="2B3F26FE" w:rsidR="00D73283" w:rsidRPr="00282477" w:rsidRDefault="00FA3732" w:rsidP="009F6CB9">
            <w:pPr>
              <w:spacing w:before="20" w:after="20"/>
              <w:jc w:val="center"/>
              <w:rPr>
                <w:rFonts w:asciiTheme="minorHAnsi" w:hAnsiTheme="minorHAnsi" w:cstheme="minorHAnsi"/>
                <w:b/>
              </w:rPr>
            </w:pPr>
            <w:r>
              <w:rPr>
                <w:rFonts w:asciiTheme="minorHAnsi" w:hAnsiTheme="minorHAnsi" w:cstheme="minorHAnsi"/>
                <w:b/>
              </w:rPr>
              <w:lastRenderedPageBreak/>
              <w:t>LEA</w:t>
            </w:r>
            <w:r w:rsidR="00D73283" w:rsidRPr="00282477">
              <w:rPr>
                <w:rFonts w:asciiTheme="minorHAnsi" w:hAnsiTheme="minorHAnsi" w:cstheme="minorHAnsi"/>
                <w:b/>
              </w:rPr>
              <w:t xml:space="preserve"> Requirements</w:t>
            </w:r>
          </w:p>
        </w:tc>
        <w:tc>
          <w:tcPr>
            <w:tcW w:w="6943" w:type="dxa"/>
            <w:gridSpan w:val="2"/>
            <w:tcBorders>
              <w:top w:val="nil"/>
              <w:left w:val="nil"/>
              <w:bottom w:val="nil"/>
              <w:right w:val="nil"/>
            </w:tcBorders>
            <w:shd w:val="clear" w:color="auto" w:fill="FFFFFF" w:themeFill="background1"/>
            <w:vAlign w:val="center"/>
          </w:tcPr>
          <w:p w14:paraId="68D37241" w14:textId="77777777" w:rsidR="00D73283" w:rsidRPr="00282477" w:rsidRDefault="00D73283" w:rsidP="009F6CB9">
            <w:pPr>
              <w:spacing w:before="20" w:after="20"/>
              <w:jc w:val="center"/>
              <w:rPr>
                <w:rFonts w:asciiTheme="minorHAnsi" w:hAnsiTheme="minorHAnsi" w:cstheme="minorHAnsi"/>
                <w:b/>
              </w:rPr>
            </w:pPr>
            <w:r>
              <w:rPr>
                <w:rFonts w:asciiTheme="minorHAnsi" w:hAnsiTheme="minorHAnsi" w:cstheme="minorHAnsi"/>
                <w:b/>
              </w:rPr>
              <w:t>Suggested Actions for Private Schools</w:t>
            </w:r>
          </w:p>
        </w:tc>
      </w:tr>
      <w:tr w:rsidR="00D73283" w:rsidRPr="00282477" w14:paraId="7F072F11" w14:textId="77777777" w:rsidTr="006355D4">
        <w:trPr>
          <w:trHeight w:val="147"/>
          <w:tblHeader/>
        </w:trPr>
        <w:tc>
          <w:tcPr>
            <w:tcW w:w="7383" w:type="dxa"/>
            <w:gridSpan w:val="3"/>
            <w:tcBorders>
              <w:top w:val="nil"/>
              <w:left w:val="nil"/>
              <w:bottom w:val="nil"/>
              <w:right w:val="nil"/>
            </w:tcBorders>
            <w:shd w:val="clear" w:color="auto" w:fill="FFFFFF" w:themeFill="background1"/>
            <w:vAlign w:val="center"/>
          </w:tcPr>
          <w:p w14:paraId="465E349F" w14:textId="127AF576" w:rsidR="00D73283" w:rsidRPr="00282477" w:rsidRDefault="00D73283" w:rsidP="00FA3732">
            <w:pPr>
              <w:spacing w:before="20" w:after="20"/>
              <w:jc w:val="center"/>
              <w:rPr>
                <w:rFonts w:asciiTheme="minorHAnsi" w:hAnsiTheme="minorHAnsi" w:cstheme="minorHAnsi"/>
                <w:b/>
              </w:rPr>
            </w:pPr>
            <w:r w:rsidRPr="00795668">
              <w:rPr>
                <w:sz w:val="16"/>
              </w:rPr>
              <w:t xml:space="preserve">Each </w:t>
            </w:r>
            <w:r w:rsidR="00FA3732">
              <w:rPr>
                <w:sz w:val="16"/>
              </w:rPr>
              <w:t>LEA</w:t>
            </w:r>
            <w:r w:rsidRPr="00795668">
              <w:rPr>
                <w:sz w:val="16"/>
              </w:rPr>
              <w:t xml:space="preserve"> must comply with the following requirements on an annual basis:</w:t>
            </w:r>
          </w:p>
        </w:tc>
        <w:tc>
          <w:tcPr>
            <w:tcW w:w="6943" w:type="dxa"/>
            <w:gridSpan w:val="2"/>
            <w:tcBorders>
              <w:top w:val="nil"/>
              <w:left w:val="nil"/>
              <w:bottom w:val="nil"/>
              <w:right w:val="nil"/>
            </w:tcBorders>
            <w:shd w:val="clear" w:color="auto" w:fill="FFFFFF" w:themeFill="background1"/>
            <w:vAlign w:val="center"/>
          </w:tcPr>
          <w:p w14:paraId="2715811E" w14:textId="77777777" w:rsidR="00D73283" w:rsidRPr="00282477" w:rsidRDefault="00D73283" w:rsidP="009F6CB9">
            <w:pPr>
              <w:spacing w:before="20" w:after="20"/>
              <w:jc w:val="center"/>
              <w:rPr>
                <w:rFonts w:asciiTheme="minorHAnsi" w:hAnsiTheme="minorHAnsi" w:cstheme="minorHAnsi"/>
                <w:b/>
              </w:rPr>
            </w:pPr>
          </w:p>
        </w:tc>
      </w:tr>
      <w:tr w:rsidR="005011AC" w:rsidRPr="00282477" w14:paraId="7B6E5EB1" w14:textId="77777777" w:rsidTr="006355D4">
        <w:trPr>
          <w:cantSplit/>
          <w:tblHeader/>
        </w:trPr>
        <w:tc>
          <w:tcPr>
            <w:tcW w:w="494" w:type="dxa"/>
            <w:tcBorders>
              <w:top w:val="nil"/>
              <w:left w:val="nil"/>
              <w:bottom w:val="nil"/>
              <w:right w:val="nil"/>
            </w:tcBorders>
            <w:shd w:val="clear" w:color="auto" w:fill="FBD4B4" w:themeFill="accent6" w:themeFillTint="66"/>
          </w:tcPr>
          <w:p w14:paraId="4B40F798" w14:textId="77777777" w:rsidR="005011AC" w:rsidRPr="00282477" w:rsidRDefault="005011AC" w:rsidP="005011AC">
            <w:pPr>
              <w:spacing w:before="20" w:after="20"/>
              <w:rPr>
                <w:rFonts w:asciiTheme="minorHAnsi" w:hAnsiTheme="minorHAnsi" w:cstheme="minorHAnsi"/>
                <w:b/>
              </w:rPr>
            </w:pPr>
            <w:r w:rsidRPr="00282477">
              <w:rPr>
                <w:rFonts w:asciiTheme="minorHAnsi" w:hAnsiTheme="minorHAnsi" w:cstheme="minorHAnsi"/>
                <w:b/>
              </w:rPr>
              <w:t>4.</w:t>
            </w:r>
          </w:p>
        </w:tc>
        <w:tc>
          <w:tcPr>
            <w:tcW w:w="6889" w:type="dxa"/>
            <w:gridSpan w:val="2"/>
            <w:tcBorders>
              <w:top w:val="nil"/>
              <w:left w:val="nil"/>
              <w:bottom w:val="nil"/>
              <w:right w:val="nil"/>
            </w:tcBorders>
            <w:shd w:val="clear" w:color="auto" w:fill="FBD4B4" w:themeFill="accent6" w:themeFillTint="66"/>
          </w:tcPr>
          <w:p w14:paraId="542ED0B1" w14:textId="59E8C42F" w:rsidR="008F1755" w:rsidRDefault="005011AC" w:rsidP="005011AC">
            <w:pPr>
              <w:spacing w:before="20" w:after="20"/>
              <w:rPr>
                <w:rFonts w:asciiTheme="minorHAnsi" w:hAnsiTheme="minorHAnsi" w:cstheme="minorHAnsi"/>
              </w:rPr>
            </w:pPr>
            <w:r w:rsidRPr="00282477">
              <w:rPr>
                <w:rFonts w:asciiTheme="minorHAnsi" w:hAnsiTheme="minorHAnsi" w:cstheme="minorHAnsi"/>
                <w:b/>
              </w:rPr>
              <w:t>Evaluation and Determination of Eligibility.</w:t>
            </w:r>
            <w:r w:rsidRPr="00282477">
              <w:rPr>
                <w:rFonts w:asciiTheme="minorHAnsi" w:hAnsiTheme="minorHAnsi" w:cstheme="minorHAnsi"/>
              </w:rPr>
              <w:t xml:space="preserve">  </w:t>
            </w:r>
            <w:r>
              <w:rPr>
                <w:rFonts w:asciiTheme="minorHAnsi" w:hAnsiTheme="minorHAnsi" w:cstheme="minorHAnsi"/>
              </w:rPr>
              <w:t>An LEA</w:t>
            </w:r>
            <w:r w:rsidRPr="00282477">
              <w:rPr>
                <w:rFonts w:asciiTheme="minorHAnsi" w:hAnsiTheme="minorHAnsi" w:cstheme="minorHAnsi"/>
              </w:rPr>
              <w:t xml:space="preserve"> must evaluate and determine whether </w:t>
            </w:r>
            <w:r>
              <w:rPr>
                <w:rFonts w:asciiTheme="minorHAnsi" w:hAnsiTheme="minorHAnsi" w:cstheme="minorHAnsi"/>
                <w:szCs w:val="22"/>
              </w:rPr>
              <w:t>parentally placed private school</w:t>
            </w:r>
            <w:r w:rsidRPr="00282477">
              <w:rPr>
                <w:rFonts w:asciiTheme="minorHAnsi" w:hAnsiTheme="minorHAnsi" w:cstheme="minorHAnsi"/>
                <w:szCs w:val="22"/>
              </w:rPr>
              <w:t xml:space="preserve"> </w:t>
            </w:r>
            <w:r w:rsidRPr="00282477">
              <w:rPr>
                <w:rFonts w:asciiTheme="minorHAnsi" w:hAnsiTheme="minorHAnsi" w:cstheme="minorHAnsi"/>
              </w:rPr>
              <w:t xml:space="preserve">students educated within the </w:t>
            </w:r>
            <w:r>
              <w:rPr>
                <w:rFonts w:asciiTheme="minorHAnsi" w:hAnsiTheme="minorHAnsi" w:cstheme="minorHAnsi"/>
              </w:rPr>
              <w:t>LEA</w:t>
            </w:r>
            <w:r w:rsidRPr="00282477">
              <w:rPr>
                <w:rFonts w:asciiTheme="minorHAnsi" w:hAnsiTheme="minorHAnsi" w:cstheme="minorHAnsi"/>
              </w:rPr>
              <w:t xml:space="preserve">’s boundaries are eligible for special education services. </w:t>
            </w:r>
            <w:r>
              <w:rPr>
                <w:rFonts w:asciiTheme="minorHAnsi" w:hAnsiTheme="minorHAnsi" w:cstheme="minorHAnsi"/>
              </w:rPr>
              <w:t>LEA</w:t>
            </w:r>
            <w:r w:rsidRPr="00282477">
              <w:rPr>
                <w:rFonts w:asciiTheme="minorHAnsi" w:hAnsiTheme="minorHAnsi" w:cstheme="minorHAnsi"/>
              </w:rPr>
              <w:t xml:space="preserve">s may conduct their own evaluation or may accept a prior evaluation </w:t>
            </w:r>
            <w:r>
              <w:rPr>
                <w:rFonts w:asciiTheme="minorHAnsi" w:hAnsiTheme="minorHAnsi" w:cstheme="minorHAnsi"/>
              </w:rPr>
              <w:t xml:space="preserve">documentation </w:t>
            </w:r>
            <w:r w:rsidRPr="00282477">
              <w:rPr>
                <w:rFonts w:asciiTheme="minorHAnsi" w:hAnsiTheme="minorHAnsi" w:cstheme="minorHAnsi"/>
              </w:rPr>
              <w:t>if the information is comprehensive and current.</w:t>
            </w:r>
          </w:p>
          <w:p w14:paraId="458054D6" w14:textId="77777777" w:rsidR="008F1755" w:rsidRPr="00C30B64" w:rsidRDefault="008F1755" w:rsidP="008F1755">
            <w:pPr>
              <w:spacing w:before="20" w:after="20"/>
              <w:rPr>
                <w:rFonts w:asciiTheme="minorHAnsi" w:hAnsiTheme="minorHAnsi" w:cstheme="minorHAnsi"/>
              </w:rPr>
            </w:pPr>
          </w:p>
          <w:p w14:paraId="205BE178" w14:textId="35138C81" w:rsidR="008F1755" w:rsidRPr="00C30B64" w:rsidRDefault="008F1755" w:rsidP="008F1755">
            <w:pPr>
              <w:rPr>
                <w:rFonts w:asciiTheme="minorHAnsi" w:hAnsiTheme="minorHAnsi" w:cstheme="minorHAnsi"/>
              </w:rPr>
            </w:pPr>
            <w:r w:rsidRPr="00C30B64">
              <w:rPr>
                <w:rFonts w:asciiTheme="minorHAnsi" w:hAnsiTheme="minorHAnsi" w:cstheme="minorHAnsi"/>
                <w:b/>
              </w:rPr>
              <w:t>District of Location and District of Residence have distinct obligations to determine eligibility for special education services under separate laws.</w:t>
            </w:r>
          </w:p>
          <w:p w14:paraId="2080D3ED" w14:textId="413D085A" w:rsidR="008F1755" w:rsidRPr="00F347A9" w:rsidRDefault="008F1755" w:rsidP="00F347A9">
            <w:pPr>
              <w:pStyle w:val="ListParagraph"/>
              <w:numPr>
                <w:ilvl w:val="0"/>
                <w:numId w:val="46"/>
              </w:numPr>
              <w:spacing w:before="20" w:after="20"/>
              <w:rPr>
                <w:rFonts w:asciiTheme="minorHAnsi" w:hAnsiTheme="minorHAnsi" w:cstheme="minorHAnsi"/>
              </w:rPr>
            </w:pPr>
            <w:r w:rsidRPr="00F347A9">
              <w:rPr>
                <w:rFonts w:asciiTheme="minorHAnsi" w:hAnsiTheme="minorHAnsi" w:cstheme="minorHAnsi"/>
                <w:b/>
              </w:rPr>
              <w:t>District of Location</w:t>
            </w:r>
            <w:r w:rsidRPr="00F347A9">
              <w:rPr>
                <w:rFonts w:asciiTheme="minorHAnsi" w:hAnsiTheme="minorHAnsi" w:cstheme="minorHAnsi"/>
              </w:rPr>
              <w:t xml:space="preserve"> </w:t>
            </w:r>
            <w:r w:rsidRPr="00F347A9">
              <w:rPr>
                <w:rFonts w:asciiTheme="minorHAnsi" w:hAnsiTheme="minorHAnsi" w:cstheme="minorHAnsi"/>
                <w:b/>
              </w:rPr>
              <w:t>- Federal (IDEA):</w:t>
            </w:r>
            <w:r w:rsidRPr="00F347A9">
              <w:rPr>
                <w:rFonts w:asciiTheme="minorHAnsi" w:hAnsiTheme="minorHAnsi" w:cstheme="minorHAnsi"/>
              </w:rPr>
              <w:t xml:space="preserve"> LEAs evaluate, and determine eligibility for </w:t>
            </w:r>
            <w:r w:rsidR="006257C6">
              <w:rPr>
                <w:rFonts w:asciiTheme="minorHAnsi" w:hAnsiTheme="minorHAnsi" w:cstheme="minorHAnsi"/>
              </w:rPr>
              <w:t xml:space="preserve">parentally placed private school student </w:t>
            </w:r>
            <w:r w:rsidRPr="00F347A9">
              <w:rPr>
                <w:rFonts w:asciiTheme="minorHAnsi" w:hAnsiTheme="minorHAnsi" w:cstheme="minorHAnsi"/>
              </w:rPr>
              <w:t>attending private school in the district at private expense, regardless of where the students live. If eligible, the student joins a pool of students who may or may not receive services, as determined by the LEA after consultation. (group entitlement)</w:t>
            </w:r>
          </w:p>
          <w:p w14:paraId="166750E5" w14:textId="4A1F6A79" w:rsidR="005011AC" w:rsidRPr="00F347A9" w:rsidRDefault="008F1755" w:rsidP="006257C6">
            <w:pPr>
              <w:pStyle w:val="ListParagraph"/>
              <w:numPr>
                <w:ilvl w:val="0"/>
                <w:numId w:val="46"/>
              </w:numPr>
              <w:spacing w:before="20" w:after="20"/>
              <w:rPr>
                <w:rFonts w:asciiTheme="minorHAnsi" w:hAnsiTheme="minorHAnsi" w:cstheme="minorHAnsi"/>
              </w:rPr>
            </w:pPr>
            <w:r w:rsidRPr="00F347A9">
              <w:rPr>
                <w:rFonts w:asciiTheme="minorHAnsi" w:hAnsiTheme="minorHAnsi" w:cstheme="minorHAnsi"/>
                <w:b/>
              </w:rPr>
              <w:t>District of Residence - State:</w:t>
            </w:r>
            <w:r w:rsidRPr="00F347A9">
              <w:rPr>
                <w:rFonts w:asciiTheme="minorHAnsi" w:hAnsiTheme="minorHAnsi" w:cstheme="minorHAnsi"/>
              </w:rPr>
              <w:t xml:space="preserve"> </w:t>
            </w:r>
            <w:r w:rsidR="00F347A9">
              <w:rPr>
                <w:rFonts w:asciiTheme="minorHAnsi" w:hAnsiTheme="minorHAnsi" w:cstheme="minorHAnsi"/>
              </w:rPr>
              <w:t>LEAs</w:t>
            </w:r>
            <w:r w:rsidRPr="00F347A9">
              <w:rPr>
                <w:rFonts w:asciiTheme="minorHAnsi" w:hAnsiTheme="minorHAnsi" w:cstheme="minorHAnsi"/>
              </w:rPr>
              <w:t xml:space="preserve"> evaluate, determine eligibility, and, if eligible, offer students a free, appropriate public education (FAPE) through </w:t>
            </w:r>
            <w:r w:rsidR="006257C6">
              <w:rPr>
                <w:rFonts w:asciiTheme="minorHAnsi" w:hAnsiTheme="minorHAnsi" w:cstheme="minorHAnsi"/>
              </w:rPr>
              <w:t>writing</w:t>
            </w:r>
            <w:r w:rsidRPr="00F347A9">
              <w:rPr>
                <w:rFonts w:asciiTheme="minorHAnsi" w:hAnsiTheme="minorHAnsi" w:cstheme="minorHAnsi"/>
              </w:rPr>
              <w:t xml:space="preserve"> IEPs for parentally</w:t>
            </w:r>
            <w:r w:rsidR="006257C6">
              <w:rPr>
                <w:rFonts w:asciiTheme="minorHAnsi" w:hAnsiTheme="minorHAnsi" w:cstheme="minorHAnsi"/>
              </w:rPr>
              <w:t xml:space="preserve"> </w:t>
            </w:r>
            <w:r w:rsidRPr="00F347A9">
              <w:rPr>
                <w:rFonts w:asciiTheme="minorHAnsi" w:hAnsiTheme="minorHAnsi" w:cstheme="minorHAnsi"/>
              </w:rPr>
              <w:t>placed private school and homeschool stud</w:t>
            </w:r>
            <w:r w:rsidR="006257C6">
              <w:rPr>
                <w:rFonts w:asciiTheme="minorHAnsi" w:hAnsiTheme="minorHAnsi" w:cstheme="minorHAnsi"/>
              </w:rPr>
              <w:t>ents who reside in the district or are</w:t>
            </w:r>
            <w:r w:rsidRPr="00F347A9">
              <w:rPr>
                <w:rFonts w:asciiTheme="minorHAnsi" w:hAnsiTheme="minorHAnsi" w:cstheme="minorHAnsi"/>
              </w:rPr>
              <w:t xml:space="preserve"> their resident students regardless of where they attend school. (individual entitlement)</w:t>
            </w:r>
          </w:p>
        </w:tc>
        <w:tc>
          <w:tcPr>
            <w:tcW w:w="6943" w:type="dxa"/>
            <w:gridSpan w:val="2"/>
            <w:tcBorders>
              <w:top w:val="nil"/>
              <w:left w:val="nil"/>
              <w:bottom w:val="nil"/>
              <w:right w:val="nil"/>
            </w:tcBorders>
            <w:shd w:val="clear" w:color="auto" w:fill="FBD4B4" w:themeFill="accent6" w:themeFillTint="66"/>
          </w:tcPr>
          <w:p w14:paraId="751E0C40" w14:textId="52AAF688" w:rsidR="005011AC" w:rsidRPr="00C30B64" w:rsidRDefault="005011AC" w:rsidP="005011AC">
            <w:pPr>
              <w:ind w:left="113"/>
              <w:rPr>
                <w:rFonts w:asciiTheme="minorHAnsi" w:hAnsiTheme="minorHAnsi" w:cstheme="minorHAnsi"/>
              </w:rPr>
            </w:pPr>
            <w:r w:rsidRPr="009D7D60">
              <w:rPr>
                <w:rFonts w:asciiTheme="minorHAnsi" w:hAnsiTheme="minorHAnsi" w:cstheme="minorHAnsi"/>
              </w:rPr>
              <w:t xml:space="preserve">Corresponding suggested actions: </w:t>
            </w:r>
          </w:p>
          <w:p w14:paraId="1E1E2C0A" w14:textId="77777777" w:rsidR="006257C6" w:rsidRDefault="005011AC" w:rsidP="006257C6">
            <w:pPr>
              <w:pStyle w:val="ListParagraph"/>
              <w:numPr>
                <w:ilvl w:val="0"/>
                <w:numId w:val="35"/>
              </w:numPr>
              <w:rPr>
                <w:rFonts w:asciiTheme="minorHAnsi" w:hAnsiTheme="minorHAnsi" w:cstheme="minorHAnsi"/>
              </w:rPr>
            </w:pPr>
            <w:r w:rsidRPr="005011AC">
              <w:rPr>
                <w:rFonts w:asciiTheme="minorHAnsi" w:hAnsiTheme="minorHAnsi" w:cstheme="minorHAnsi"/>
                <w:iCs/>
              </w:rPr>
              <w:t xml:space="preserve">Help educate parents </w:t>
            </w:r>
            <w:r w:rsidR="006257C6" w:rsidRPr="00F347A9">
              <w:rPr>
                <w:rFonts w:asciiTheme="minorHAnsi" w:hAnsiTheme="minorHAnsi" w:cstheme="minorHAnsi"/>
              </w:rPr>
              <w:t xml:space="preserve">that </w:t>
            </w:r>
            <w:r w:rsidR="006257C6">
              <w:rPr>
                <w:rFonts w:asciiTheme="minorHAnsi" w:hAnsiTheme="minorHAnsi" w:cstheme="minorHAnsi"/>
              </w:rPr>
              <w:t>a</w:t>
            </w:r>
            <w:r w:rsidR="006257C6" w:rsidRPr="00F347A9">
              <w:rPr>
                <w:rFonts w:asciiTheme="minorHAnsi" w:hAnsiTheme="minorHAnsi" w:cstheme="minorHAnsi"/>
              </w:rPr>
              <w:t>ll students have a District of Location (where they attend school) and District</w:t>
            </w:r>
            <w:r w:rsidR="006257C6">
              <w:rPr>
                <w:rFonts w:asciiTheme="minorHAnsi" w:hAnsiTheme="minorHAnsi" w:cstheme="minorHAnsi"/>
              </w:rPr>
              <w:t xml:space="preserve"> of Residence (where they live) </w:t>
            </w:r>
          </w:p>
          <w:p w14:paraId="790FD9C9" w14:textId="37DF730C" w:rsidR="005011AC" w:rsidRPr="006257C6" w:rsidRDefault="006257C6" w:rsidP="006257C6">
            <w:pPr>
              <w:pStyle w:val="ListParagraph"/>
              <w:numPr>
                <w:ilvl w:val="0"/>
                <w:numId w:val="35"/>
              </w:numPr>
              <w:rPr>
                <w:rFonts w:asciiTheme="minorHAnsi" w:hAnsiTheme="minorHAnsi" w:cstheme="minorHAnsi"/>
              </w:rPr>
            </w:pPr>
            <w:r>
              <w:rPr>
                <w:rFonts w:asciiTheme="minorHAnsi" w:hAnsiTheme="minorHAnsi" w:cstheme="minorHAnsi"/>
              </w:rPr>
              <w:t xml:space="preserve">Explain </w:t>
            </w:r>
            <w:r w:rsidR="005011AC" w:rsidRPr="005011AC">
              <w:rPr>
                <w:rFonts w:asciiTheme="minorHAnsi" w:hAnsiTheme="minorHAnsi" w:cstheme="minorHAnsi"/>
                <w:iCs/>
              </w:rPr>
              <w:t>the different options for evaluation</w:t>
            </w:r>
            <w:r>
              <w:rPr>
                <w:rFonts w:asciiTheme="minorHAnsi" w:hAnsiTheme="minorHAnsi" w:cstheme="minorHAnsi"/>
                <w:iCs/>
              </w:rPr>
              <w:t xml:space="preserve"> from District of Location or District of Residence</w:t>
            </w:r>
            <w:r w:rsidR="005011AC" w:rsidRPr="005011AC">
              <w:rPr>
                <w:rFonts w:asciiTheme="minorHAnsi" w:hAnsiTheme="minorHAnsi" w:cstheme="minorHAnsi"/>
                <w:iCs/>
              </w:rPr>
              <w:t>, including the different outcomes of each.</w:t>
            </w:r>
            <w:r w:rsidR="005011AC" w:rsidRPr="005011AC">
              <w:rPr>
                <w:rFonts w:asciiTheme="minorHAnsi" w:hAnsiTheme="minorHAnsi" w:cstheme="minorHAnsi"/>
              </w:rPr>
              <w:t xml:space="preserve"> </w:t>
            </w:r>
          </w:p>
          <w:p w14:paraId="6310E93C" w14:textId="2D139B28" w:rsidR="00F347A9" w:rsidRDefault="008F1755" w:rsidP="00F347A9">
            <w:pPr>
              <w:pStyle w:val="ListParagraph"/>
              <w:numPr>
                <w:ilvl w:val="0"/>
                <w:numId w:val="35"/>
              </w:numPr>
              <w:rPr>
                <w:rFonts w:asciiTheme="minorHAnsi" w:hAnsiTheme="minorHAnsi" w:cstheme="minorHAnsi"/>
              </w:rPr>
            </w:pPr>
            <w:r>
              <w:rPr>
                <w:rFonts w:asciiTheme="minorHAnsi" w:hAnsiTheme="minorHAnsi" w:cstheme="minorHAnsi"/>
              </w:rPr>
              <w:t>Liaise with LEA as needed to facilitate evaluation and eligib</w:t>
            </w:r>
            <w:r w:rsidR="006257C6">
              <w:rPr>
                <w:rFonts w:asciiTheme="minorHAnsi" w:hAnsiTheme="minorHAnsi" w:cstheme="minorHAnsi"/>
              </w:rPr>
              <w:t>ility</w:t>
            </w:r>
            <w:r>
              <w:rPr>
                <w:rFonts w:asciiTheme="minorHAnsi" w:hAnsiTheme="minorHAnsi" w:cstheme="minorHAnsi"/>
              </w:rPr>
              <w:t xml:space="preserve"> determination.</w:t>
            </w:r>
          </w:p>
          <w:p w14:paraId="71987A25" w14:textId="4C2A7DF3" w:rsidR="00F347A9" w:rsidRPr="00F347A9" w:rsidRDefault="00F347A9" w:rsidP="00F347A9">
            <w:pPr>
              <w:rPr>
                <w:rFonts w:asciiTheme="minorHAnsi" w:hAnsiTheme="minorHAnsi" w:cstheme="minorHAnsi"/>
              </w:rPr>
            </w:pPr>
          </w:p>
          <w:p w14:paraId="0999976F" w14:textId="77777777" w:rsidR="005011AC" w:rsidRDefault="005011AC" w:rsidP="005011AC">
            <w:pPr>
              <w:spacing w:before="20" w:after="20"/>
              <w:rPr>
                <w:rFonts w:asciiTheme="minorHAnsi" w:hAnsiTheme="minorHAnsi" w:cstheme="minorHAnsi"/>
              </w:rPr>
            </w:pPr>
          </w:p>
          <w:p w14:paraId="405441D5" w14:textId="0FBCEBEB" w:rsidR="005011AC" w:rsidRPr="005011AC" w:rsidRDefault="005011AC" w:rsidP="005011AC">
            <w:pPr>
              <w:spacing w:before="20" w:after="20"/>
              <w:ind w:left="163"/>
              <w:rPr>
                <w:rFonts w:asciiTheme="minorHAnsi" w:hAnsiTheme="minorHAnsi" w:cstheme="minorHAnsi"/>
              </w:rPr>
            </w:pPr>
          </w:p>
        </w:tc>
      </w:tr>
      <w:tr w:rsidR="006355D4" w:rsidRPr="00282477" w14:paraId="53EB7939" w14:textId="77777777" w:rsidTr="006355D4">
        <w:trPr>
          <w:cantSplit/>
          <w:tblHeader/>
        </w:trPr>
        <w:tc>
          <w:tcPr>
            <w:tcW w:w="494" w:type="dxa"/>
            <w:tcBorders>
              <w:top w:val="nil"/>
              <w:left w:val="nil"/>
              <w:bottom w:val="nil"/>
              <w:right w:val="nil"/>
            </w:tcBorders>
            <w:shd w:val="clear" w:color="auto" w:fill="FFFFFF" w:themeFill="background1"/>
          </w:tcPr>
          <w:p w14:paraId="4DC91306" w14:textId="77777777" w:rsidR="006355D4" w:rsidRPr="00282477" w:rsidRDefault="006355D4" w:rsidP="005011AC">
            <w:pPr>
              <w:spacing w:before="20" w:after="20"/>
              <w:rPr>
                <w:rFonts w:asciiTheme="minorHAnsi" w:hAnsiTheme="minorHAnsi" w:cstheme="minorHAnsi"/>
                <w:b/>
              </w:rPr>
            </w:pPr>
          </w:p>
        </w:tc>
        <w:tc>
          <w:tcPr>
            <w:tcW w:w="6889" w:type="dxa"/>
            <w:gridSpan w:val="2"/>
            <w:tcBorders>
              <w:top w:val="nil"/>
              <w:left w:val="nil"/>
              <w:bottom w:val="nil"/>
              <w:right w:val="nil"/>
            </w:tcBorders>
            <w:shd w:val="clear" w:color="auto" w:fill="FFFFFF" w:themeFill="background1"/>
          </w:tcPr>
          <w:p w14:paraId="35EBAAD7" w14:textId="77777777" w:rsidR="006355D4" w:rsidRPr="00282477" w:rsidRDefault="006355D4" w:rsidP="005011AC">
            <w:pPr>
              <w:spacing w:before="20" w:after="20"/>
              <w:rPr>
                <w:rFonts w:asciiTheme="minorHAnsi" w:hAnsiTheme="minorHAnsi" w:cstheme="minorHAnsi"/>
                <w:b/>
              </w:rPr>
            </w:pPr>
          </w:p>
        </w:tc>
        <w:tc>
          <w:tcPr>
            <w:tcW w:w="6943" w:type="dxa"/>
            <w:gridSpan w:val="2"/>
            <w:tcBorders>
              <w:top w:val="nil"/>
              <w:left w:val="nil"/>
              <w:bottom w:val="nil"/>
              <w:right w:val="nil"/>
            </w:tcBorders>
            <w:shd w:val="clear" w:color="auto" w:fill="FFFFFF" w:themeFill="background1"/>
          </w:tcPr>
          <w:p w14:paraId="2D05D5E5" w14:textId="77777777" w:rsidR="006355D4" w:rsidRPr="009D7D60" w:rsidRDefault="006355D4" w:rsidP="005011AC">
            <w:pPr>
              <w:ind w:left="113"/>
              <w:rPr>
                <w:rFonts w:asciiTheme="minorHAnsi" w:hAnsiTheme="minorHAnsi" w:cstheme="minorHAnsi"/>
              </w:rPr>
            </w:pPr>
          </w:p>
        </w:tc>
      </w:tr>
      <w:tr w:rsidR="005011AC" w:rsidRPr="00282477" w14:paraId="6DB2E811" w14:textId="77777777" w:rsidTr="006355D4">
        <w:trPr>
          <w:gridAfter w:val="1"/>
          <w:wAfter w:w="18" w:type="dxa"/>
          <w:cantSplit/>
          <w:tblHeader/>
        </w:trPr>
        <w:tc>
          <w:tcPr>
            <w:tcW w:w="494" w:type="dxa"/>
            <w:tcBorders>
              <w:top w:val="nil"/>
              <w:left w:val="nil"/>
              <w:bottom w:val="nil"/>
              <w:right w:val="nil"/>
            </w:tcBorders>
            <w:shd w:val="clear" w:color="auto" w:fill="FDE9D9" w:themeFill="accent6" w:themeFillTint="33"/>
          </w:tcPr>
          <w:p w14:paraId="65440A85" w14:textId="77777777" w:rsidR="005011AC" w:rsidRPr="00282477" w:rsidRDefault="005011AC" w:rsidP="005011AC">
            <w:pPr>
              <w:spacing w:before="20" w:after="20"/>
              <w:rPr>
                <w:rFonts w:asciiTheme="minorHAnsi" w:hAnsiTheme="minorHAnsi" w:cstheme="minorHAnsi"/>
                <w:b/>
              </w:rPr>
            </w:pPr>
            <w:r w:rsidRPr="00282477">
              <w:rPr>
                <w:rFonts w:asciiTheme="minorHAnsi" w:hAnsiTheme="minorHAnsi" w:cstheme="minorHAnsi"/>
                <w:b/>
              </w:rPr>
              <w:t>5.</w:t>
            </w:r>
          </w:p>
        </w:tc>
        <w:tc>
          <w:tcPr>
            <w:tcW w:w="6889" w:type="dxa"/>
            <w:gridSpan w:val="2"/>
            <w:tcBorders>
              <w:top w:val="nil"/>
              <w:left w:val="nil"/>
              <w:bottom w:val="nil"/>
              <w:right w:val="nil"/>
            </w:tcBorders>
            <w:shd w:val="clear" w:color="auto" w:fill="FDE9D9" w:themeFill="accent6" w:themeFillTint="33"/>
          </w:tcPr>
          <w:p w14:paraId="76B63CBC" w14:textId="5E16DFEF" w:rsidR="005011AC" w:rsidRDefault="005011AC" w:rsidP="005011AC">
            <w:pPr>
              <w:spacing w:before="20" w:after="20"/>
              <w:rPr>
                <w:rFonts w:asciiTheme="minorHAnsi" w:hAnsiTheme="minorHAnsi" w:cstheme="minorHAnsi"/>
              </w:rPr>
            </w:pPr>
            <w:r w:rsidRPr="00282477">
              <w:rPr>
                <w:rFonts w:asciiTheme="minorHAnsi" w:hAnsiTheme="minorHAnsi" w:cstheme="minorHAnsi"/>
                <w:b/>
              </w:rPr>
              <w:t>Child Count and Proportionate Share Calculation.</w:t>
            </w:r>
            <w:r w:rsidRPr="00282477">
              <w:rPr>
                <w:rFonts w:asciiTheme="minorHAnsi" w:hAnsiTheme="minorHAnsi" w:cstheme="minorHAnsi"/>
              </w:rPr>
              <w:t xml:space="preserve">  As described on </w:t>
            </w:r>
            <w:hyperlink r:id="rId19" w:anchor="page=1%20(2018-1%20Advisory%20at%2011-12)" w:history="1">
              <w:r w:rsidRPr="00282477">
                <w:rPr>
                  <w:rStyle w:val="Hyperlink"/>
                  <w:rFonts w:asciiTheme="minorHAnsi" w:hAnsiTheme="minorHAnsi" w:cstheme="minorHAnsi"/>
                </w:rPr>
                <w:t>the DESE website</w:t>
              </w:r>
            </w:hyperlink>
            <w:r w:rsidRPr="00282477">
              <w:rPr>
                <w:rFonts w:asciiTheme="minorHAnsi" w:hAnsiTheme="minorHAnsi" w:cstheme="minorHAnsi"/>
              </w:rPr>
              <w:t xml:space="preserve">, </w:t>
            </w:r>
            <w:r>
              <w:rPr>
                <w:rFonts w:asciiTheme="minorHAnsi" w:hAnsiTheme="minorHAnsi" w:cstheme="minorHAnsi"/>
              </w:rPr>
              <w:t>LEA</w:t>
            </w:r>
            <w:r w:rsidRPr="00282477">
              <w:rPr>
                <w:rFonts w:asciiTheme="minorHAnsi" w:hAnsiTheme="minorHAnsi" w:cstheme="minorHAnsi"/>
              </w:rPr>
              <w:t xml:space="preserve">s must determine the number of eligible students who are </w:t>
            </w:r>
            <w:r>
              <w:rPr>
                <w:rFonts w:asciiTheme="minorHAnsi" w:hAnsiTheme="minorHAnsi" w:cstheme="minorHAnsi"/>
                <w:szCs w:val="22"/>
              </w:rPr>
              <w:t>parentally placed private school</w:t>
            </w:r>
            <w:r w:rsidRPr="00282477">
              <w:rPr>
                <w:rFonts w:asciiTheme="minorHAnsi" w:hAnsiTheme="minorHAnsi" w:cstheme="minorHAnsi"/>
                <w:szCs w:val="22"/>
              </w:rPr>
              <w:t xml:space="preserve"> </w:t>
            </w:r>
            <w:r>
              <w:rPr>
                <w:rFonts w:asciiTheme="minorHAnsi" w:hAnsiTheme="minorHAnsi" w:cstheme="minorHAnsi"/>
                <w:szCs w:val="22"/>
              </w:rPr>
              <w:t xml:space="preserve">students </w:t>
            </w:r>
            <w:r w:rsidRPr="00282477">
              <w:rPr>
                <w:rFonts w:asciiTheme="minorHAnsi" w:hAnsiTheme="minorHAnsi" w:cstheme="minorHAnsi"/>
              </w:rPr>
              <w:t xml:space="preserve">and educated within the district. The child count is the number of </w:t>
            </w:r>
            <w:r w:rsidRPr="00282477">
              <w:rPr>
                <w:rFonts w:asciiTheme="minorHAnsi" w:hAnsiTheme="minorHAnsi" w:cstheme="minorHAnsi"/>
                <w:i/>
              </w:rPr>
              <w:t>eligible</w:t>
            </w:r>
            <w:r w:rsidRPr="00282477">
              <w:rPr>
                <w:rFonts w:asciiTheme="minorHAnsi" w:hAnsiTheme="minorHAnsi" w:cstheme="minorHAnsi"/>
              </w:rPr>
              <w:t xml:space="preserve"> students, not the number of such students</w:t>
            </w:r>
            <w:r>
              <w:rPr>
                <w:rFonts w:asciiTheme="minorHAnsi" w:hAnsiTheme="minorHAnsi" w:cstheme="minorHAnsi"/>
              </w:rPr>
              <w:t xml:space="preserve"> who have or are</w:t>
            </w:r>
            <w:r w:rsidRPr="00282477">
              <w:rPr>
                <w:rFonts w:asciiTheme="minorHAnsi" w:hAnsiTheme="minorHAnsi" w:cstheme="minorHAnsi"/>
              </w:rPr>
              <w:t xml:space="preserve"> receiving services. Child count must be performed on any date between October 1 and December 1, inclusive, of each year. </w:t>
            </w:r>
          </w:p>
          <w:p w14:paraId="46940541" w14:textId="77777777" w:rsidR="005011AC" w:rsidRDefault="005011AC" w:rsidP="005011AC">
            <w:pPr>
              <w:spacing w:before="20" w:after="20"/>
              <w:rPr>
                <w:rFonts w:asciiTheme="minorHAnsi" w:hAnsiTheme="minorHAnsi" w:cstheme="minorHAnsi"/>
              </w:rPr>
            </w:pPr>
          </w:p>
          <w:p w14:paraId="0D195AA3" w14:textId="1CD976AA" w:rsidR="005011AC" w:rsidRDefault="005011AC" w:rsidP="005011AC">
            <w:pPr>
              <w:spacing w:before="20" w:after="20"/>
              <w:rPr>
                <w:rFonts w:asciiTheme="minorHAnsi" w:hAnsiTheme="minorHAnsi" w:cstheme="minorHAnsi"/>
              </w:rPr>
            </w:pPr>
            <w:r>
              <w:rPr>
                <w:rFonts w:asciiTheme="minorHAnsi" w:hAnsiTheme="minorHAnsi" w:cstheme="minorHAnsi"/>
              </w:rPr>
              <w:t xml:space="preserve">This number is then used to calculate how much the LEA must spend from its special education grant on services for eligible </w:t>
            </w:r>
            <w:r>
              <w:rPr>
                <w:rFonts w:asciiTheme="minorHAnsi" w:hAnsiTheme="minorHAnsi" w:cstheme="minorHAnsi"/>
                <w:szCs w:val="22"/>
              </w:rPr>
              <w:t>parentally placed private school</w:t>
            </w:r>
            <w:r w:rsidRPr="00282477">
              <w:rPr>
                <w:rFonts w:asciiTheme="minorHAnsi" w:hAnsiTheme="minorHAnsi" w:cstheme="minorHAnsi"/>
                <w:szCs w:val="22"/>
              </w:rPr>
              <w:t xml:space="preserve"> </w:t>
            </w:r>
            <w:r>
              <w:rPr>
                <w:rFonts w:asciiTheme="minorHAnsi" w:hAnsiTheme="minorHAnsi" w:cstheme="minorHAnsi"/>
              </w:rPr>
              <w:t xml:space="preserve">students and students who are homeschooled in the subsequent fiscal year. </w:t>
            </w:r>
          </w:p>
          <w:p w14:paraId="47A162C0" w14:textId="77777777" w:rsidR="005011AC" w:rsidRDefault="005011AC" w:rsidP="005011AC">
            <w:pPr>
              <w:rPr>
                <w:rFonts w:asciiTheme="minorHAnsi" w:hAnsiTheme="minorHAnsi" w:cstheme="minorHAnsi"/>
              </w:rPr>
            </w:pPr>
          </w:p>
          <w:p w14:paraId="627008CC" w14:textId="4514CE25" w:rsidR="005011AC" w:rsidRPr="00623500" w:rsidRDefault="005011AC" w:rsidP="005011AC">
            <w:pPr>
              <w:rPr>
                <w:rFonts w:asciiTheme="minorHAnsi" w:hAnsiTheme="minorHAnsi" w:cstheme="minorHAnsi"/>
              </w:rPr>
            </w:pPr>
            <w:r>
              <w:rPr>
                <w:rFonts w:asciiTheme="minorHAnsi" w:hAnsiTheme="minorHAnsi" w:cstheme="minorHAnsi"/>
              </w:rPr>
              <w:t>Child count d</w:t>
            </w:r>
            <w:r w:rsidRPr="00623500">
              <w:rPr>
                <w:rFonts w:asciiTheme="minorHAnsi" w:hAnsiTheme="minorHAnsi" w:cstheme="minorHAnsi"/>
              </w:rPr>
              <w:t>etermines the number of students to include for the proportionate share calculation submitted with the subsequent year IDEA grant applications.</w:t>
            </w:r>
          </w:p>
          <w:p w14:paraId="05F7A62D" w14:textId="56A00C31" w:rsidR="005011AC" w:rsidRPr="00623500" w:rsidRDefault="005011AC" w:rsidP="005011AC">
            <w:pPr>
              <w:rPr>
                <w:rFonts w:asciiTheme="minorHAnsi" w:hAnsiTheme="minorHAnsi" w:cstheme="minorHAnsi"/>
              </w:rPr>
            </w:pPr>
            <w:r w:rsidRPr="00623500">
              <w:rPr>
                <w:rFonts w:asciiTheme="minorHAnsi" w:hAnsiTheme="minorHAnsi" w:cstheme="minorHAnsi"/>
              </w:rPr>
              <w:t>LEAs can impose deadlines for when they must receive supporting documentation</w:t>
            </w:r>
            <w:r>
              <w:rPr>
                <w:rFonts w:asciiTheme="minorHAnsi" w:hAnsiTheme="minorHAnsi" w:cstheme="minorHAnsi"/>
              </w:rPr>
              <w:t xml:space="preserve"> from private school representatives and parents for the purposes of child count</w:t>
            </w:r>
            <w:r w:rsidRPr="00623500">
              <w:rPr>
                <w:rFonts w:asciiTheme="minorHAnsi" w:hAnsiTheme="minorHAnsi" w:cstheme="minorHAnsi"/>
              </w:rPr>
              <w:t>.</w:t>
            </w:r>
          </w:p>
          <w:p w14:paraId="7E548FB1" w14:textId="0F6EA6A7" w:rsidR="005011AC" w:rsidRPr="00282477" w:rsidRDefault="005011AC" w:rsidP="005011AC">
            <w:pPr>
              <w:spacing w:before="20" w:after="20"/>
              <w:rPr>
                <w:rFonts w:asciiTheme="minorHAnsi" w:hAnsiTheme="minorHAnsi" w:cstheme="minorHAnsi"/>
                <w:b/>
              </w:rPr>
            </w:pPr>
          </w:p>
        </w:tc>
        <w:tc>
          <w:tcPr>
            <w:tcW w:w="6925" w:type="dxa"/>
            <w:tcBorders>
              <w:top w:val="nil"/>
              <w:left w:val="nil"/>
              <w:bottom w:val="nil"/>
              <w:right w:val="nil"/>
            </w:tcBorders>
            <w:shd w:val="clear" w:color="auto" w:fill="FDE9D9" w:themeFill="accent6" w:themeFillTint="33"/>
          </w:tcPr>
          <w:p w14:paraId="11CE36A7" w14:textId="48A84837" w:rsidR="005011AC" w:rsidRPr="00623500" w:rsidRDefault="005011AC" w:rsidP="005011AC">
            <w:pPr>
              <w:ind w:left="113"/>
              <w:rPr>
                <w:rFonts w:asciiTheme="minorHAnsi" w:hAnsiTheme="minorHAnsi" w:cstheme="minorHAnsi"/>
              </w:rPr>
            </w:pPr>
            <w:r w:rsidRPr="009D7D60">
              <w:rPr>
                <w:rFonts w:asciiTheme="minorHAnsi" w:hAnsiTheme="minorHAnsi" w:cstheme="minorHAnsi"/>
              </w:rPr>
              <w:t xml:space="preserve">Corresponding suggested actions: </w:t>
            </w:r>
          </w:p>
          <w:p w14:paraId="2A8CCF7D" w14:textId="567DDD48" w:rsidR="005011AC" w:rsidRDefault="005011AC" w:rsidP="005011AC">
            <w:pPr>
              <w:pStyle w:val="ListParagraph"/>
              <w:numPr>
                <w:ilvl w:val="0"/>
                <w:numId w:val="38"/>
              </w:numPr>
              <w:ind w:left="611"/>
              <w:rPr>
                <w:rFonts w:asciiTheme="minorHAnsi" w:hAnsiTheme="minorHAnsi" w:cstheme="minorHAnsi"/>
              </w:rPr>
            </w:pPr>
            <w:r>
              <w:rPr>
                <w:rFonts w:asciiTheme="minorHAnsi" w:hAnsiTheme="minorHAnsi" w:cstheme="minorHAnsi"/>
              </w:rPr>
              <w:t>Private schools should c</w:t>
            </w:r>
            <w:r w:rsidRPr="00282477">
              <w:rPr>
                <w:rFonts w:asciiTheme="minorHAnsi" w:hAnsiTheme="minorHAnsi" w:cstheme="minorHAnsi"/>
              </w:rPr>
              <w:t>ome prepared to the consultation meeting with supporting documentation</w:t>
            </w:r>
            <w:r>
              <w:rPr>
                <w:rFonts w:asciiTheme="minorHAnsi" w:hAnsiTheme="minorHAnsi" w:cstheme="minorHAnsi"/>
              </w:rPr>
              <w:t xml:space="preserve"> that confirms enrollment and eligibility</w:t>
            </w:r>
            <w:r w:rsidRPr="00282477">
              <w:rPr>
                <w:rFonts w:asciiTheme="minorHAnsi" w:hAnsiTheme="minorHAnsi" w:cstheme="minorHAnsi"/>
              </w:rPr>
              <w:t xml:space="preserve">. </w:t>
            </w:r>
          </w:p>
          <w:p w14:paraId="052385D3" w14:textId="0C7CF251" w:rsidR="005011AC" w:rsidRPr="00282477" w:rsidRDefault="005011AC" w:rsidP="005011AC">
            <w:pPr>
              <w:pStyle w:val="ListParagraph"/>
              <w:numPr>
                <w:ilvl w:val="0"/>
                <w:numId w:val="38"/>
              </w:numPr>
              <w:ind w:left="611"/>
              <w:rPr>
                <w:rFonts w:asciiTheme="minorHAnsi" w:hAnsiTheme="minorHAnsi" w:cstheme="minorHAnsi"/>
              </w:rPr>
            </w:pPr>
            <w:r w:rsidRPr="00623500">
              <w:rPr>
                <w:rFonts w:asciiTheme="minorHAnsi" w:hAnsiTheme="minorHAnsi" w:cstheme="minorHAnsi"/>
              </w:rPr>
              <w:t xml:space="preserve">Upon LEA’s request, provide information to LEA in a timely fashion regarding number of students eligible and also provide supporting documentation confirming enrollment and eligibility.  </w:t>
            </w:r>
            <w:r>
              <w:rPr>
                <w:rFonts w:asciiTheme="minorHAnsi" w:hAnsiTheme="minorHAnsi" w:cstheme="minorHAnsi"/>
              </w:rPr>
              <w:t>Adhere to LEAs</w:t>
            </w:r>
            <w:r w:rsidRPr="00282477">
              <w:rPr>
                <w:rFonts w:asciiTheme="minorHAnsi" w:hAnsiTheme="minorHAnsi" w:cstheme="minorHAnsi"/>
              </w:rPr>
              <w:t xml:space="preserve"> can impose deadlines for when they must receive supporting documentation.</w:t>
            </w:r>
          </w:p>
          <w:p w14:paraId="67204D29" w14:textId="6533F765" w:rsidR="005011AC" w:rsidRPr="00623500" w:rsidRDefault="005011AC" w:rsidP="005011AC">
            <w:pPr>
              <w:ind w:left="251"/>
              <w:rPr>
                <w:rFonts w:asciiTheme="minorHAnsi" w:hAnsiTheme="minorHAnsi" w:cstheme="minorHAnsi"/>
              </w:rPr>
            </w:pPr>
          </w:p>
          <w:p w14:paraId="5214DC5D" w14:textId="5C21DA31" w:rsidR="005011AC" w:rsidRDefault="005011AC" w:rsidP="005011AC">
            <w:pPr>
              <w:ind w:left="251"/>
              <w:rPr>
                <w:rFonts w:asciiTheme="minorHAnsi" w:hAnsiTheme="minorHAnsi" w:cstheme="minorHAnsi"/>
              </w:rPr>
            </w:pPr>
            <w:r w:rsidRPr="00623500">
              <w:rPr>
                <w:rFonts w:asciiTheme="minorHAnsi" w:hAnsiTheme="minorHAnsi" w:cstheme="minorHAnsi"/>
              </w:rPr>
              <w:t xml:space="preserve">A child with a 504 Plan or a special education plan created by a private school is not considered eligible for special education under IDEA. That child must be evaluated by the public school </w:t>
            </w:r>
            <w:r w:rsidR="00FA3732">
              <w:rPr>
                <w:rFonts w:asciiTheme="minorHAnsi" w:hAnsiTheme="minorHAnsi" w:cstheme="minorHAnsi"/>
              </w:rPr>
              <w:t>LEA</w:t>
            </w:r>
            <w:r w:rsidRPr="00623500">
              <w:rPr>
                <w:rFonts w:asciiTheme="minorHAnsi" w:hAnsiTheme="minorHAnsi" w:cstheme="minorHAnsi"/>
              </w:rPr>
              <w:t xml:space="preserve"> to determine their eligibility. </w:t>
            </w:r>
          </w:p>
          <w:p w14:paraId="72D4143D" w14:textId="77777777" w:rsidR="005011AC" w:rsidRPr="00623500" w:rsidRDefault="005011AC" w:rsidP="005011AC">
            <w:pPr>
              <w:ind w:left="251"/>
              <w:rPr>
                <w:rFonts w:asciiTheme="minorHAnsi" w:hAnsiTheme="minorHAnsi" w:cstheme="minorHAnsi"/>
              </w:rPr>
            </w:pPr>
          </w:p>
          <w:p w14:paraId="0556CAE8" w14:textId="77777777" w:rsidR="005011AC" w:rsidRPr="00623500" w:rsidRDefault="005011AC" w:rsidP="005011AC">
            <w:pPr>
              <w:ind w:left="251"/>
              <w:rPr>
                <w:rFonts w:asciiTheme="minorHAnsi" w:hAnsiTheme="minorHAnsi" w:cstheme="minorHAnsi"/>
              </w:rPr>
            </w:pPr>
            <w:r w:rsidRPr="00623500">
              <w:rPr>
                <w:rFonts w:asciiTheme="minorHAnsi" w:hAnsiTheme="minorHAnsi" w:cstheme="minorHAnsi"/>
              </w:rPr>
              <w:t>A list of student names or a total number of students alone is not sufficient documentation of child count of eligible students.</w:t>
            </w:r>
          </w:p>
        </w:tc>
      </w:tr>
      <w:tr w:rsidR="006257C6" w:rsidRPr="00282477" w14:paraId="5AAB5D7C" w14:textId="77777777" w:rsidTr="006355D4">
        <w:trPr>
          <w:gridAfter w:val="1"/>
          <w:wAfter w:w="18" w:type="dxa"/>
          <w:trHeight w:val="147"/>
          <w:tblHeader/>
        </w:trPr>
        <w:tc>
          <w:tcPr>
            <w:tcW w:w="7383" w:type="dxa"/>
            <w:gridSpan w:val="3"/>
            <w:tcBorders>
              <w:top w:val="nil"/>
              <w:left w:val="nil"/>
              <w:bottom w:val="nil"/>
              <w:right w:val="nil"/>
            </w:tcBorders>
            <w:shd w:val="clear" w:color="auto" w:fill="FFFFFF" w:themeFill="background1"/>
            <w:vAlign w:val="center"/>
          </w:tcPr>
          <w:p w14:paraId="43A0ADD2" w14:textId="77777777" w:rsidR="006257C6" w:rsidRPr="00282477" w:rsidRDefault="006257C6" w:rsidP="009F6CB9">
            <w:pPr>
              <w:spacing w:before="20" w:after="20"/>
              <w:jc w:val="center"/>
              <w:rPr>
                <w:rFonts w:asciiTheme="minorHAnsi" w:hAnsiTheme="minorHAnsi" w:cstheme="minorHAnsi"/>
                <w:b/>
              </w:rPr>
            </w:pPr>
          </w:p>
        </w:tc>
        <w:tc>
          <w:tcPr>
            <w:tcW w:w="6925" w:type="dxa"/>
            <w:tcBorders>
              <w:top w:val="nil"/>
              <w:left w:val="nil"/>
              <w:bottom w:val="nil"/>
              <w:right w:val="nil"/>
            </w:tcBorders>
            <w:shd w:val="clear" w:color="auto" w:fill="FFFFFF" w:themeFill="background1"/>
            <w:vAlign w:val="center"/>
          </w:tcPr>
          <w:p w14:paraId="06392E21" w14:textId="77777777" w:rsidR="006257C6" w:rsidRDefault="006257C6" w:rsidP="009F6CB9">
            <w:pPr>
              <w:spacing w:before="20" w:after="20"/>
              <w:jc w:val="center"/>
              <w:rPr>
                <w:rFonts w:asciiTheme="minorHAnsi" w:hAnsiTheme="minorHAnsi" w:cstheme="minorHAnsi"/>
                <w:b/>
              </w:rPr>
            </w:pPr>
          </w:p>
        </w:tc>
      </w:tr>
      <w:tr w:rsidR="00D73283" w:rsidRPr="00282477" w14:paraId="65CF941E" w14:textId="77777777" w:rsidTr="006355D4">
        <w:trPr>
          <w:gridAfter w:val="1"/>
          <w:wAfter w:w="18" w:type="dxa"/>
          <w:trHeight w:val="147"/>
          <w:tblHeader/>
        </w:trPr>
        <w:tc>
          <w:tcPr>
            <w:tcW w:w="7383" w:type="dxa"/>
            <w:gridSpan w:val="3"/>
            <w:tcBorders>
              <w:top w:val="nil"/>
              <w:left w:val="nil"/>
              <w:bottom w:val="nil"/>
              <w:right w:val="nil"/>
            </w:tcBorders>
            <w:shd w:val="clear" w:color="auto" w:fill="FFFFFF" w:themeFill="background1"/>
            <w:vAlign w:val="center"/>
          </w:tcPr>
          <w:p w14:paraId="569EB952" w14:textId="0E01671C" w:rsidR="00D73283" w:rsidRPr="00282477" w:rsidRDefault="00FA3732" w:rsidP="009F6CB9">
            <w:pPr>
              <w:spacing w:before="20" w:after="20"/>
              <w:jc w:val="center"/>
              <w:rPr>
                <w:rFonts w:asciiTheme="minorHAnsi" w:hAnsiTheme="minorHAnsi" w:cstheme="minorHAnsi"/>
                <w:b/>
              </w:rPr>
            </w:pPr>
            <w:r>
              <w:rPr>
                <w:rFonts w:asciiTheme="minorHAnsi" w:hAnsiTheme="minorHAnsi" w:cstheme="minorHAnsi"/>
                <w:b/>
              </w:rPr>
              <w:lastRenderedPageBreak/>
              <w:t>LEA</w:t>
            </w:r>
            <w:r w:rsidR="00D73283" w:rsidRPr="00282477">
              <w:rPr>
                <w:rFonts w:asciiTheme="minorHAnsi" w:hAnsiTheme="minorHAnsi" w:cstheme="minorHAnsi"/>
                <w:b/>
              </w:rPr>
              <w:t xml:space="preserve"> Requirements</w:t>
            </w:r>
          </w:p>
        </w:tc>
        <w:tc>
          <w:tcPr>
            <w:tcW w:w="6925" w:type="dxa"/>
            <w:tcBorders>
              <w:top w:val="nil"/>
              <w:left w:val="nil"/>
              <w:bottom w:val="nil"/>
              <w:right w:val="nil"/>
            </w:tcBorders>
            <w:shd w:val="clear" w:color="auto" w:fill="FFFFFF" w:themeFill="background1"/>
            <w:vAlign w:val="center"/>
          </w:tcPr>
          <w:p w14:paraId="223852DC" w14:textId="77777777" w:rsidR="00D73283" w:rsidRPr="00282477" w:rsidRDefault="00D73283" w:rsidP="009F6CB9">
            <w:pPr>
              <w:spacing w:before="20" w:after="20"/>
              <w:jc w:val="center"/>
              <w:rPr>
                <w:rFonts w:asciiTheme="minorHAnsi" w:hAnsiTheme="minorHAnsi" w:cstheme="minorHAnsi"/>
                <w:b/>
              </w:rPr>
            </w:pPr>
            <w:r>
              <w:rPr>
                <w:rFonts w:asciiTheme="minorHAnsi" w:hAnsiTheme="minorHAnsi" w:cstheme="minorHAnsi"/>
                <w:b/>
              </w:rPr>
              <w:t>Suggested Actions for Private Schools</w:t>
            </w:r>
          </w:p>
        </w:tc>
      </w:tr>
      <w:tr w:rsidR="00D73283" w:rsidRPr="00282477" w14:paraId="3A3CA9BA" w14:textId="77777777" w:rsidTr="006355D4">
        <w:trPr>
          <w:gridAfter w:val="1"/>
          <w:wAfter w:w="18" w:type="dxa"/>
          <w:trHeight w:val="147"/>
          <w:tblHeader/>
        </w:trPr>
        <w:tc>
          <w:tcPr>
            <w:tcW w:w="7383" w:type="dxa"/>
            <w:gridSpan w:val="3"/>
            <w:tcBorders>
              <w:top w:val="nil"/>
              <w:left w:val="nil"/>
              <w:bottom w:val="nil"/>
              <w:right w:val="nil"/>
            </w:tcBorders>
            <w:shd w:val="clear" w:color="auto" w:fill="FFFFFF" w:themeFill="background1"/>
            <w:vAlign w:val="center"/>
          </w:tcPr>
          <w:p w14:paraId="677226B3" w14:textId="3DD2FB4C" w:rsidR="00D73283" w:rsidRPr="00282477" w:rsidRDefault="00D73283" w:rsidP="00FA3732">
            <w:pPr>
              <w:spacing w:before="20" w:after="20"/>
              <w:jc w:val="center"/>
              <w:rPr>
                <w:rFonts w:asciiTheme="minorHAnsi" w:hAnsiTheme="minorHAnsi" w:cstheme="minorHAnsi"/>
                <w:b/>
              </w:rPr>
            </w:pPr>
            <w:r w:rsidRPr="00795668">
              <w:rPr>
                <w:sz w:val="16"/>
              </w:rPr>
              <w:t xml:space="preserve">Each </w:t>
            </w:r>
            <w:r w:rsidR="00FA3732">
              <w:rPr>
                <w:sz w:val="16"/>
              </w:rPr>
              <w:t>LEA</w:t>
            </w:r>
            <w:r w:rsidRPr="00795668">
              <w:rPr>
                <w:sz w:val="16"/>
              </w:rPr>
              <w:t xml:space="preserve"> must comply with the following requirements on an annual basis:</w:t>
            </w:r>
          </w:p>
        </w:tc>
        <w:tc>
          <w:tcPr>
            <w:tcW w:w="6925" w:type="dxa"/>
            <w:tcBorders>
              <w:top w:val="nil"/>
              <w:left w:val="nil"/>
              <w:bottom w:val="nil"/>
              <w:right w:val="nil"/>
            </w:tcBorders>
            <w:shd w:val="clear" w:color="auto" w:fill="FFFFFF" w:themeFill="background1"/>
            <w:vAlign w:val="center"/>
          </w:tcPr>
          <w:p w14:paraId="21439F22" w14:textId="77777777" w:rsidR="00D73283" w:rsidRPr="00282477" w:rsidRDefault="00D73283" w:rsidP="009F6CB9">
            <w:pPr>
              <w:spacing w:before="20" w:after="20"/>
              <w:jc w:val="center"/>
              <w:rPr>
                <w:rFonts w:asciiTheme="minorHAnsi" w:hAnsiTheme="minorHAnsi" w:cstheme="minorHAnsi"/>
                <w:b/>
              </w:rPr>
            </w:pPr>
          </w:p>
        </w:tc>
      </w:tr>
      <w:tr w:rsidR="005565C9" w:rsidRPr="00282477" w14:paraId="7CFAE28D" w14:textId="77777777" w:rsidTr="00635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blHeader/>
        </w:trPr>
        <w:tc>
          <w:tcPr>
            <w:tcW w:w="550" w:type="dxa"/>
            <w:gridSpan w:val="2"/>
            <w:shd w:val="clear" w:color="auto" w:fill="FBD4B4" w:themeFill="accent6" w:themeFillTint="66"/>
          </w:tcPr>
          <w:p w14:paraId="0F4E40F1" w14:textId="77777777" w:rsidR="005565C9" w:rsidRPr="00282477" w:rsidRDefault="005565C9" w:rsidP="004A5200">
            <w:pPr>
              <w:spacing w:before="20" w:after="20"/>
              <w:rPr>
                <w:rFonts w:asciiTheme="minorHAnsi" w:hAnsiTheme="minorHAnsi" w:cstheme="minorHAnsi"/>
                <w:b/>
              </w:rPr>
            </w:pPr>
            <w:r w:rsidRPr="00282477">
              <w:rPr>
                <w:rFonts w:asciiTheme="minorHAnsi" w:hAnsiTheme="minorHAnsi" w:cstheme="minorHAnsi"/>
                <w:b/>
              </w:rPr>
              <w:t>6.</w:t>
            </w:r>
          </w:p>
        </w:tc>
        <w:tc>
          <w:tcPr>
            <w:tcW w:w="6833" w:type="dxa"/>
            <w:shd w:val="clear" w:color="auto" w:fill="FBD4B4" w:themeFill="accent6" w:themeFillTint="66"/>
          </w:tcPr>
          <w:p w14:paraId="35DEDB0A" w14:textId="7F11D30F" w:rsidR="00BC43EF" w:rsidRDefault="005565C9" w:rsidP="00BC43EF">
            <w:pPr>
              <w:ind w:left="141"/>
              <w:rPr>
                <w:rFonts w:asciiTheme="minorHAnsi" w:hAnsiTheme="minorHAnsi" w:cstheme="minorHAnsi"/>
              </w:rPr>
            </w:pPr>
            <w:r w:rsidRPr="00BC43EF">
              <w:rPr>
                <w:rFonts w:asciiTheme="minorHAnsi" w:hAnsiTheme="minorHAnsi" w:cstheme="minorHAnsi"/>
                <w:b/>
              </w:rPr>
              <w:t>Proportionate Share Expenditure</w:t>
            </w:r>
            <w:r w:rsidRPr="00BC43EF">
              <w:rPr>
                <w:rFonts w:asciiTheme="minorHAnsi" w:hAnsiTheme="minorHAnsi" w:cstheme="minorHAnsi"/>
              </w:rPr>
              <w:t xml:space="preserve">.  </w:t>
            </w:r>
            <w:r w:rsidR="00FA3732">
              <w:rPr>
                <w:rFonts w:asciiTheme="minorHAnsi" w:hAnsiTheme="minorHAnsi" w:cstheme="minorHAnsi"/>
              </w:rPr>
              <w:t>LEA</w:t>
            </w:r>
            <w:r w:rsidRPr="00BC43EF">
              <w:rPr>
                <w:rFonts w:asciiTheme="minorHAnsi" w:hAnsiTheme="minorHAnsi" w:cstheme="minorHAnsi"/>
              </w:rPr>
              <w:t xml:space="preserve">s determine which services to provide following consultation with representatives of the private schools located in the district and parent representatives of eligible private school and/or home-schooled students. State and local funds may be used to </w:t>
            </w:r>
            <w:r w:rsidRPr="00BC43EF">
              <w:rPr>
                <w:rFonts w:asciiTheme="minorHAnsi" w:hAnsiTheme="minorHAnsi" w:cstheme="minorHAnsi"/>
                <w:i/>
              </w:rPr>
              <w:t>supplement but not supplant</w:t>
            </w:r>
            <w:r w:rsidRPr="00BC43EF">
              <w:rPr>
                <w:rFonts w:asciiTheme="minorHAnsi" w:hAnsiTheme="minorHAnsi" w:cstheme="minorHAnsi"/>
              </w:rPr>
              <w:t xml:space="preserve"> the required expenditure of federal funds. Examples of allowable and unallowable expenditures can be found </w:t>
            </w:r>
            <w:hyperlink r:id="rId20" w:anchor="page=1" w:history="1">
              <w:r w:rsidRPr="00BC43EF">
                <w:rPr>
                  <w:rStyle w:val="Hyperlink"/>
                  <w:rFonts w:asciiTheme="minorHAnsi" w:hAnsiTheme="minorHAnsi" w:cstheme="minorHAnsi"/>
                </w:rPr>
                <w:t>here</w:t>
              </w:r>
            </w:hyperlink>
            <w:r w:rsidRPr="00BC43EF">
              <w:rPr>
                <w:rFonts w:asciiTheme="minorHAnsi" w:hAnsiTheme="minorHAnsi" w:cstheme="minorHAnsi"/>
              </w:rPr>
              <w:t xml:space="preserve"> (2018-1 Advisory at 11-12). </w:t>
            </w:r>
          </w:p>
          <w:p w14:paraId="19951AD2" w14:textId="77777777" w:rsidR="00BC43EF" w:rsidRDefault="00BC43EF" w:rsidP="00BC43EF">
            <w:pPr>
              <w:ind w:left="141"/>
              <w:rPr>
                <w:rFonts w:asciiTheme="minorHAnsi" w:hAnsiTheme="minorHAnsi" w:cstheme="minorHAnsi"/>
              </w:rPr>
            </w:pPr>
          </w:p>
          <w:p w14:paraId="6101CEED" w14:textId="40D45E63" w:rsidR="00BC43EF" w:rsidRDefault="00BC43EF" w:rsidP="00BC43EF">
            <w:pPr>
              <w:ind w:left="141"/>
              <w:rPr>
                <w:rFonts w:asciiTheme="minorHAnsi" w:hAnsiTheme="minorHAnsi" w:cstheme="minorHAnsi"/>
              </w:rPr>
            </w:pPr>
            <w:r w:rsidRPr="00BC43EF">
              <w:rPr>
                <w:rFonts w:asciiTheme="minorHAnsi" w:hAnsiTheme="minorHAnsi" w:cstheme="minorHAnsi"/>
              </w:rPr>
              <w:t xml:space="preserve">Each </w:t>
            </w:r>
            <w:r>
              <w:rPr>
                <w:rFonts w:asciiTheme="minorHAnsi" w:hAnsiTheme="minorHAnsi" w:cstheme="minorHAnsi"/>
              </w:rPr>
              <w:t>LEA</w:t>
            </w:r>
            <w:r w:rsidRPr="00BC43EF">
              <w:rPr>
                <w:rFonts w:asciiTheme="minorHAnsi" w:hAnsiTheme="minorHAnsi" w:cstheme="minorHAnsi"/>
              </w:rPr>
              <w:t xml:space="preserve"> must spend its calculated IDEA proportionate share amount each year from the IDEA entitlement funds.</w:t>
            </w:r>
          </w:p>
          <w:p w14:paraId="2E35C9AB" w14:textId="77777777" w:rsidR="00BC43EF" w:rsidRDefault="00BC43EF" w:rsidP="00BC43EF">
            <w:pPr>
              <w:ind w:left="141"/>
              <w:rPr>
                <w:rFonts w:asciiTheme="minorHAnsi" w:hAnsiTheme="minorHAnsi" w:cstheme="minorHAnsi"/>
              </w:rPr>
            </w:pPr>
          </w:p>
          <w:p w14:paraId="328F3798" w14:textId="263DA972" w:rsidR="00BC43EF" w:rsidRDefault="00FA3732" w:rsidP="00BC43EF">
            <w:pPr>
              <w:ind w:left="141"/>
              <w:rPr>
                <w:rFonts w:asciiTheme="minorHAnsi" w:hAnsiTheme="minorHAnsi" w:cstheme="minorHAnsi"/>
              </w:rPr>
            </w:pPr>
            <w:r>
              <w:rPr>
                <w:rFonts w:asciiTheme="minorHAnsi" w:hAnsiTheme="minorHAnsi" w:cstheme="minorHAnsi"/>
              </w:rPr>
              <w:t>LEA</w:t>
            </w:r>
            <w:r w:rsidR="005565C9" w:rsidRPr="00BC43EF">
              <w:rPr>
                <w:rFonts w:asciiTheme="minorHAnsi" w:hAnsiTheme="minorHAnsi" w:cstheme="minorHAnsi"/>
              </w:rPr>
              <w:t>s must document expenditures and other activities related to IDEA and proportionate share.</w:t>
            </w:r>
            <w:r w:rsidR="00BC43EF" w:rsidRPr="00BC43EF">
              <w:rPr>
                <w:rFonts w:asciiTheme="minorHAnsi" w:hAnsiTheme="minorHAnsi" w:cstheme="minorHAnsi"/>
              </w:rPr>
              <w:t xml:space="preserve"> </w:t>
            </w:r>
          </w:p>
          <w:p w14:paraId="42109BB4" w14:textId="4925C855" w:rsidR="00BC43EF" w:rsidRPr="00BC43EF" w:rsidRDefault="00BC43EF" w:rsidP="00BC43EF">
            <w:pPr>
              <w:rPr>
                <w:rFonts w:asciiTheme="minorHAnsi" w:hAnsiTheme="minorHAnsi" w:cstheme="minorHAnsi"/>
              </w:rPr>
            </w:pPr>
          </w:p>
          <w:p w14:paraId="3CD926D5" w14:textId="7629E070" w:rsidR="00BC43EF" w:rsidRDefault="00FA3732" w:rsidP="00BC43EF">
            <w:pPr>
              <w:ind w:left="141"/>
              <w:rPr>
                <w:rFonts w:asciiTheme="minorHAnsi" w:hAnsiTheme="minorHAnsi" w:cstheme="minorHAnsi"/>
              </w:rPr>
            </w:pPr>
            <w:r>
              <w:rPr>
                <w:rFonts w:asciiTheme="minorHAnsi" w:hAnsiTheme="minorHAnsi" w:cstheme="minorHAnsi"/>
              </w:rPr>
              <w:t>The LEA</w:t>
            </w:r>
            <w:r w:rsidR="00BC43EF" w:rsidRPr="00BC43EF">
              <w:rPr>
                <w:rFonts w:asciiTheme="minorHAnsi" w:hAnsiTheme="minorHAnsi" w:cstheme="minorHAnsi"/>
              </w:rPr>
              <w:t xml:space="preserve"> must determine the services, pay for them, and monitor vendors/providers as they would any service provider.</w:t>
            </w:r>
          </w:p>
          <w:p w14:paraId="69B0EF9D" w14:textId="77777777" w:rsidR="00BC43EF" w:rsidRPr="00BC43EF" w:rsidRDefault="00BC43EF" w:rsidP="00BC43EF">
            <w:pPr>
              <w:ind w:left="141"/>
              <w:rPr>
                <w:rFonts w:asciiTheme="minorHAnsi" w:hAnsiTheme="minorHAnsi" w:cstheme="minorHAnsi"/>
              </w:rPr>
            </w:pPr>
          </w:p>
          <w:p w14:paraId="422ECEFB" w14:textId="424F26E7" w:rsidR="00BC43EF" w:rsidRDefault="00BC43EF" w:rsidP="00BC43EF">
            <w:pPr>
              <w:ind w:left="141"/>
              <w:rPr>
                <w:rFonts w:asciiTheme="minorHAnsi" w:hAnsiTheme="minorHAnsi" w:cstheme="minorHAnsi"/>
              </w:rPr>
            </w:pPr>
            <w:r w:rsidRPr="00BC43EF">
              <w:rPr>
                <w:rFonts w:asciiTheme="minorHAnsi" w:hAnsiTheme="minorHAnsi" w:cstheme="minorHAnsi"/>
              </w:rPr>
              <w:t xml:space="preserve">LEAs can adjust services throughout the year. Decision-making is a collaborative process. </w:t>
            </w:r>
          </w:p>
          <w:p w14:paraId="481E2110" w14:textId="7A0DCC59" w:rsidR="005565C9" w:rsidRPr="00BC43EF" w:rsidRDefault="005565C9" w:rsidP="00BC43EF">
            <w:pPr>
              <w:rPr>
                <w:rFonts w:asciiTheme="minorHAnsi" w:hAnsiTheme="minorHAnsi" w:cstheme="minorHAnsi"/>
              </w:rPr>
            </w:pPr>
          </w:p>
        </w:tc>
        <w:tc>
          <w:tcPr>
            <w:tcW w:w="6925" w:type="dxa"/>
            <w:shd w:val="clear" w:color="auto" w:fill="FBD4B4" w:themeFill="accent6" w:themeFillTint="66"/>
          </w:tcPr>
          <w:p w14:paraId="29EF92E9" w14:textId="77777777" w:rsidR="00BC43EF" w:rsidRPr="00623500" w:rsidRDefault="00BC43EF" w:rsidP="00BC43EF">
            <w:pPr>
              <w:ind w:left="113"/>
              <w:rPr>
                <w:rFonts w:asciiTheme="minorHAnsi" w:hAnsiTheme="minorHAnsi" w:cstheme="minorHAnsi"/>
              </w:rPr>
            </w:pPr>
            <w:r w:rsidRPr="009D7D60">
              <w:rPr>
                <w:rFonts w:asciiTheme="minorHAnsi" w:hAnsiTheme="minorHAnsi" w:cstheme="minorHAnsi"/>
              </w:rPr>
              <w:t xml:space="preserve">Corresponding suggested actions: </w:t>
            </w:r>
          </w:p>
          <w:p w14:paraId="3173CA63" w14:textId="77777777" w:rsidR="00BC43EF" w:rsidRDefault="00BC43EF" w:rsidP="00BC43EF">
            <w:pPr>
              <w:pStyle w:val="ListParagraph"/>
              <w:numPr>
                <w:ilvl w:val="0"/>
                <w:numId w:val="39"/>
              </w:numPr>
              <w:ind w:left="611"/>
              <w:rPr>
                <w:rFonts w:asciiTheme="minorHAnsi" w:hAnsiTheme="minorHAnsi" w:cstheme="minorHAnsi"/>
              </w:rPr>
            </w:pPr>
            <w:r w:rsidRPr="00BC43EF">
              <w:rPr>
                <w:rFonts w:asciiTheme="minorHAnsi" w:hAnsiTheme="minorHAnsi" w:cstheme="minorHAnsi"/>
              </w:rPr>
              <w:t>Emphasize communication and collaboration with LEA while determining the use of funds.</w:t>
            </w:r>
          </w:p>
          <w:p w14:paraId="3C4C1E78" w14:textId="1661CDEE" w:rsidR="00BC43EF" w:rsidRPr="00BC43EF" w:rsidRDefault="00BC43EF" w:rsidP="00210E5E">
            <w:pPr>
              <w:pStyle w:val="ListParagraph"/>
              <w:numPr>
                <w:ilvl w:val="0"/>
                <w:numId w:val="39"/>
              </w:numPr>
              <w:ind w:left="611"/>
              <w:rPr>
                <w:rFonts w:asciiTheme="minorHAnsi" w:hAnsiTheme="minorHAnsi" w:cstheme="minorHAnsi"/>
              </w:rPr>
            </w:pPr>
            <w:r w:rsidRPr="00BC43EF">
              <w:rPr>
                <w:rFonts w:asciiTheme="minorHAnsi" w:hAnsiTheme="minorHAnsi" w:cstheme="minorHAnsi"/>
              </w:rPr>
              <w:t>Help make the decisions about fund use</w:t>
            </w:r>
            <w:r w:rsidR="006257C6">
              <w:rPr>
                <w:rFonts w:asciiTheme="minorHAnsi" w:hAnsiTheme="minorHAnsi" w:cstheme="minorHAnsi"/>
              </w:rPr>
              <w:t>.</w:t>
            </w:r>
          </w:p>
          <w:p w14:paraId="4519EC1C" w14:textId="107E6690" w:rsidR="00BC43EF" w:rsidRDefault="00BC43EF" w:rsidP="00210E5E">
            <w:pPr>
              <w:pStyle w:val="ListParagraph"/>
              <w:numPr>
                <w:ilvl w:val="0"/>
                <w:numId w:val="39"/>
              </w:numPr>
              <w:ind w:left="611"/>
              <w:rPr>
                <w:rFonts w:asciiTheme="minorHAnsi" w:hAnsiTheme="minorHAnsi" w:cstheme="minorHAnsi"/>
              </w:rPr>
            </w:pPr>
            <w:r>
              <w:rPr>
                <w:rFonts w:asciiTheme="minorHAnsi" w:hAnsiTheme="minorHAnsi" w:cstheme="minorHAnsi"/>
              </w:rPr>
              <w:t>Return a</w:t>
            </w:r>
            <w:r w:rsidRPr="00282477">
              <w:rPr>
                <w:rFonts w:asciiTheme="minorHAnsi" w:hAnsiTheme="minorHAnsi" w:cstheme="minorHAnsi"/>
              </w:rPr>
              <w:t>ny non-disposable items purchased with IDEA funds</w:t>
            </w:r>
            <w:r>
              <w:rPr>
                <w:rFonts w:asciiTheme="minorHAnsi" w:hAnsiTheme="minorHAnsi" w:cstheme="minorHAnsi"/>
              </w:rPr>
              <w:t xml:space="preserve"> to the LEA as they</w:t>
            </w:r>
            <w:r w:rsidRPr="00282477">
              <w:rPr>
                <w:rFonts w:asciiTheme="minorHAnsi" w:hAnsiTheme="minorHAnsi" w:cstheme="minorHAnsi"/>
              </w:rPr>
              <w:t xml:space="preserve"> belong to the public school district, not the private school.</w:t>
            </w:r>
          </w:p>
          <w:p w14:paraId="5C316047" w14:textId="77777777" w:rsidR="00BC43EF" w:rsidRDefault="00BC43EF" w:rsidP="00BC43EF">
            <w:pPr>
              <w:pStyle w:val="ListParagraph"/>
              <w:ind w:left="611"/>
              <w:rPr>
                <w:rFonts w:asciiTheme="minorHAnsi" w:hAnsiTheme="minorHAnsi" w:cstheme="minorHAnsi"/>
              </w:rPr>
            </w:pPr>
          </w:p>
          <w:p w14:paraId="2E179AF9" w14:textId="7224BEA4" w:rsidR="000E1F0A" w:rsidRDefault="000E1F0A" w:rsidP="00BC43EF">
            <w:pPr>
              <w:ind w:left="251"/>
              <w:rPr>
                <w:rFonts w:asciiTheme="minorHAnsi" w:hAnsiTheme="minorHAnsi" w:cstheme="minorHAnsi"/>
              </w:rPr>
            </w:pPr>
            <w:r w:rsidRPr="00BC43EF">
              <w:rPr>
                <w:rFonts w:asciiTheme="minorHAnsi" w:hAnsiTheme="minorHAnsi" w:cstheme="minorHAnsi"/>
              </w:rPr>
              <w:t>The amount of available funds may change from year to year, depending on, among other things, whether there is carry-over from the previous year.</w:t>
            </w:r>
          </w:p>
          <w:p w14:paraId="06B281BB" w14:textId="77777777" w:rsidR="00BC43EF" w:rsidRPr="00BC43EF" w:rsidRDefault="00BC43EF" w:rsidP="00BC43EF">
            <w:pPr>
              <w:ind w:left="251"/>
              <w:rPr>
                <w:rFonts w:asciiTheme="minorHAnsi" w:hAnsiTheme="minorHAnsi" w:cstheme="minorHAnsi"/>
              </w:rPr>
            </w:pPr>
          </w:p>
          <w:p w14:paraId="5AA11421" w14:textId="3B9A33DB" w:rsidR="000E1F0A" w:rsidRDefault="000E1F0A" w:rsidP="00BC43EF">
            <w:pPr>
              <w:ind w:left="251"/>
              <w:rPr>
                <w:rFonts w:asciiTheme="minorHAnsi" w:hAnsiTheme="minorHAnsi" w:cstheme="minorHAnsi"/>
              </w:rPr>
            </w:pPr>
            <w:r w:rsidRPr="00BC43EF">
              <w:rPr>
                <w:rFonts w:asciiTheme="minorHAnsi" w:hAnsiTheme="minorHAnsi" w:cstheme="minorHAnsi"/>
              </w:rPr>
              <w:t xml:space="preserve">The Federal Government nor DESE prescribe how </w:t>
            </w:r>
            <w:r w:rsidR="00CF05B6">
              <w:rPr>
                <w:rFonts w:asciiTheme="minorHAnsi" w:hAnsiTheme="minorHAnsi" w:cstheme="minorHAnsi"/>
              </w:rPr>
              <w:t>LEA</w:t>
            </w:r>
            <w:r w:rsidRPr="00BC43EF">
              <w:rPr>
                <w:rFonts w:asciiTheme="minorHAnsi" w:hAnsiTheme="minorHAnsi" w:cstheme="minorHAnsi"/>
              </w:rPr>
              <w:t>s spend the proportionate share funds.</w:t>
            </w:r>
          </w:p>
          <w:p w14:paraId="322FC3C0" w14:textId="77777777" w:rsidR="00BC43EF" w:rsidRPr="00BC43EF" w:rsidRDefault="00BC43EF" w:rsidP="00BC43EF">
            <w:pPr>
              <w:ind w:left="251"/>
              <w:rPr>
                <w:rFonts w:asciiTheme="minorHAnsi" w:hAnsiTheme="minorHAnsi" w:cstheme="minorHAnsi"/>
              </w:rPr>
            </w:pPr>
          </w:p>
          <w:p w14:paraId="708E0F60" w14:textId="03C7EF0B" w:rsidR="000E1F0A" w:rsidRDefault="000E1F0A" w:rsidP="00BC43EF">
            <w:pPr>
              <w:ind w:left="251"/>
              <w:rPr>
                <w:rFonts w:asciiTheme="minorHAnsi" w:hAnsiTheme="minorHAnsi" w:cstheme="minorHAnsi"/>
              </w:rPr>
            </w:pPr>
            <w:r w:rsidRPr="00BC43EF">
              <w:rPr>
                <w:rFonts w:asciiTheme="minorHAnsi" w:hAnsiTheme="minorHAnsi" w:cstheme="minorHAnsi"/>
              </w:rPr>
              <w:t>Federal funds can be used to provide services on the grounds of the private school; state and local funds cannot.</w:t>
            </w:r>
          </w:p>
          <w:p w14:paraId="282A3DDB" w14:textId="77777777" w:rsidR="00BC43EF" w:rsidRPr="00BC43EF" w:rsidRDefault="00BC43EF" w:rsidP="00BC43EF">
            <w:pPr>
              <w:ind w:left="251"/>
              <w:rPr>
                <w:rFonts w:asciiTheme="minorHAnsi" w:hAnsiTheme="minorHAnsi" w:cstheme="minorHAnsi"/>
              </w:rPr>
            </w:pPr>
          </w:p>
          <w:p w14:paraId="14F0CA77" w14:textId="4D30D1CC" w:rsidR="000E1F0A" w:rsidRDefault="000E1F0A" w:rsidP="00BC43EF">
            <w:pPr>
              <w:ind w:left="251"/>
              <w:rPr>
                <w:rFonts w:asciiTheme="minorHAnsi" w:hAnsiTheme="minorHAnsi" w:cstheme="minorHAnsi"/>
              </w:rPr>
            </w:pPr>
            <w:r w:rsidRPr="00BC43EF">
              <w:rPr>
                <w:rFonts w:asciiTheme="minorHAnsi" w:hAnsiTheme="minorHAnsi" w:cstheme="minorHAnsi"/>
              </w:rPr>
              <w:t xml:space="preserve">IDEA funds are not given to the private school to use at its discretion. </w:t>
            </w:r>
          </w:p>
          <w:p w14:paraId="64ED6070" w14:textId="77777777" w:rsidR="00BC43EF" w:rsidRPr="00BC43EF" w:rsidRDefault="00BC43EF" w:rsidP="00BC43EF">
            <w:pPr>
              <w:ind w:left="251"/>
              <w:rPr>
                <w:rFonts w:asciiTheme="minorHAnsi" w:hAnsiTheme="minorHAnsi" w:cstheme="minorHAnsi"/>
              </w:rPr>
            </w:pPr>
          </w:p>
          <w:p w14:paraId="749402FB" w14:textId="77777777" w:rsidR="000E1F0A" w:rsidRPr="00BC43EF" w:rsidRDefault="000E1F0A" w:rsidP="00BC43EF">
            <w:pPr>
              <w:ind w:left="251"/>
              <w:rPr>
                <w:rFonts w:asciiTheme="minorHAnsi" w:hAnsiTheme="minorHAnsi" w:cstheme="minorHAnsi"/>
              </w:rPr>
            </w:pPr>
            <w:r w:rsidRPr="00BC43EF">
              <w:rPr>
                <w:rFonts w:asciiTheme="minorHAnsi" w:hAnsiTheme="minorHAnsi" w:cstheme="minorHAnsi"/>
              </w:rPr>
              <w:t>Because private schools are not at any time receiving federal funds from the public school district, they are not subject to federal oversight.</w:t>
            </w:r>
          </w:p>
          <w:p w14:paraId="39C606AD" w14:textId="07DC8DDF" w:rsidR="000E1F0A" w:rsidRPr="00BC43EF" w:rsidRDefault="000E1F0A" w:rsidP="00BC43EF">
            <w:pPr>
              <w:ind w:left="251"/>
              <w:rPr>
                <w:rFonts w:asciiTheme="minorHAnsi" w:hAnsiTheme="minorHAnsi" w:cstheme="minorHAnsi"/>
              </w:rPr>
            </w:pPr>
          </w:p>
        </w:tc>
      </w:tr>
      <w:tr w:rsidR="006355D4" w:rsidRPr="00282477" w14:paraId="033085D5" w14:textId="77777777" w:rsidTr="00635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blHeader/>
        </w:trPr>
        <w:tc>
          <w:tcPr>
            <w:tcW w:w="550" w:type="dxa"/>
            <w:gridSpan w:val="2"/>
            <w:shd w:val="clear" w:color="auto" w:fill="FFFFFF" w:themeFill="background1"/>
          </w:tcPr>
          <w:p w14:paraId="2AD9F372" w14:textId="77777777" w:rsidR="006355D4" w:rsidRPr="00282477" w:rsidRDefault="006355D4" w:rsidP="004A5200">
            <w:pPr>
              <w:spacing w:before="20" w:after="20"/>
              <w:rPr>
                <w:rFonts w:asciiTheme="minorHAnsi" w:hAnsiTheme="minorHAnsi" w:cstheme="minorHAnsi"/>
                <w:b/>
              </w:rPr>
            </w:pPr>
          </w:p>
        </w:tc>
        <w:tc>
          <w:tcPr>
            <w:tcW w:w="6833" w:type="dxa"/>
            <w:shd w:val="clear" w:color="auto" w:fill="FFFFFF" w:themeFill="background1"/>
          </w:tcPr>
          <w:p w14:paraId="065D32E3" w14:textId="77777777" w:rsidR="006355D4" w:rsidRPr="00BC43EF" w:rsidRDefault="006355D4" w:rsidP="00BC43EF">
            <w:pPr>
              <w:ind w:left="141"/>
              <w:rPr>
                <w:rFonts w:asciiTheme="minorHAnsi" w:hAnsiTheme="minorHAnsi" w:cstheme="minorHAnsi"/>
                <w:b/>
              </w:rPr>
            </w:pPr>
          </w:p>
        </w:tc>
        <w:tc>
          <w:tcPr>
            <w:tcW w:w="6925" w:type="dxa"/>
            <w:shd w:val="clear" w:color="auto" w:fill="FFFFFF" w:themeFill="background1"/>
          </w:tcPr>
          <w:p w14:paraId="4075D31B" w14:textId="77777777" w:rsidR="006355D4" w:rsidRPr="009D7D60" w:rsidRDefault="006355D4" w:rsidP="00BC43EF">
            <w:pPr>
              <w:ind w:left="113"/>
              <w:rPr>
                <w:rFonts w:asciiTheme="minorHAnsi" w:hAnsiTheme="minorHAnsi" w:cstheme="minorHAnsi"/>
              </w:rPr>
            </w:pPr>
          </w:p>
        </w:tc>
      </w:tr>
      <w:tr w:rsidR="005565C9" w:rsidRPr="00282477" w14:paraId="3C55CD66" w14:textId="77777777" w:rsidTr="00635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blHeader/>
        </w:trPr>
        <w:tc>
          <w:tcPr>
            <w:tcW w:w="550" w:type="dxa"/>
            <w:gridSpan w:val="2"/>
            <w:shd w:val="clear" w:color="auto" w:fill="FDE9D9" w:themeFill="accent6" w:themeFillTint="33"/>
          </w:tcPr>
          <w:p w14:paraId="6C5C3C53" w14:textId="77777777" w:rsidR="005565C9" w:rsidRPr="00282477" w:rsidRDefault="005565C9" w:rsidP="00230FB9">
            <w:pPr>
              <w:spacing w:before="20" w:after="20"/>
              <w:rPr>
                <w:rFonts w:asciiTheme="minorHAnsi" w:hAnsiTheme="minorHAnsi" w:cstheme="minorHAnsi"/>
                <w:b/>
              </w:rPr>
            </w:pPr>
            <w:r w:rsidRPr="00282477">
              <w:rPr>
                <w:rFonts w:asciiTheme="minorHAnsi" w:hAnsiTheme="minorHAnsi" w:cstheme="minorHAnsi"/>
                <w:b/>
              </w:rPr>
              <w:t>7.</w:t>
            </w:r>
          </w:p>
        </w:tc>
        <w:tc>
          <w:tcPr>
            <w:tcW w:w="6833" w:type="dxa"/>
            <w:shd w:val="clear" w:color="auto" w:fill="FDE9D9" w:themeFill="accent6" w:themeFillTint="33"/>
          </w:tcPr>
          <w:p w14:paraId="756BDE14" w14:textId="6B678A68" w:rsidR="00DB0C49" w:rsidRDefault="005565C9" w:rsidP="00DB0C49">
            <w:pPr>
              <w:pStyle w:val="ListParagraph"/>
              <w:ind w:left="141"/>
              <w:rPr>
                <w:rFonts w:asciiTheme="minorHAnsi" w:hAnsiTheme="minorHAnsi" w:cstheme="minorHAnsi"/>
              </w:rPr>
            </w:pPr>
            <w:r w:rsidRPr="00282477">
              <w:rPr>
                <w:rFonts w:asciiTheme="minorHAnsi" w:hAnsiTheme="minorHAnsi" w:cstheme="minorHAnsi"/>
                <w:b/>
              </w:rPr>
              <w:t>Development of Services Plans.</w:t>
            </w:r>
            <w:r w:rsidR="00CF05B6">
              <w:rPr>
                <w:rFonts w:asciiTheme="minorHAnsi" w:hAnsiTheme="minorHAnsi" w:cstheme="minorHAnsi"/>
              </w:rPr>
              <w:t xml:space="preserve">  LEA</w:t>
            </w:r>
            <w:r w:rsidRPr="00282477">
              <w:rPr>
                <w:rFonts w:asciiTheme="minorHAnsi" w:hAnsiTheme="minorHAnsi" w:cstheme="minorHAnsi"/>
              </w:rPr>
              <w:t xml:space="preserve">s are responsible for ensuring that each </w:t>
            </w:r>
            <w:r w:rsidR="00DB0C49">
              <w:rPr>
                <w:rFonts w:asciiTheme="minorHAnsi" w:hAnsiTheme="minorHAnsi" w:cstheme="minorHAnsi"/>
                <w:szCs w:val="22"/>
              </w:rPr>
              <w:t>parentally placed private school</w:t>
            </w:r>
            <w:r w:rsidR="00DB0C49" w:rsidRPr="00282477">
              <w:rPr>
                <w:rFonts w:asciiTheme="minorHAnsi" w:hAnsiTheme="minorHAnsi" w:cstheme="minorHAnsi"/>
                <w:szCs w:val="22"/>
              </w:rPr>
              <w:t xml:space="preserve"> </w:t>
            </w:r>
            <w:r w:rsidRPr="00282477">
              <w:rPr>
                <w:rFonts w:asciiTheme="minorHAnsi" w:hAnsiTheme="minorHAnsi" w:cstheme="minorHAnsi"/>
              </w:rPr>
              <w:t xml:space="preserve">student with a disability who has been designated to receive proportionate share services under either the 240 or 262 grant has a services plan describing the specific special education services that the </w:t>
            </w:r>
            <w:r w:rsidR="00CF05B6">
              <w:rPr>
                <w:rFonts w:asciiTheme="minorHAnsi" w:hAnsiTheme="minorHAnsi" w:cstheme="minorHAnsi"/>
              </w:rPr>
              <w:t>LEA</w:t>
            </w:r>
            <w:r w:rsidRPr="00282477">
              <w:rPr>
                <w:rFonts w:asciiTheme="minorHAnsi" w:hAnsiTheme="minorHAnsi" w:cstheme="minorHAnsi"/>
              </w:rPr>
              <w:t xml:space="preserve"> will provide, including where and when the </w:t>
            </w:r>
            <w:r w:rsidR="00CF05B6">
              <w:rPr>
                <w:rFonts w:asciiTheme="minorHAnsi" w:hAnsiTheme="minorHAnsi" w:cstheme="minorHAnsi"/>
              </w:rPr>
              <w:t>LEA</w:t>
            </w:r>
            <w:r w:rsidRPr="00282477">
              <w:rPr>
                <w:rFonts w:asciiTheme="minorHAnsi" w:hAnsiTheme="minorHAnsi" w:cstheme="minorHAnsi"/>
              </w:rPr>
              <w:t xml:space="preserve"> will provide services to the student. A sample services plan can be found </w:t>
            </w:r>
            <w:hyperlink r:id="rId21" w:anchor="page=1" w:history="1">
              <w:r w:rsidRPr="00282477">
                <w:rPr>
                  <w:rStyle w:val="Hyperlink"/>
                  <w:rFonts w:asciiTheme="minorHAnsi" w:hAnsiTheme="minorHAnsi" w:cstheme="minorHAnsi"/>
                </w:rPr>
                <w:t>here</w:t>
              </w:r>
            </w:hyperlink>
            <w:r w:rsidRPr="00282477">
              <w:rPr>
                <w:rFonts w:asciiTheme="minorHAnsi" w:hAnsiTheme="minorHAnsi" w:cstheme="minorHAnsi"/>
              </w:rPr>
              <w:t xml:space="preserve"> (2018-1 Advisory at Attachment E).</w:t>
            </w:r>
          </w:p>
          <w:p w14:paraId="143DEC3B" w14:textId="77777777" w:rsidR="00DB0C49" w:rsidRDefault="00DB0C49" w:rsidP="00DB0C49">
            <w:pPr>
              <w:pStyle w:val="ListParagraph"/>
              <w:ind w:left="141"/>
              <w:rPr>
                <w:rFonts w:asciiTheme="minorHAnsi" w:hAnsiTheme="minorHAnsi" w:cstheme="minorHAnsi"/>
              </w:rPr>
            </w:pPr>
          </w:p>
          <w:p w14:paraId="373B7AE4" w14:textId="32B63C8E" w:rsidR="00DB0C49" w:rsidRDefault="00DB0C49" w:rsidP="00DB0C49">
            <w:pPr>
              <w:pStyle w:val="ListParagraph"/>
              <w:ind w:left="141"/>
              <w:rPr>
                <w:rFonts w:asciiTheme="minorHAnsi" w:hAnsiTheme="minorHAnsi" w:cstheme="minorHAnsi"/>
              </w:rPr>
            </w:pPr>
            <w:r w:rsidRPr="00282477">
              <w:rPr>
                <w:rFonts w:asciiTheme="minorHAnsi" w:hAnsiTheme="minorHAnsi" w:cstheme="minorHAnsi"/>
              </w:rPr>
              <w:t xml:space="preserve">Annually, any parentally placed private school child with a disability </w:t>
            </w:r>
            <w:r w:rsidRPr="00282477">
              <w:rPr>
                <w:rFonts w:asciiTheme="minorHAnsi" w:hAnsiTheme="minorHAnsi" w:cstheme="minorHAnsi"/>
                <w:u w:val="single"/>
              </w:rPr>
              <w:t>who has been designated to receive proportionate share services</w:t>
            </w:r>
            <w:r w:rsidRPr="00282477">
              <w:rPr>
                <w:rFonts w:asciiTheme="minorHAnsi" w:hAnsiTheme="minorHAnsi" w:cstheme="minorHAnsi"/>
              </w:rPr>
              <w:t xml:space="preserve"> must have a separate services plan written by the public school District of Location.</w:t>
            </w:r>
          </w:p>
          <w:p w14:paraId="1B835DC6" w14:textId="77777777" w:rsidR="00DB0C49" w:rsidRPr="00282477" w:rsidRDefault="00DB0C49" w:rsidP="00DB0C49">
            <w:pPr>
              <w:pStyle w:val="ListParagraph"/>
              <w:ind w:left="141"/>
              <w:rPr>
                <w:rFonts w:asciiTheme="minorHAnsi" w:hAnsiTheme="minorHAnsi" w:cstheme="minorHAnsi"/>
              </w:rPr>
            </w:pPr>
          </w:p>
          <w:p w14:paraId="29831BD6" w14:textId="1249DE11" w:rsidR="005565C9" w:rsidRPr="00282477" w:rsidRDefault="00DB0C49" w:rsidP="00DB0C49">
            <w:pPr>
              <w:ind w:left="141"/>
              <w:rPr>
                <w:rFonts w:asciiTheme="minorHAnsi" w:hAnsiTheme="minorHAnsi" w:cstheme="minorHAnsi"/>
              </w:rPr>
            </w:pPr>
            <w:r w:rsidRPr="00DB0C49">
              <w:rPr>
                <w:rFonts w:asciiTheme="minorHAnsi" w:hAnsiTheme="minorHAnsi" w:cstheme="minorHAnsi"/>
              </w:rPr>
              <w:t>Services Plans are a separate and distinct document from an IEP, but are developed, reviewed, and revised by the District of Location similarly to IEP process.</w:t>
            </w:r>
          </w:p>
        </w:tc>
        <w:tc>
          <w:tcPr>
            <w:tcW w:w="6925" w:type="dxa"/>
            <w:shd w:val="clear" w:color="auto" w:fill="FDE9D9" w:themeFill="accent6" w:themeFillTint="33"/>
          </w:tcPr>
          <w:p w14:paraId="69BC22C3" w14:textId="6AC4780F" w:rsidR="00DB0C49" w:rsidRPr="00DB0C49" w:rsidRDefault="00DB0C49" w:rsidP="00DB0C49">
            <w:pPr>
              <w:rPr>
                <w:rFonts w:asciiTheme="minorHAnsi" w:hAnsiTheme="minorHAnsi" w:cstheme="minorHAnsi"/>
              </w:rPr>
            </w:pPr>
            <w:r w:rsidRPr="009D7D60">
              <w:rPr>
                <w:rFonts w:asciiTheme="minorHAnsi" w:hAnsiTheme="minorHAnsi" w:cstheme="minorHAnsi"/>
              </w:rPr>
              <w:t xml:space="preserve">Corresponding suggested actions: </w:t>
            </w:r>
          </w:p>
          <w:p w14:paraId="63FBAA63" w14:textId="186F9D70" w:rsidR="00DB0C49" w:rsidRDefault="00DB0C49" w:rsidP="00DB0C49">
            <w:pPr>
              <w:pStyle w:val="ListParagraph"/>
              <w:numPr>
                <w:ilvl w:val="0"/>
                <w:numId w:val="43"/>
              </w:numPr>
              <w:rPr>
                <w:rFonts w:asciiTheme="minorHAnsi" w:hAnsiTheme="minorHAnsi" w:cstheme="minorHAnsi"/>
              </w:rPr>
            </w:pPr>
            <w:r>
              <w:rPr>
                <w:rFonts w:asciiTheme="minorHAnsi" w:hAnsiTheme="minorHAnsi" w:cstheme="minorHAnsi"/>
              </w:rPr>
              <w:t>Coordinate with the LEA for the Service Plan meetings.</w:t>
            </w:r>
          </w:p>
          <w:p w14:paraId="57CD151C" w14:textId="48020FF8" w:rsidR="00DB0C49" w:rsidRPr="00DB0C49" w:rsidRDefault="00DB0C49" w:rsidP="00DB0C49">
            <w:pPr>
              <w:pStyle w:val="ListParagraph"/>
              <w:numPr>
                <w:ilvl w:val="0"/>
                <w:numId w:val="43"/>
              </w:numPr>
              <w:rPr>
                <w:rFonts w:asciiTheme="minorHAnsi" w:hAnsiTheme="minorHAnsi" w:cstheme="minorHAnsi"/>
              </w:rPr>
            </w:pPr>
            <w:r>
              <w:rPr>
                <w:rFonts w:asciiTheme="minorHAnsi" w:hAnsiTheme="minorHAnsi" w:cstheme="minorHAnsi"/>
              </w:rPr>
              <w:t>Ensure parents are notified of the service plan meeting for their child.</w:t>
            </w:r>
          </w:p>
          <w:p w14:paraId="06CBF345" w14:textId="0F699810" w:rsidR="00782B4C" w:rsidRDefault="00DB0C49" w:rsidP="00DB0C49">
            <w:pPr>
              <w:pStyle w:val="ListParagraph"/>
              <w:numPr>
                <w:ilvl w:val="0"/>
                <w:numId w:val="43"/>
              </w:numPr>
              <w:rPr>
                <w:rFonts w:asciiTheme="minorHAnsi" w:hAnsiTheme="minorHAnsi" w:cstheme="minorHAnsi"/>
              </w:rPr>
            </w:pPr>
            <w:r>
              <w:rPr>
                <w:rFonts w:asciiTheme="minorHAnsi" w:hAnsiTheme="minorHAnsi" w:cstheme="minorHAnsi"/>
              </w:rPr>
              <w:t>Ensure p</w:t>
            </w:r>
            <w:r w:rsidR="00802FA9" w:rsidRPr="00DB0C49">
              <w:rPr>
                <w:rFonts w:asciiTheme="minorHAnsi" w:hAnsiTheme="minorHAnsi" w:cstheme="minorHAnsi"/>
              </w:rPr>
              <w:t>arents are participants at the meeting at which their child's service plan will be developed.</w:t>
            </w:r>
          </w:p>
          <w:p w14:paraId="5940640C" w14:textId="5F72AEC1" w:rsidR="00782B4C" w:rsidRPr="00DB0C49" w:rsidRDefault="00802FA9" w:rsidP="00DB0C49">
            <w:pPr>
              <w:pStyle w:val="ListParagraph"/>
              <w:numPr>
                <w:ilvl w:val="0"/>
                <w:numId w:val="43"/>
              </w:numPr>
              <w:rPr>
                <w:rFonts w:asciiTheme="minorHAnsi" w:hAnsiTheme="minorHAnsi" w:cstheme="minorHAnsi"/>
              </w:rPr>
            </w:pPr>
            <w:r w:rsidRPr="00DB0C49">
              <w:rPr>
                <w:rFonts w:asciiTheme="minorHAnsi" w:hAnsiTheme="minorHAnsi" w:cstheme="minorHAnsi"/>
              </w:rPr>
              <w:t>Representatives from the private school are required to attend as well.</w:t>
            </w:r>
          </w:p>
          <w:p w14:paraId="4DA71C05" w14:textId="77777777" w:rsidR="00DB0C49" w:rsidRPr="00DB0C49" w:rsidRDefault="00DB0C49" w:rsidP="00DB0C49"/>
          <w:p w14:paraId="164B133A" w14:textId="77777777" w:rsidR="00782B4C" w:rsidRPr="00DB0C49" w:rsidRDefault="00802FA9" w:rsidP="00DB0C49">
            <w:pPr>
              <w:rPr>
                <w:rFonts w:asciiTheme="minorHAnsi" w:hAnsiTheme="minorHAnsi" w:cstheme="minorHAnsi"/>
              </w:rPr>
            </w:pPr>
            <w:r w:rsidRPr="00DB0C49">
              <w:rPr>
                <w:rFonts w:asciiTheme="minorHAnsi" w:hAnsiTheme="minorHAnsi" w:cstheme="minorHAnsi"/>
              </w:rPr>
              <w:t>The District of Residence is not a required participant for a Services Plan meeting.</w:t>
            </w:r>
          </w:p>
          <w:p w14:paraId="592D5D01" w14:textId="77777777" w:rsidR="000E1F0A" w:rsidRPr="00282477" w:rsidRDefault="000E1F0A" w:rsidP="000E1F0A">
            <w:pPr>
              <w:spacing w:before="20" w:after="20"/>
              <w:rPr>
                <w:rFonts w:asciiTheme="minorHAnsi" w:hAnsiTheme="minorHAnsi" w:cstheme="minorHAnsi"/>
                <w:b/>
              </w:rPr>
            </w:pPr>
          </w:p>
        </w:tc>
      </w:tr>
    </w:tbl>
    <w:p w14:paraId="5C9558DC" w14:textId="0A68AC6A" w:rsidR="00D73283" w:rsidRDefault="00D73283"/>
    <w:tbl>
      <w:tblPr>
        <w:tblStyle w:val="TableGrid"/>
        <w:tblW w:w="14310" w:type="dxa"/>
        <w:tblLook w:val="04A0" w:firstRow="1" w:lastRow="0" w:firstColumn="1" w:lastColumn="0" w:noHBand="0" w:noVBand="1"/>
        <w:tblDescription w:val="list of district requirements"/>
      </w:tblPr>
      <w:tblGrid>
        <w:gridCol w:w="550"/>
        <w:gridCol w:w="6835"/>
        <w:gridCol w:w="6925"/>
      </w:tblGrid>
      <w:tr w:rsidR="00D73283" w:rsidRPr="00282477" w14:paraId="00875D57" w14:textId="77777777" w:rsidTr="006355D4">
        <w:trPr>
          <w:trHeight w:val="147"/>
          <w:tblHeader/>
        </w:trPr>
        <w:tc>
          <w:tcPr>
            <w:tcW w:w="7385" w:type="dxa"/>
            <w:gridSpan w:val="2"/>
            <w:tcBorders>
              <w:top w:val="nil"/>
              <w:left w:val="nil"/>
              <w:bottom w:val="nil"/>
              <w:right w:val="nil"/>
            </w:tcBorders>
            <w:shd w:val="clear" w:color="auto" w:fill="FFFFFF" w:themeFill="background1"/>
            <w:vAlign w:val="center"/>
          </w:tcPr>
          <w:p w14:paraId="35582810" w14:textId="76610292" w:rsidR="00D73283" w:rsidRPr="00282477" w:rsidRDefault="00CF05B6" w:rsidP="009F6CB9">
            <w:pPr>
              <w:spacing w:before="20" w:after="20"/>
              <w:jc w:val="center"/>
              <w:rPr>
                <w:rFonts w:asciiTheme="minorHAnsi" w:hAnsiTheme="minorHAnsi" w:cstheme="minorHAnsi"/>
                <w:b/>
              </w:rPr>
            </w:pPr>
            <w:r>
              <w:rPr>
                <w:rFonts w:asciiTheme="minorHAnsi" w:hAnsiTheme="minorHAnsi" w:cstheme="minorHAnsi"/>
                <w:b/>
              </w:rPr>
              <w:lastRenderedPageBreak/>
              <w:t>LEA</w:t>
            </w:r>
            <w:r w:rsidR="00D73283" w:rsidRPr="00282477">
              <w:rPr>
                <w:rFonts w:asciiTheme="minorHAnsi" w:hAnsiTheme="minorHAnsi" w:cstheme="minorHAnsi"/>
                <w:b/>
              </w:rPr>
              <w:t xml:space="preserve"> Requirements</w:t>
            </w:r>
          </w:p>
        </w:tc>
        <w:tc>
          <w:tcPr>
            <w:tcW w:w="6925" w:type="dxa"/>
            <w:tcBorders>
              <w:top w:val="nil"/>
              <w:left w:val="nil"/>
              <w:bottom w:val="nil"/>
              <w:right w:val="nil"/>
            </w:tcBorders>
            <w:shd w:val="clear" w:color="auto" w:fill="FFFFFF" w:themeFill="background1"/>
            <w:vAlign w:val="center"/>
          </w:tcPr>
          <w:p w14:paraId="1205B898" w14:textId="77777777" w:rsidR="00D73283" w:rsidRPr="00282477" w:rsidRDefault="00D73283" w:rsidP="009F6CB9">
            <w:pPr>
              <w:spacing w:before="20" w:after="20"/>
              <w:jc w:val="center"/>
              <w:rPr>
                <w:rFonts w:asciiTheme="minorHAnsi" w:hAnsiTheme="minorHAnsi" w:cstheme="minorHAnsi"/>
                <w:b/>
              </w:rPr>
            </w:pPr>
            <w:r>
              <w:rPr>
                <w:rFonts w:asciiTheme="minorHAnsi" w:hAnsiTheme="minorHAnsi" w:cstheme="minorHAnsi"/>
                <w:b/>
              </w:rPr>
              <w:t>Suggested Actions for Private Schools</w:t>
            </w:r>
          </w:p>
        </w:tc>
      </w:tr>
      <w:tr w:rsidR="00D73283" w:rsidRPr="00282477" w14:paraId="66777155" w14:textId="77777777" w:rsidTr="006355D4">
        <w:trPr>
          <w:trHeight w:val="147"/>
          <w:tblHeader/>
        </w:trPr>
        <w:tc>
          <w:tcPr>
            <w:tcW w:w="7385" w:type="dxa"/>
            <w:gridSpan w:val="2"/>
            <w:tcBorders>
              <w:top w:val="nil"/>
              <w:left w:val="nil"/>
              <w:bottom w:val="nil"/>
              <w:right w:val="nil"/>
            </w:tcBorders>
            <w:shd w:val="clear" w:color="auto" w:fill="FFFFFF" w:themeFill="background1"/>
            <w:vAlign w:val="center"/>
          </w:tcPr>
          <w:p w14:paraId="641475F8" w14:textId="1C4A6AA0" w:rsidR="00D73283" w:rsidRPr="00282477" w:rsidRDefault="00D73283" w:rsidP="00CF05B6">
            <w:pPr>
              <w:spacing w:before="20" w:after="20"/>
              <w:jc w:val="center"/>
              <w:rPr>
                <w:rFonts w:asciiTheme="minorHAnsi" w:hAnsiTheme="minorHAnsi" w:cstheme="minorHAnsi"/>
                <w:b/>
              </w:rPr>
            </w:pPr>
            <w:r w:rsidRPr="00795668">
              <w:rPr>
                <w:sz w:val="16"/>
              </w:rPr>
              <w:t xml:space="preserve">Each </w:t>
            </w:r>
            <w:r w:rsidR="00CF05B6">
              <w:rPr>
                <w:sz w:val="16"/>
              </w:rPr>
              <w:t>LEA</w:t>
            </w:r>
            <w:r w:rsidRPr="00795668">
              <w:rPr>
                <w:sz w:val="16"/>
              </w:rPr>
              <w:t xml:space="preserve"> must comply with the following requirements on an annual basis:</w:t>
            </w:r>
          </w:p>
        </w:tc>
        <w:tc>
          <w:tcPr>
            <w:tcW w:w="6925" w:type="dxa"/>
            <w:tcBorders>
              <w:top w:val="nil"/>
              <w:left w:val="nil"/>
              <w:bottom w:val="nil"/>
              <w:right w:val="nil"/>
            </w:tcBorders>
            <w:shd w:val="clear" w:color="auto" w:fill="FFFFFF" w:themeFill="background1"/>
            <w:vAlign w:val="center"/>
          </w:tcPr>
          <w:p w14:paraId="7FFEA11A" w14:textId="77777777" w:rsidR="00D73283" w:rsidRPr="00282477" w:rsidRDefault="00D73283" w:rsidP="009F6CB9">
            <w:pPr>
              <w:spacing w:before="20" w:after="20"/>
              <w:jc w:val="center"/>
              <w:rPr>
                <w:rFonts w:asciiTheme="minorHAnsi" w:hAnsiTheme="minorHAnsi" w:cstheme="minorHAnsi"/>
                <w:b/>
              </w:rPr>
            </w:pPr>
          </w:p>
        </w:tc>
      </w:tr>
      <w:tr w:rsidR="005565C9" w:rsidRPr="00282477" w14:paraId="1261CE19" w14:textId="77777777" w:rsidTr="00635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550" w:type="dxa"/>
            <w:shd w:val="clear" w:color="auto" w:fill="FBD4B4" w:themeFill="accent6" w:themeFillTint="66"/>
          </w:tcPr>
          <w:p w14:paraId="04400CE9" w14:textId="77777777" w:rsidR="005565C9" w:rsidRPr="00282477" w:rsidRDefault="005565C9" w:rsidP="00230FB9">
            <w:pPr>
              <w:spacing w:before="20" w:after="20"/>
              <w:rPr>
                <w:rFonts w:asciiTheme="minorHAnsi" w:hAnsiTheme="minorHAnsi" w:cstheme="minorHAnsi"/>
                <w:b/>
              </w:rPr>
            </w:pPr>
            <w:r w:rsidRPr="00282477">
              <w:rPr>
                <w:rFonts w:asciiTheme="minorHAnsi" w:hAnsiTheme="minorHAnsi" w:cstheme="minorHAnsi"/>
                <w:b/>
              </w:rPr>
              <w:t>8.</w:t>
            </w:r>
          </w:p>
        </w:tc>
        <w:tc>
          <w:tcPr>
            <w:tcW w:w="6835" w:type="dxa"/>
            <w:shd w:val="clear" w:color="auto" w:fill="FBD4B4" w:themeFill="accent6" w:themeFillTint="66"/>
          </w:tcPr>
          <w:p w14:paraId="09EAF9E2" w14:textId="6B8A7222" w:rsidR="005565C9" w:rsidRDefault="005565C9" w:rsidP="00DB0C49">
            <w:pPr>
              <w:spacing w:before="20" w:after="20"/>
              <w:ind w:left="141"/>
              <w:rPr>
                <w:rFonts w:asciiTheme="minorHAnsi" w:hAnsiTheme="minorHAnsi" w:cstheme="minorHAnsi"/>
              </w:rPr>
            </w:pPr>
            <w:r w:rsidRPr="00282477">
              <w:rPr>
                <w:rFonts w:asciiTheme="minorHAnsi" w:hAnsiTheme="minorHAnsi" w:cstheme="minorHAnsi"/>
                <w:b/>
              </w:rPr>
              <w:t>Providing or Contracting for Services.</w:t>
            </w:r>
            <w:r w:rsidRPr="00282477">
              <w:rPr>
                <w:rFonts w:asciiTheme="minorHAnsi" w:hAnsiTheme="minorHAnsi" w:cstheme="minorHAnsi"/>
              </w:rPr>
              <w:t xml:space="preserve">  In expending federal IDEA Part B funds, </w:t>
            </w:r>
            <w:r w:rsidR="00CF05B6">
              <w:rPr>
                <w:rFonts w:asciiTheme="minorHAnsi" w:hAnsiTheme="minorHAnsi" w:cstheme="minorHAnsi"/>
              </w:rPr>
              <w:t>LEA</w:t>
            </w:r>
            <w:r w:rsidRPr="00282477">
              <w:rPr>
                <w:rFonts w:asciiTheme="minorHAnsi" w:hAnsiTheme="minorHAnsi" w:cstheme="minorHAnsi"/>
              </w:rPr>
              <w:t>s may provide services at the private school, at a public or neutral site convenient to the private school, on public school grounds, or contract for the provision of services at an appropriate site, ensuring that they provide transportation to the student.</w:t>
            </w:r>
          </w:p>
          <w:p w14:paraId="7B1E41B0" w14:textId="02931487" w:rsidR="00DB0C49" w:rsidRDefault="00DB0C49" w:rsidP="00230FB9">
            <w:pPr>
              <w:spacing w:before="20" w:after="20"/>
              <w:rPr>
                <w:rFonts w:asciiTheme="minorHAnsi" w:hAnsiTheme="minorHAnsi" w:cstheme="minorHAnsi"/>
              </w:rPr>
            </w:pPr>
          </w:p>
          <w:p w14:paraId="61065B80" w14:textId="0D44B8BC" w:rsidR="00DB0C49" w:rsidRDefault="00DB0C49" w:rsidP="00DB0C49">
            <w:pPr>
              <w:ind w:left="141"/>
              <w:rPr>
                <w:rFonts w:asciiTheme="minorHAnsi" w:hAnsiTheme="minorHAnsi" w:cstheme="minorHAnsi"/>
              </w:rPr>
            </w:pPr>
            <w:r w:rsidRPr="00DB0C49">
              <w:rPr>
                <w:rFonts w:asciiTheme="minorHAnsi" w:hAnsiTheme="minorHAnsi" w:cstheme="minorHAnsi"/>
              </w:rPr>
              <w:t>Federal funds can be used to provide services on the grounds of the private school; state and local funds cannot.</w:t>
            </w:r>
          </w:p>
          <w:p w14:paraId="283BF720" w14:textId="4FA5D3C1" w:rsidR="00DB0C49" w:rsidRPr="00282477" w:rsidRDefault="00DB0C49" w:rsidP="00CF05B6">
            <w:pPr>
              <w:spacing w:before="20" w:after="20"/>
              <w:rPr>
                <w:rFonts w:asciiTheme="minorHAnsi" w:hAnsiTheme="minorHAnsi" w:cstheme="minorHAnsi"/>
              </w:rPr>
            </w:pPr>
          </w:p>
        </w:tc>
        <w:tc>
          <w:tcPr>
            <w:tcW w:w="6925" w:type="dxa"/>
            <w:shd w:val="clear" w:color="auto" w:fill="FBD4B4" w:themeFill="accent6" w:themeFillTint="66"/>
          </w:tcPr>
          <w:p w14:paraId="4BA6C78D" w14:textId="6C2F26AB" w:rsidR="00DB0C49" w:rsidRPr="008A778B" w:rsidRDefault="008A778B" w:rsidP="008A778B">
            <w:pPr>
              <w:rPr>
                <w:rFonts w:asciiTheme="minorHAnsi" w:hAnsiTheme="minorHAnsi" w:cstheme="minorHAnsi"/>
              </w:rPr>
            </w:pPr>
            <w:r w:rsidRPr="008A778B">
              <w:rPr>
                <w:rFonts w:asciiTheme="minorHAnsi" w:hAnsiTheme="minorHAnsi" w:cstheme="minorHAnsi"/>
              </w:rPr>
              <w:t>Corresponding suggested actions:</w:t>
            </w:r>
          </w:p>
          <w:p w14:paraId="0B4582E7" w14:textId="4282A7FA" w:rsidR="008F1755" w:rsidRDefault="00E86B0A" w:rsidP="008F1755">
            <w:pPr>
              <w:pStyle w:val="ListParagraph"/>
              <w:numPr>
                <w:ilvl w:val="0"/>
                <w:numId w:val="45"/>
              </w:numPr>
              <w:ind w:left="694"/>
              <w:rPr>
                <w:rFonts w:asciiTheme="minorHAnsi" w:hAnsiTheme="minorHAnsi" w:cstheme="minorHAnsi"/>
              </w:rPr>
            </w:pPr>
            <w:r w:rsidRPr="00E86B0A">
              <w:rPr>
                <w:rFonts w:asciiTheme="minorHAnsi" w:hAnsiTheme="minorHAnsi" w:cstheme="minorHAnsi"/>
              </w:rPr>
              <w:t>LEAs can contract with and pay for the services of an employee of a private school to provide services</w:t>
            </w:r>
            <w:r w:rsidR="006257C6">
              <w:rPr>
                <w:rFonts w:asciiTheme="minorHAnsi" w:hAnsiTheme="minorHAnsi" w:cstheme="minorHAnsi"/>
              </w:rPr>
              <w:t xml:space="preserve"> to parentally placed students</w:t>
            </w:r>
            <w:r w:rsidRPr="00E86B0A">
              <w:rPr>
                <w:rFonts w:asciiTheme="minorHAnsi" w:hAnsiTheme="minorHAnsi" w:cstheme="minorHAnsi"/>
              </w:rPr>
              <w:t xml:space="preserve"> outside of his or her regular hours of duty and only if under public supervision and control.</w:t>
            </w:r>
          </w:p>
          <w:p w14:paraId="39B72A13" w14:textId="709ADC8A" w:rsidR="008F1755" w:rsidRPr="008F1755" w:rsidRDefault="008F1755" w:rsidP="008F1755">
            <w:pPr>
              <w:pStyle w:val="ListParagraph"/>
              <w:numPr>
                <w:ilvl w:val="0"/>
                <w:numId w:val="45"/>
              </w:numPr>
              <w:ind w:left="694"/>
              <w:rPr>
                <w:rFonts w:asciiTheme="minorHAnsi" w:hAnsiTheme="minorHAnsi" w:cstheme="minorHAnsi"/>
              </w:rPr>
            </w:pPr>
            <w:r w:rsidRPr="008F1755">
              <w:rPr>
                <w:rFonts w:asciiTheme="minorHAnsi" w:hAnsiTheme="minorHAnsi" w:cstheme="minorHAnsi"/>
              </w:rPr>
              <w:t>Private schools cannot</w:t>
            </w:r>
            <w:r>
              <w:rPr>
                <w:rFonts w:asciiTheme="minorHAnsi" w:hAnsiTheme="minorHAnsi" w:cstheme="minorHAnsi"/>
              </w:rPr>
              <w:t xml:space="preserve"> receive</w:t>
            </w:r>
            <w:r w:rsidRPr="008F1755">
              <w:rPr>
                <w:rFonts w:asciiTheme="minorHAnsi" w:hAnsiTheme="minorHAnsi" w:cstheme="minorHAnsi"/>
              </w:rPr>
              <w:t xml:space="preserve"> IDEA funds </w:t>
            </w:r>
            <w:r w:rsidR="006257C6">
              <w:rPr>
                <w:rFonts w:asciiTheme="minorHAnsi" w:hAnsiTheme="minorHAnsi" w:cstheme="minorHAnsi"/>
              </w:rPr>
              <w:t xml:space="preserve">from the LEA </w:t>
            </w:r>
            <w:r w:rsidRPr="008F1755">
              <w:rPr>
                <w:rFonts w:asciiTheme="minorHAnsi" w:hAnsiTheme="minorHAnsi" w:cstheme="minorHAnsi"/>
              </w:rPr>
              <w:t xml:space="preserve">to use at its discretion. </w:t>
            </w:r>
          </w:p>
          <w:p w14:paraId="31B54697" w14:textId="05A38D08" w:rsidR="008F1755" w:rsidRPr="00E86B0A" w:rsidRDefault="008F1755" w:rsidP="006257C6">
            <w:pPr>
              <w:pStyle w:val="ListParagraph"/>
              <w:numPr>
                <w:ilvl w:val="0"/>
                <w:numId w:val="45"/>
              </w:numPr>
              <w:ind w:left="694"/>
              <w:rPr>
                <w:rFonts w:asciiTheme="minorHAnsi" w:hAnsiTheme="minorHAnsi" w:cstheme="minorHAnsi"/>
              </w:rPr>
            </w:pPr>
            <w:r>
              <w:rPr>
                <w:rFonts w:asciiTheme="minorHAnsi" w:hAnsiTheme="minorHAnsi" w:cstheme="minorHAnsi"/>
              </w:rPr>
              <w:t xml:space="preserve">Private schools </w:t>
            </w:r>
            <w:r w:rsidR="006257C6">
              <w:rPr>
                <w:rFonts w:asciiTheme="minorHAnsi" w:hAnsiTheme="minorHAnsi" w:cstheme="minorHAnsi"/>
              </w:rPr>
              <w:t>cannot be</w:t>
            </w:r>
            <w:r>
              <w:rPr>
                <w:rFonts w:asciiTheme="minorHAnsi" w:hAnsiTheme="minorHAnsi" w:cstheme="minorHAnsi"/>
              </w:rPr>
              <w:t xml:space="preserve"> reimbursed for services rendered through their own contractors.</w:t>
            </w:r>
          </w:p>
        </w:tc>
      </w:tr>
    </w:tbl>
    <w:p w14:paraId="38A8D372" w14:textId="77777777" w:rsidR="00724904" w:rsidRPr="00E86B0A" w:rsidRDefault="00724904" w:rsidP="001A4C6C">
      <w:pPr>
        <w:pStyle w:val="Heading2"/>
        <w:spacing w:before="20" w:after="20" w:line="240" w:lineRule="auto"/>
        <w:rPr>
          <w:rFonts w:asciiTheme="minorHAnsi" w:hAnsiTheme="minorHAnsi" w:cstheme="minorHAnsi"/>
          <w:sz w:val="20"/>
          <w:szCs w:val="20"/>
        </w:rPr>
      </w:pPr>
      <w:r w:rsidRPr="00E86B0A">
        <w:rPr>
          <w:rFonts w:asciiTheme="minorHAnsi" w:hAnsiTheme="minorHAnsi" w:cstheme="minorHAnsi"/>
          <w:sz w:val="20"/>
          <w:szCs w:val="20"/>
        </w:rPr>
        <w:t>FAQs</w:t>
      </w:r>
    </w:p>
    <w:p w14:paraId="3FC49F18" w14:textId="77777777" w:rsidR="004F25EE" w:rsidRPr="00E86B0A" w:rsidRDefault="003E6B3A" w:rsidP="00006D26">
      <w:pPr>
        <w:pStyle w:val="ListParagraph"/>
        <w:numPr>
          <w:ilvl w:val="0"/>
          <w:numId w:val="23"/>
        </w:numPr>
        <w:spacing w:before="40" w:after="40" w:line="240" w:lineRule="auto"/>
        <w:ind w:left="274"/>
        <w:contextualSpacing w:val="0"/>
        <w:rPr>
          <w:rFonts w:asciiTheme="minorHAnsi" w:hAnsiTheme="minorHAnsi" w:cstheme="minorHAnsi"/>
          <w:b/>
          <w:bCs/>
          <w:i/>
          <w:iCs/>
        </w:rPr>
      </w:pPr>
      <w:r w:rsidRPr="00E86B0A">
        <w:rPr>
          <w:rFonts w:asciiTheme="minorHAnsi" w:hAnsiTheme="minorHAnsi" w:cstheme="minorHAnsi"/>
          <w:b/>
          <w:bCs/>
          <w:i/>
          <w:iCs/>
        </w:rPr>
        <w:t xml:space="preserve">Can the </w:t>
      </w:r>
      <w:r w:rsidR="00C45348" w:rsidRPr="00E86B0A">
        <w:rPr>
          <w:rFonts w:asciiTheme="minorHAnsi" w:hAnsiTheme="minorHAnsi" w:cstheme="minorHAnsi"/>
          <w:b/>
          <w:bCs/>
          <w:i/>
          <w:iCs/>
        </w:rPr>
        <w:t xml:space="preserve">district give the proportionate share </w:t>
      </w:r>
      <w:r w:rsidRPr="00E86B0A">
        <w:rPr>
          <w:rFonts w:asciiTheme="minorHAnsi" w:hAnsiTheme="minorHAnsi" w:cstheme="minorHAnsi"/>
          <w:b/>
          <w:bCs/>
          <w:i/>
          <w:iCs/>
        </w:rPr>
        <w:t xml:space="preserve">funds to the private school to provide </w:t>
      </w:r>
      <w:r w:rsidR="00C45348" w:rsidRPr="00E86B0A">
        <w:rPr>
          <w:rFonts w:asciiTheme="minorHAnsi" w:hAnsiTheme="minorHAnsi" w:cstheme="minorHAnsi"/>
          <w:b/>
          <w:bCs/>
          <w:i/>
          <w:iCs/>
        </w:rPr>
        <w:t>equitable</w:t>
      </w:r>
      <w:r w:rsidRPr="00E86B0A">
        <w:rPr>
          <w:rFonts w:asciiTheme="minorHAnsi" w:hAnsiTheme="minorHAnsi" w:cstheme="minorHAnsi"/>
          <w:b/>
          <w:bCs/>
          <w:i/>
          <w:iCs/>
        </w:rPr>
        <w:t xml:space="preserve"> services</w:t>
      </w:r>
      <w:r w:rsidR="004F25EE" w:rsidRPr="00E86B0A">
        <w:rPr>
          <w:rFonts w:asciiTheme="minorHAnsi" w:hAnsiTheme="minorHAnsi" w:cstheme="minorHAnsi"/>
          <w:b/>
          <w:bCs/>
          <w:i/>
          <w:iCs/>
        </w:rPr>
        <w:t>?</w:t>
      </w:r>
      <w:r w:rsidR="00DE1AF5" w:rsidRPr="00E86B0A">
        <w:rPr>
          <w:rFonts w:asciiTheme="minorHAnsi" w:hAnsiTheme="minorHAnsi" w:cstheme="minorHAnsi"/>
          <w:bCs/>
          <w:i/>
          <w:iCs/>
        </w:rPr>
        <w:t xml:space="preserve"> </w:t>
      </w:r>
      <w:r w:rsidRPr="00E86B0A">
        <w:rPr>
          <w:rFonts w:asciiTheme="minorHAnsi" w:hAnsiTheme="minorHAnsi" w:cstheme="minorHAnsi"/>
          <w:bCs/>
          <w:i/>
          <w:iCs/>
        </w:rPr>
        <w:t xml:space="preserve">  </w:t>
      </w:r>
      <w:r w:rsidRPr="00E86B0A">
        <w:rPr>
          <w:rFonts w:asciiTheme="minorHAnsi" w:hAnsiTheme="minorHAnsi" w:cstheme="minorHAnsi"/>
        </w:rPr>
        <w:t>No. The control of funds used to provide special education services and the control of materials, equipment, and property purchased with those funds is the sole responsibility of the public school district.</w:t>
      </w:r>
      <w:r w:rsidR="002F01CD" w:rsidRPr="00E86B0A">
        <w:rPr>
          <w:rFonts w:asciiTheme="minorHAnsi" w:hAnsiTheme="minorHAnsi" w:cstheme="minorHAnsi"/>
        </w:rPr>
        <w:t xml:space="preserve"> </w:t>
      </w:r>
      <w:r w:rsidRPr="00E86B0A">
        <w:rPr>
          <w:rFonts w:asciiTheme="minorHAnsi" w:hAnsiTheme="minorHAnsi" w:cstheme="minorHAnsi"/>
        </w:rPr>
        <w:t xml:space="preserve">With regard to personnel, </w:t>
      </w:r>
      <w:hyperlink r:id="rId22" w:history="1">
        <w:r w:rsidR="00006D26" w:rsidRPr="00E86B0A">
          <w:rPr>
            <w:rStyle w:val="Hyperlink"/>
            <w:rFonts w:asciiTheme="minorHAnsi" w:hAnsiTheme="minorHAnsi" w:cstheme="minorHAnsi"/>
          </w:rPr>
          <w:t>34 C.F.R. § 300.142</w:t>
        </w:r>
      </w:hyperlink>
      <w:r w:rsidR="00006D26" w:rsidRPr="00E86B0A">
        <w:t xml:space="preserve"> </w:t>
      </w:r>
      <w:r w:rsidRPr="00E86B0A">
        <w:rPr>
          <w:rFonts w:asciiTheme="minorHAnsi" w:hAnsiTheme="minorHAnsi" w:cstheme="minorHAnsi"/>
        </w:rPr>
        <w:t xml:space="preserve">states that </w:t>
      </w:r>
      <w:r w:rsidR="00697777" w:rsidRPr="00E86B0A">
        <w:rPr>
          <w:rFonts w:asciiTheme="minorHAnsi" w:hAnsiTheme="minorHAnsi" w:cstheme="minorHAnsi"/>
        </w:rPr>
        <w:t xml:space="preserve">the </w:t>
      </w:r>
      <w:r w:rsidR="00C45348" w:rsidRPr="00E86B0A">
        <w:rPr>
          <w:rFonts w:asciiTheme="minorHAnsi" w:hAnsiTheme="minorHAnsi" w:cstheme="minorHAnsi"/>
        </w:rPr>
        <w:t xml:space="preserve">district </w:t>
      </w:r>
      <w:r w:rsidR="00491167" w:rsidRPr="00E86B0A">
        <w:rPr>
          <w:rFonts w:asciiTheme="minorHAnsi" w:hAnsiTheme="minorHAnsi" w:cstheme="minorHAnsi"/>
        </w:rPr>
        <w:t>“</w:t>
      </w:r>
      <w:r w:rsidRPr="00E86B0A">
        <w:rPr>
          <w:rFonts w:asciiTheme="minorHAnsi" w:hAnsiTheme="minorHAnsi" w:cstheme="minorHAnsi"/>
        </w:rPr>
        <w:t xml:space="preserve">may use funds available under </w:t>
      </w:r>
      <w:r w:rsidR="00BC00DC" w:rsidRPr="00E86B0A">
        <w:rPr>
          <w:rFonts w:asciiTheme="minorHAnsi" w:hAnsiTheme="minorHAnsi" w:cstheme="minorHAnsi"/>
        </w:rPr>
        <w:t xml:space="preserve">[special education grants] </w:t>
      </w:r>
      <w:r w:rsidRPr="00E86B0A">
        <w:rPr>
          <w:rFonts w:asciiTheme="minorHAnsi" w:hAnsiTheme="minorHAnsi" w:cstheme="minorHAnsi"/>
        </w:rPr>
        <w:t>to pay for the services of an employee of a private school to provide services…if the employee performs the services outside of his or her regular hours of duty</w:t>
      </w:r>
      <w:r w:rsidR="002F01CD" w:rsidRPr="00E86B0A">
        <w:rPr>
          <w:rFonts w:asciiTheme="minorHAnsi" w:hAnsiTheme="minorHAnsi" w:cstheme="minorHAnsi"/>
        </w:rPr>
        <w:t>,</w:t>
      </w:r>
      <w:r w:rsidRPr="00E86B0A">
        <w:rPr>
          <w:rFonts w:asciiTheme="minorHAnsi" w:hAnsiTheme="minorHAnsi" w:cstheme="minorHAnsi"/>
        </w:rPr>
        <w:t xml:space="preserve"> and the employee performs the services under public supervision and control.”</w:t>
      </w:r>
    </w:p>
    <w:p w14:paraId="75183E06" w14:textId="77777777" w:rsidR="004F25EE" w:rsidRPr="00E86B0A" w:rsidRDefault="003E6B3A" w:rsidP="001A4C6C">
      <w:pPr>
        <w:pStyle w:val="ListParagraph"/>
        <w:numPr>
          <w:ilvl w:val="0"/>
          <w:numId w:val="23"/>
        </w:numPr>
        <w:spacing w:before="40" w:after="40" w:line="240" w:lineRule="auto"/>
        <w:ind w:left="274"/>
        <w:contextualSpacing w:val="0"/>
        <w:rPr>
          <w:rFonts w:asciiTheme="minorHAnsi" w:hAnsiTheme="minorHAnsi" w:cstheme="minorHAnsi"/>
          <w:b/>
          <w:bCs/>
          <w:i/>
          <w:iCs/>
        </w:rPr>
      </w:pPr>
      <w:r w:rsidRPr="00E86B0A">
        <w:rPr>
          <w:rFonts w:asciiTheme="minorHAnsi" w:hAnsiTheme="minorHAnsi" w:cstheme="minorHAnsi"/>
          <w:b/>
          <w:bCs/>
          <w:i/>
          <w:iCs/>
        </w:rPr>
        <w:t xml:space="preserve">Can families </w:t>
      </w:r>
      <w:r w:rsidR="00F26680" w:rsidRPr="00E86B0A">
        <w:rPr>
          <w:rFonts w:asciiTheme="minorHAnsi" w:hAnsiTheme="minorHAnsi" w:cstheme="minorHAnsi"/>
          <w:b/>
          <w:i/>
        </w:rPr>
        <w:t>receive some of their services at their private school when funded by proportionate share and the rest of their services at the local public school?</w:t>
      </w:r>
      <w:r w:rsidR="00F26680" w:rsidRPr="00E86B0A">
        <w:rPr>
          <w:rFonts w:asciiTheme="minorHAnsi" w:hAnsiTheme="minorHAnsi" w:cstheme="minorHAnsi"/>
        </w:rPr>
        <w:t xml:space="preserve">  Yes, the district can provide services using federal funds to students at the location of the private school, in another location, or at the public school. The terms of service and their location are determined after consultation.</w:t>
      </w:r>
      <w:r w:rsidR="00E22D85" w:rsidRPr="00E86B0A">
        <w:rPr>
          <w:rFonts w:asciiTheme="minorHAnsi" w:hAnsiTheme="minorHAnsi" w:cstheme="minorHAnsi"/>
        </w:rPr>
        <w:t xml:space="preserve">  </w:t>
      </w:r>
    </w:p>
    <w:p w14:paraId="3E105202" w14:textId="7F319B6E" w:rsidR="002E0C25" w:rsidRPr="00E86B0A" w:rsidRDefault="002E0C25" w:rsidP="001A4C6C">
      <w:pPr>
        <w:pStyle w:val="ListParagraph"/>
        <w:numPr>
          <w:ilvl w:val="0"/>
          <w:numId w:val="23"/>
        </w:numPr>
        <w:spacing w:before="40" w:after="40" w:line="240" w:lineRule="auto"/>
        <w:ind w:left="274"/>
        <w:contextualSpacing w:val="0"/>
        <w:rPr>
          <w:rFonts w:asciiTheme="minorHAnsi" w:hAnsiTheme="minorHAnsi" w:cstheme="minorHAnsi"/>
          <w:b/>
          <w:bCs/>
          <w:i/>
          <w:iCs/>
        </w:rPr>
      </w:pPr>
      <w:r w:rsidRPr="00E86B0A">
        <w:rPr>
          <w:rFonts w:asciiTheme="minorHAnsi" w:hAnsiTheme="minorHAnsi" w:cstheme="minorHAnsi"/>
          <w:b/>
          <w:bCs/>
          <w:i/>
          <w:iCs/>
        </w:rPr>
        <w:t xml:space="preserve">What happens if the district does not use all of the </w:t>
      </w:r>
      <w:r w:rsidR="00C45348" w:rsidRPr="00E86B0A">
        <w:rPr>
          <w:rFonts w:asciiTheme="minorHAnsi" w:hAnsiTheme="minorHAnsi" w:cstheme="minorHAnsi"/>
          <w:b/>
          <w:bCs/>
          <w:i/>
          <w:iCs/>
        </w:rPr>
        <w:t xml:space="preserve">proportionate share of </w:t>
      </w:r>
      <w:r w:rsidRPr="00E86B0A">
        <w:rPr>
          <w:rFonts w:asciiTheme="minorHAnsi" w:hAnsiTheme="minorHAnsi" w:cstheme="minorHAnsi"/>
          <w:b/>
          <w:bCs/>
          <w:i/>
          <w:iCs/>
        </w:rPr>
        <w:t xml:space="preserve">240 or 262 funds </w:t>
      </w:r>
      <w:r w:rsidR="00C45348" w:rsidRPr="00E86B0A">
        <w:rPr>
          <w:rFonts w:asciiTheme="minorHAnsi" w:hAnsiTheme="minorHAnsi" w:cstheme="minorHAnsi"/>
          <w:b/>
          <w:bCs/>
          <w:i/>
          <w:iCs/>
        </w:rPr>
        <w:t>by the end of the fiscal year for which Congress appropriated the funds</w:t>
      </w:r>
      <w:r w:rsidRPr="00E86B0A">
        <w:rPr>
          <w:rFonts w:asciiTheme="minorHAnsi" w:hAnsiTheme="minorHAnsi" w:cstheme="minorHAnsi"/>
          <w:b/>
          <w:bCs/>
          <w:i/>
          <w:iCs/>
        </w:rPr>
        <w:t xml:space="preserve">?  </w:t>
      </w:r>
      <w:r w:rsidR="002F541A" w:rsidRPr="00E86B0A">
        <w:rPr>
          <w:rFonts w:asciiTheme="minorHAnsi" w:hAnsiTheme="minorHAnsi" w:cstheme="minorHAnsi"/>
        </w:rPr>
        <w:t xml:space="preserve">If a district has not expended </w:t>
      </w:r>
      <w:r w:rsidR="0040759F" w:rsidRPr="00E86B0A">
        <w:rPr>
          <w:rFonts w:asciiTheme="minorHAnsi" w:hAnsiTheme="minorHAnsi" w:cstheme="minorHAnsi"/>
        </w:rPr>
        <w:t>its</w:t>
      </w:r>
      <w:r w:rsidR="002F541A" w:rsidRPr="00E86B0A">
        <w:rPr>
          <w:rFonts w:asciiTheme="minorHAnsi" w:hAnsiTheme="minorHAnsi" w:cstheme="minorHAnsi"/>
        </w:rPr>
        <w:t xml:space="preserve"> proportionate share minimum obligation of federal funds for either grant by the end of the fiscal year, the district must obligate and carry over the remaining funds for special education and related services for privately</w:t>
      </w:r>
      <w:r w:rsidR="0040759F" w:rsidRPr="00E86B0A">
        <w:rPr>
          <w:rFonts w:asciiTheme="minorHAnsi" w:hAnsiTheme="minorHAnsi" w:cstheme="minorHAnsi"/>
        </w:rPr>
        <w:t>-</w:t>
      </w:r>
      <w:r w:rsidR="002F541A" w:rsidRPr="00E86B0A">
        <w:rPr>
          <w:rFonts w:asciiTheme="minorHAnsi" w:hAnsiTheme="minorHAnsi" w:cstheme="minorHAnsi"/>
        </w:rPr>
        <w:t>enrolled students for one year</w:t>
      </w:r>
      <w:r w:rsidR="002F01CD" w:rsidRPr="00E86B0A">
        <w:rPr>
          <w:rFonts w:asciiTheme="minorHAnsi" w:hAnsiTheme="minorHAnsi" w:cstheme="minorHAnsi"/>
        </w:rPr>
        <w:t>.</w:t>
      </w:r>
      <w:r w:rsidR="00B8451C" w:rsidRPr="00E86B0A">
        <w:rPr>
          <w:rFonts w:asciiTheme="minorHAnsi" w:hAnsiTheme="minorHAnsi" w:cstheme="minorHAnsi"/>
        </w:rPr>
        <w:t xml:space="preserve"> </w:t>
      </w:r>
    </w:p>
    <w:p w14:paraId="27EF1FD7" w14:textId="4E20F555" w:rsidR="00E86B0A" w:rsidRPr="00E86B0A" w:rsidRDefault="00CF05B6" w:rsidP="00D73283">
      <w:pPr>
        <w:pStyle w:val="ListParagraph"/>
        <w:numPr>
          <w:ilvl w:val="0"/>
          <w:numId w:val="23"/>
        </w:numPr>
        <w:spacing w:before="40" w:after="40" w:line="240" w:lineRule="auto"/>
        <w:ind w:left="274"/>
        <w:contextualSpacing w:val="0"/>
        <w:rPr>
          <w:rFonts w:asciiTheme="minorHAnsi" w:hAnsiTheme="minorHAnsi" w:cstheme="minorHAnsi"/>
          <w:b/>
          <w:bCs/>
          <w:i/>
          <w:iCs/>
        </w:rPr>
      </w:pPr>
      <w:r w:rsidRPr="00E86B0A">
        <w:rPr>
          <w:noProof/>
          <w:lang w:eastAsia="zh-CN"/>
        </w:rPr>
        <mc:AlternateContent>
          <mc:Choice Requires="wps">
            <w:drawing>
              <wp:anchor distT="0" distB="0" distL="114300" distR="114300" simplePos="0" relativeHeight="251658240" behindDoc="1" locked="0" layoutInCell="0" allowOverlap="1" wp14:anchorId="06454A5B" wp14:editId="74ABBFF7">
                <wp:simplePos x="0" y="0"/>
                <wp:positionH relativeFrom="margin">
                  <wp:posOffset>4815205</wp:posOffset>
                </wp:positionH>
                <wp:positionV relativeFrom="margin">
                  <wp:posOffset>3695700</wp:posOffset>
                </wp:positionV>
                <wp:extent cx="4306570" cy="2648585"/>
                <wp:effectExtent l="19050" t="19050" r="17780" b="18415"/>
                <wp:wrapTight wrapText="bothSides">
                  <wp:wrapPolygon edited="0">
                    <wp:start x="478" y="-155"/>
                    <wp:lineTo x="-96" y="-155"/>
                    <wp:lineTo x="-96" y="20818"/>
                    <wp:lineTo x="382" y="21595"/>
                    <wp:lineTo x="21116" y="21595"/>
                    <wp:lineTo x="21211" y="21595"/>
                    <wp:lineTo x="21594" y="20197"/>
                    <wp:lineTo x="21594" y="932"/>
                    <wp:lineTo x="21403" y="155"/>
                    <wp:lineTo x="21020" y="-155"/>
                    <wp:lineTo x="478" y="-155"/>
                  </wp:wrapPolygon>
                </wp:wrapTight>
                <wp:docPr id="1" name="AutoShape 2" descr="Double Bracket: Learn More About Performance Rubrics:&#10;&#10;ESE Model Rubrics Link to http://www.doe.mass.edu/edeval/resources/rubrics/&#10;&#10;Part III: Guide to Rubrics and Model Rubrics Link to http://www.doe.mass.edu/edeval/model/PartIII.pdf&#10;&#10;Guide to Role-Specific Indicators Link to http://www.doe.mass.edu/edeval/model/PartIII-AppxE.pdf&#10;&#10;Module 2: Unpacking the Rubric Link to http://www.doe.mass.edu/edeval/training/modules/&#10;&#10;Workshop 1: Rubric Review Link to http://www.doe.mass.edu/edeval/training/teachers/&#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6570" cy="2648585"/>
                        </a:xfrm>
                        <a:prstGeom prst="bracketPair">
                          <a:avLst>
                            <a:gd name="adj" fmla="val 8051"/>
                          </a:avLst>
                        </a:prstGeom>
                        <a:noFill/>
                        <a:ln w="38100">
                          <a:solidFill>
                            <a:schemeClr val="accent1">
                              <a:lumMod val="40000"/>
                              <a:lumOff val="6000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accent1">
                                    <a:lumMod val="40000"/>
                                    <a:lumOff val="60000"/>
                                    <a:gamma/>
                                    <a:shade val="60000"/>
                                    <a:invGamma/>
                                  </a:schemeClr>
                                </a:outerShdw>
                              </a:effectLst>
                            </a14:hiddenEffects>
                          </a:ext>
                        </a:extLst>
                      </wps:spPr>
                      <wps:txbx>
                        <w:txbxContent>
                          <w:p w14:paraId="1E4B5B95" w14:textId="77777777" w:rsidR="00F36A2B" w:rsidRPr="00FB6A64" w:rsidRDefault="00573374" w:rsidP="00743211">
                            <w:pPr>
                              <w:spacing w:after="0" w:line="240" w:lineRule="auto"/>
                              <w:jc w:val="center"/>
                              <w:rPr>
                                <w:rFonts w:asciiTheme="minorHAnsi" w:hAnsiTheme="minorHAnsi" w:cstheme="minorHAnsi"/>
                                <w:b/>
                                <w:i/>
                                <w:sz w:val="22"/>
                                <w:szCs w:val="22"/>
                              </w:rPr>
                            </w:pPr>
                            <w:r w:rsidRPr="00FB6A64">
                              <w:rPr>
                                <w:rFonts w:asciiTheme="minorHAnsi" w:hAnsiTheme="minorHAnsi" w:cstheme="minorHAnsi"/>
                                <w:b/>
                                <w:i/>
                                <w:sz w:val="22"/>
                                <w:szCs w:val="22"/>
                              </w:rPr>
                              <w:t>D</w:t>
                            </w:r>
                            <w:r w:rsidR="00F36A2B" w:rsidRPr="00FB6A64">
                              <w:rPr>
                                <w:rFonts w:asciiTheme="minorHAnsi" w:hAnsiTheme="minorHAnsi" w:cstheme="minorHAnsi"/>
                                <w:b/>
                                <w:i/>
                                <w:sz w:val="22"/>
                                <w:szCs w:val="22"/>
                              </w:rPr>
                              <w:t xml:space="preserve">ESE </w:t>
                            </w:r>
                            <w:r w:rsidR="00A75F76" w:rsidRPr="00FB6A64">
                              <w:rPr>
                                <w:rFonts w:asciiTheme="minorHAnsi" w:hAnsiTheme="minorHAnsi" w:cstheme="minorHAnsi"/>
                                <w:b/>
                                <w:i/>
                                <w:sz w:val="22"/>
                                <w:szCs w:val="22"/>
                              </w:rPr>
                              <w:t xml:space="preserve">Proportionate Share </w:t>
                            </w:r>
                            <w:r w:rsidR="00F36A2B" w:rsidRPr="00FB6A64">
                              <w:rPr>
                                <w:rFonts w:asciiTheme="minorHAnsi" w:hAnsiTheme="minorHAnsi" w:cstheme="minorHAnsi"/>
                                <w:b/>
                                <w:i/>
                                <w:sz w:val="22"/>
                                <w:szCs w:val="22"/>
                              </w:rPr>
                              <w:t>Resources</w:t>
                            </w:r>
                          </w:p>
                          <w:p w14:paraId="4C0537DF" w14:textId="77777777" w:rsidR="00573374" w:rsidRPr="00FB6A64" w:rsidRDefault="00A2061C" w:rsidP="00743211">
                            <w:pPr>
                              <w:pStyle w:val="Bullet"/>
                              <w:spacing w:before="0" w:after="0" w:line="240" w:lineRule="auto"/>
                              <w:jc w:val="left"/>
                              <w:rPr>
                                <w:rFonts w:asciiTheme="minorHAnsi" w:hAnsiTheme="minorHAnsi" w:cstheme="minorHAnsi"/>
                                <w:sz w:val="22"/>
                                <w:szCs w:val="22"/>
                              </w:rPr>
                            </w:pPr>
                            <w:hyperlink r:id="rId23" w:anchor="page=1" w:history="1">
                              <w:r w:rsidR="00C45348">
                                <w:rPr>
                                  <w:rStyle w:val="Hyperlink"/>
                                  <w:rFonts w:asciiTheme="minorHAnsi" w:hAnsiTheme="minorHAnsi" w:cstheme="minorHAnsi"/>
                                  <w:sz w:val="22"/>
                                  <w:szCs w:val="22"/>
                                </w:rPr>
                                <w:t>2018-1 Advisory</w:t>
                              </w:r>
                            </w:hyperlink>
                          </w:p>
                          <w:p w14:paraId="7F3D508E" w14:textId="77777777" w:rsidR="00280C6C" w:rsidRPr="00FB6A64" w:rsidRDefault="00A2061C" w:rsidP="00743211">
                            <w:pPr>
                              <w:pStyle w:val="Bullet"/>
                              <w:spacing w:before="0" w:after="0" w:line="240" w:lineRule="auto"/>
                              <w:jc w:val="left"/>
                              <w:rPr>
                                <w:rFonts w:asciiTheme="minorHAnsi" w:hAnsiTheme="minorHAnsi" w:cstheme="minorHAnsi"/>
                                <w:sz w:val="22"/>
                                <w:szCs w:val="22"/>
                              </w:rPr>
                            </w:pPr>
                            <w:hyperlink r:id="rId24" w:history="1">
                              <w:r w:rsidR="00280C6C" w:rsidRPr="00FB6A64">
                                <w:rPr>
                                  <w:rStyle w:val="Hyperlink"/>
                                  <w:rFonts w:asciiTheme="minorHAnsi" w:hAnsiTheme="minorHAnsi" w:cstheme="minorHAnsi"/>
                                  <w:sz w:val="22"/>
                                  <w:szCs w:val="22"/>
                                </w:rPr>
                                <w:t>Additional Resources</w:t>
                              </w:r>
                            </w:hyperlink>
                            <w:r w:rsidR="00280C6C" w:rsidRPr="00FB6A64">
                              <w:rPr>
                                <w:rFonts w:asciiTheme="minorHAnsi" w:hAnsiTheme="minorHAnsi" w:cstheme="minorHAnsi"/>
                                <w:sz w:val="22"/>
                                <w:szCs w:val="22"/>
                              </w:rPr>
                              <w:t>:</w:t>
                            </w:r>
                          </w:p>
                          <w:p w14:paraId="6E486306" w14:textId="77777777" w:rsidR="00075BF0" w:rsidRDefault="00075BF0" w:rsidP="00075BF0">
                            <w:pPr>
                              <w:pStyle w:val="Bullet"/>
                              <w:numPr>
                                <w:ilvl w:val="0"/>
                                <w:numId w:val="32"/>
                              </w:numPr>
                              <w:spacing w:before="0" w:after="0" w:line="240" w:lineRule="auto"/>
                              <w:jc w:val="left"/>
                              <w:rPr>
                                <w:rFonts w:asciiTheme="minorHAnsi" w:hAnsiTheme="minorHAnsi" w:cstheme="minorHAnsi"/>
                                <w:sz w:val="22"/>
                                <w:szCs w:val="22"/>
                              </w:rPr>
                            </w:pPr>
                            <w:r w:rsidRPr="00075BF0">
                              <w:rPr>
                                <w:rFonts w:asciiTheme="minorHAnsi" w:hAnsiTheme="minorHAnsi" w:cstheme="minorHAnsi"/>
                                <w:sz w:val="22"/>
                                <w:szCs w:val="22"/>
                              </w:rPr>
                              <w:t>Questions and Answers On Serving Children With Disabilities Placed by Their Parents at Private Schools</w:t>
                            </w:r>
                          </w:p>
                          <w:p w14:paraId="6A0BDEBA" w14:textId="3ED3F3B4" w:rsidR="00075BF0" w:rsidRDefault="00075BF0" w:rsidP="00075BF0">
                            <w:pPr>
                              <w:pStyle w:val="Bullet"/>
                              <w:numPr>
                                <w:ilvl w:val="0"/>
                                <w:numId w:val="32"/>
                              </w:numPr>
                              <w:spacing w:before="0" w:after="0" w:line="240" w:lineRule="auto"/>
                              <w:jc w:val="left"/>
                              <w:rPr>
                                <w:rFonts w:asciiTheme="minorHAnsi" w:hAnsiTheme="minorHAnsi" w:cstheme="minorHAnsi"/>
                                <w:sz w:val="22"/>
                                <w:szCs w:val="22"/>
                              </w:rPr>
                            </w:pPr>
                            <w:r w:rsidRPr="00075BF0">
                              <w:rPr>
                                <w:rFonts w:asciiTheme="minorHAnsi" w:hAnsiTheme="minorHAnsi" w:cstheme="minorHAnsi"/>
                                <w:sz w:val="22"/>
                                <w:szCs w:val="22"/>
                              </w:rPr>
                              <w:t>Provisions Related to Children With Disabilities Enrolled by Their Parents in Private Schools</w:t>
                            </w:r>
                          </w:p>
                          <w:p w14:paraId="643906D2" w14:textId="587F358B" w:rsidR="00E86B0A" w:rsidRDefault="00E86B0A" w:rsidP="00075BF0">
                            <w:pPr>
                              <w:pStyle w:val="Bullet"/>
                              <w:numPr>
                                <w:ilvl w:val="0"/>
                                <w:numId w:val="32"/>
                              </w:numPr>
                              <w:spacing w:before="0" w:after="0" w:line="240" w:lineRule="auto"/>
                              <w:jc w:val="left"/>
                              <w:rPr>
                                <w:rFonts w:asciiTheme="minorHAnsi" w:hAnsiTheme="minorHAnsi" w:cstheme="minorHAnsi"/>
                                <w:sz w:val="22"/>
                                <w:szCs w:val="22"/>
                              </w:rPr>
                            </w:pPr>
                            <w:r>
                              <w:rPr>
                                <w:rFonts w:asciiTheme="minorHAnsi" w:hAnsiTheme="minorHAnsi" w:cstheme="minorHAnsi"/>
                                <w:sz w:val="22"/>
                                <w:szCs w:val="22"/>
                              </w:rPr>
                              <w:t>Sample Child Find Notices</w:t>
                            </w:r>
                          </w:p>
                          <w:p w14:paraId="2335FBC6" w14:textId="5656F9EC" w:rsidR="00E86B0A" w:rsidRDefault="00E86B0A" w:rsidP="00075BF0">
                            <w:pPr>
                              <w:pStyle w:val="Bullet"/>
                              <w:numPr>
                                <w:ilvl w:val="0"/>
                                <w:numId w:val="32"/>
                              </w:numPr>
                              <w:spacing w:before="0" w:after="0" w:line="240" w:lineRule="auto"/>
                              <w:jc w:val="left"/>
                              <w:rPr>
                                <w:rFonts w:asciiTheme="minorHAnsi" w:hAnsiTheme="minorHAnsi" w:cstheme="minorHAnsi"/>
                                <w:sz w:val="22"/>
                                <w:szCs w:val="22"/>
                              </w:rPr>
                            </w:pPr>
                            <w:r>
                              <w:rPr>
                                <w:rFonts w:asciiTheme="minorHAnsi" w:hAnsiTheme="minorHAnsi" w:cstheme="minorHAnsi"/>
                                <w:sz w:val="22"/>
                                <w:szCs w:val="22"/>
                              </w:rPr>
                              <w:t>Sample Letters</w:t>
                            </w:r>
                          </w:p>
                          <w:p w14:paraId="646C8805" w14:textId="77777777" w:rsidR="00280C6C" w:rsidRPr="00FB6A64" w:rsidRDefault="00280C6C" w:rsidP="00743211">
                            <w:pPr>
                              <w:pStyle w:val="Bullet"/>
                              <w:numPr>
                                <w:ilvl w:val="0"/>
                                <w:numId w:val="32"/>
                              </w:numPr>
                              <w:spacing w:before="0" w:after="0" w:line="240" w:lineRule="auto"/>
                              <w:jc w:val="left"/>
                              <w:rPr>
                                <w:rFonts w:asciiTheme="minorHAnsi" w:hAnsiTheme="minorHAnsi" w:cstheme="minorHAnsi"/>
                                <w:sz w:val="22"/>
                                <w:szCs w:val="22"/>
                              </w:rPr>
                            </w:pPr>
                            <w:r w:rsidRPr="00FB6A64">
                              <w:rPr>
                                <w:rFonts w:asciiTheme="minorHAnsi" w:hAnsiTheme="minorHAnsi" w:cstheme="minorHAnsi"/>
                                <w:sz w:val="22"/>
                                <w:szCs w:val="22"/>
                              </w:rPr>
                              <w:t>FY19 240 Pro</w:t>
                            </w:r>
                            <w:r w:rsidR="00A75F76" w:rsidRPr="00FB6A64">
                              <w:rPr>
                                <w:rFonts w:asciiTheme="minorHAnsi" w:hAnsiTheme="minorHAnsi" w:cstheme="minorHAnsi"/>
                                <w:sz w:val="22"/>
                                <w:szCs w:val="22"/>
                              </w:rPr>
                              <w:t>portionate S</w:t>
                            </w:r>
                            <w:r w:rsidRPr="00FB6A64">
                              <w:rPr>
                                <w:rFonts w:asciiTheme="minorHAnsi" w:hAnsiTheme="minorHAnsi" w:cstheme="minorHAnsi"/>
                                <w:sz w:val="22"/>
                                <w:szCs w:val="22"/>
                              </w:rPr>
                              <w:t>hare Calculation Directions</w:t>
                            </w:r>
                          </w:p>
                          <w:p w14:paraId="32AB0AB9" w14:textId="77777777" w:rsidR="00280C6C" w:rsidRPr="00FB6A64" w:rsidRDefault="00280C6C" w:rsidP="00743211">
                            <w:pPr>
                              <w:pStyle w:val="Bullet"/>
                              <w:numPr>
                                <w:ilvl w:val="0"/>
                                <w:numId w:val="32"/>
                              </w:numPr>
                              <w:spacing w:before="0" w:after="0" w:line="240" w:lineRule="auto"/>
                              <w:jc w:val="left"/>
                              <w:rPr>
                                <w:rFonts w:asciiTheme="minorHAnsi" w:hAnsiTheme="minorHAnsi" w:cstheme="minorHAnsi"/>
                                <w:sz w:val="22"/>
                                <w:szCs w:val="22"/>
                              </w:rPr>
                            </w:pPr>
                            <w:r w:rsidRPr="00FB6A64">
                              <w:rPr>
                                <w:rFonts w:asciiTheme="minorHAnsi" w:hAnsiTheme="minorHAnsi" w:cstheme="minorHAnsi"/>
                                <w:sz w:val="22"/>
                                <w:szCs w:val="22"/>
                              </w:rPr>
                              <w:t xml:space="preserve">FY19 240 </w:t>
                            </w:r>
                            <w:r w:rsidR="00A75F76" w:rsidRPr="00FB6A64">
                              <w:rPr>
                                <w:rFonts w:asciiTheme="minorHAnsi" w:hAnsiTheme="minorHAnsi" w:cstheme="minorHAnsi"/>
                                <w:sz w:val="22"/>
                                <w:szCs w:val="22"/>
                              </w:rPr>
                              <w:t xml:space="preserve">Proportionate Share </w:t>
                            </w:r>
                            <w:r w:rsidRPr="00FB6A64">
                              <w:rPr>
                                <w:rFonts w:asciiTheme="minorHAnsi" w:hAnsiTheme="minorHAnsi" w:cstheme="minorHAnsi"/>
                                <w:sz w:val="22"/>
                                <w:szCs w:val="22"/>
                              </w:rPr>
                              <w:t>Calculation Form</w:t>
                            </w:r>
                          </w:p>
                          <w:p w14:paraId="66C72C0D" w14:textId="77777777" w:rsidR="00280C6C" w:rsidRPr="00FB6A64" w:rsidRDefault="00280C6C" w:rsidP="00743211">
                            <w:pPr>
                              <w:pStyle w:val="Bullet"/>
                              <w:numPr>
                                <w:ilvl w:val="0"/>
                                <w:numId w:val="32"/>
                              </w:numPr>
                              <w:spacing w:before="0" w:after="0" w:line="240" w:lineRule="auto"/>
                              <w:jc w:val="left"/>
                              <w:rPr>
                                <w:rFonts w:asciiTheme="minorHAnsi" w:hAnsiTheme="minorHAnsi" w:cstheme="minorHAnsi"/>
                                <w:sz w:val="22"/>
                                <w:szCs w:val="22"/>
                              </w:rPr>
                            </w:pPr>
                            <w:r w:rsidRPr="00FB6A64">
                              <w:rPr>
                                <w:rFonts w:asciiTheme="minorHAnsi" w:hAnsiTheme="minorHAnsi" w:cstheme="minorHAnsi"/>
                                <w:sz w:val="22"/>
                                <w:szCs w:val="22"/>
                              </w:rPr>
                              <w:t xml:space="preserve">FY19 262 </w:t>
                            </w:r>
                            <w:r w:rsidR="00A75F76" w:rsidRPr="00FB6A64">
                              <w:rPr>
                                <w:rFonts w:asciiTheme="minorHAnsi" w:hAnsiTheme="minorHAnsi" w:cstheme="minorHAnsi"/>
                                <w:sz w:val="22"/>
                                <w:szCs w:val="22"/>
                              </w:rPr>
                              <w:t xml:space="preserve">Proportionate Share </w:t>
                            </w:r>
                            <w:r w:rsidRPr="00FB6A64">
                              <w:rPr>
                                <w:rFonts w:asciiTheme="minorHAnsi" w:hAnsiTheme="minorHAnsi" w:cstheme="minorHAnsi"/>
                                <w:sz w:val="22"/>
                                <w:szCs w:val="22"/>
                              </w:rPr>
                              <w:t>Calculation Directions</w:t>
                            </w:r>
                          </w:p>
                          <w:p w14:paraId="01F1EE8E" w14:textId="77777777" w:rsidR="00280C6C" w:rsidRPr="00FB6A64" w:rsidRDefault="00280C6C" w:rsidP="00743211">
                            <w:pPr>
                              <w:pStyle w:val="Bullet"/>
                              <w:numPr>
                                <w:ilvl w:val="0"/>
                                <w:numId w:val="32"/>
                              </w:numPr>
                              <w:spacing w:before="0" w:after="0" w:line="240" w:lineRule="auto"/>
                              <w:jc w:val="left"/>
                              <w:rPr>
                                <w:rFonts w:asciiTheme="minorHAnsi" w:hAnsiTheme="minorHAnsi" w:cstheme="minorHAnsi"/>
                                <w:sz w:val="22"/>
                                <w:szCs w:val="22"/>
                              </w:rPr>
                            </w:pPr>
                            <w:r w:rsidRPr="00FB6A64">
                              <w:rPr>
                                <w:rFonts w:asciiTheme="minorHAnsi" w:hAnsiTheme="minorHAnsi" w:cstheme="minorHAnsi"/>
                                <w:sz w:val="22"/>
                                <w:szCs w:val="22"/>
                              </w:rPr>
                              <w:t xml:space="preserve">FY19 262 </w:t>
                            </w:r>
                            <w:r w:rsidR="00A75F76" w:rsidRPr="00FB6A64">
                              <w:rPr>
                                <w:rFonts w:asciiTheme="minorHAnsi" w:hAnsiTheme="minorHAnsi" w:cstheme="minorHAnsi"/>
                                <w:sz w:val="22"/>
                                <w:szCs w:val="22"/>
                              </w:rPr>
                              <w:t xml:space="preserve">Proportionate Share </w:t>
                            </w:r>
                            <w:r w:rsidRPr="00FB6A64">
                              <w:rPr>
                                <w:rFonts w:asciiTheme="minorHAnsi" w:hAnsiTheme="minorHAnsi" w:cstheme="minorHAnsi"/>
                                <w:sz w:val="22"/>
                                <w:szCs w:val="22"/>
                              </w:rPr>
                              <w:t>Calculation Form</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454A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alt="Double Bracket: Learn More About Performance Rubrics:&#10;&#10;ESE Model Rubrics Link to http://www.doe.mass.edu/edeval/resources/rubrics/&#10;&#10;Part III: Guide to Rubrics and Model Rubrics Link to http://www.doe.mass.edu/edeval/model/PartIII.pdf&#10;&#10;Guide to Role-Specific Indicators Link to http://www.doe.mass.edu/edeval/model/PartIII-AppxE.pdf&#10;&#10;Module 2: Unpacking the Rubric Link to http://www.doe.mass.edu/edeval/training/modules/&#10;&#10;Workshop 1: Rubric Review Link to http://www.doe.mass.edu/edeval/training/teachers/&#10;" style="position:absolute;left:0;text-align:left;margin-left:379.15pt;margin-top:291pt;width:339.1pt;height:20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" o:allowincell="f" adj="1739" fillcolor="#943634 [2405]" strokecolor="#b8cce4 [1300]" strokeweight="3pt">
                <v:shadow color="#b8cce4 [1300]" offset="1pt,1pt"/>
                <v:textbox inset="3.6pt,,3.6pt">
                  <w:txbxContent>
                    <w:p w14:paraId="1E4B5B95" w14:textId="77777777" w:rsidR="00F36A2B" w:rsidRPr="00FB6A64" w:rsidRDefault="00573374" w:rsidP="00743211">
                      <w:pPr>
                        <w:spacing w:after="0" w:line="240" w:lineRule="auto"/>
                        <w:jc w:val="center"/>
                        <w:rPr>
                          <w:rFonts w:asciiTheme="minorHAnsi" w:hAnsiTheme="minorHAnsi" w:cstheme="minorHAnsi"/>
                          <w:b/>
                          <w:i/>
                          <w:sz w:val="22"/>
                          <w:szCs w:val="22"/>
                        </w:rPr>
                      </w:pPr>
                      <w:r w:rsidRPr="00FB6A64">
                        <w:rPr>
                          <w:rFonts w:asciiTheme="minorHAnsi" w:hAnsiTheme="minorHAnsi" w:cstheme="minorHAnsi"/>
                          <w:b/>
                          <w:i/>
                          <w:sz w:val="22"/>
                          <w:szCs w:val="22"/>
                        </w:rPr>
                        <w:t>D</w:t>
                      </w:r>
                      <w:r w:rsidR="00F36A2B" w:rsidRPr="00FB6A64">
                        <w:rPr>
                          <w:rFonts w:asciiTheme="minorHAnsi" w:hAnsiTheme="minorHAnsi" w:cstheme="minorHAnsi"/>
                          <w:b/>
                          <w:i/>
                          <w:sz w:val="22"/>
                          <w:szCs w:val="22"/>
                        </w:rPr>
                        <w:t xml:space="preserve">ESE </w:t>
                      </w:r>
                      <w:r w:rsidR="00A75F76" w:rsidRPr="00FB6A64">
                        <w:rPr>
                          <w:rFonts w:asciiTheme="minorHAnsi" w:hAnsiTheme="minorHAnsi" w:cstheme="minorHAnsi"/>
                          <w:b/>
                          <w:i/>
                          <w:sz w:val="22"/>
                          <w:szCs w:val="22"/>
                        </w:rPr>
                        <w:t xml:space="preserve">Proportionate Share </w:t>
                      </w:r>
                      <w:r w:rsidR="00F36A2B" w:rsidRPr="00FB6A64">
                        <w:rPr>
                          <w:rFonts w:asciiTheme="minorHAnsi" w:hAnsiTheme="minorHAnsi" w:cstheme="minorHAnsi"/>
                          <w:b/>
                          <w:i/>
                          <w:sz w:val="22"/>
                          <w:szCs w:val="22"/>
                        </w:rPr>
                        <w:t>Resources</w:t>
                      </w:r>
                    </w:p>
                    <w:p w14:paraId="4C0537DF" w14:textId="77777777" w:rsidR="00573374" w:rsidRPr="00FB6A64" w:rsidRDefault="00CF05B6" w:rsidP="00743211">
                      <w:pPr>
                        <w:pStyle w:val="Bullet"/>
                        <w:spacing w:before="0" w:after="0" w:line="240" w:lineRule="auto"/>
                        <w:jc w:val="left"/>
                        <w:rPr>
                          <w:rFonts w:asciiTheme="minorHAnsi" w:hAnsiTheme="minorHAnsi" w:cstheme="minorHAnsi"/>
                          <w:sz w:val="22"/>
                          <w:szCs w:val="22"/>
                        </w:rPr>
                      </w:pPr>
                      <w:hyperlink r:id="rId25" w:anchor="page=1" w:history="1">
                        <w:r w:rsidR="00C45348">
                          <w:rPr>
                            <w:rStyle w:val="Hyperlink"/>
                            <w:rFonts w:asciiTheme="minorHAnsi" w:hAnsiTheme="minorHAnsi" w:cstheme="minorHAnsi"/>
                            <w:sz w:val="22"/>
                            <w:szCs w:val="22"/>
                          </w:rPr>
                          <w:t>2018-1 Advisory</w:t>
                        </w:r>
                      </w:hyperlink>
                    </w:p>
                    <w:p w14:paraId="7F3D508E" w14:textId="77777777" w:rsidR="00280C6C" w:rsidRPr="00FB6A64" w:rsidRDefault="00CF05B6" w:rsidP="00743211">
                      <w:pPr>
                        <w:pStyle w:val="Bullet"/>
                        <w:spacing w:before="0" w:after="0" w:line="240" w:lineRule="auto"/>
                        <w:jc w:val="left"/>
                        <w:rPr>
                          <w:rFonts w:asciiTheme="minorHAnsi" w:hAnsiTheme="minorHAnsi" w:cstheme="minorHAnsi"/>
                          <w:sz w:val="22"/>
                          <w:szCs w:val="22"/>
                        </w:rPr>
                      </w:pPr>
                      <w:hyperlink r:id="rId26" w:history="1">
                        <w:r w:rsidR="00280C6C" w:rsidRPr="00FB6A64">
                          <w:rPr>
                            <w:rStyle w:val="Hyperlink"/>
                            <w:rFonts w:asciiTheme="minorHAnsi" w:hAnsiTheme="minorHAnsi" w:cstheme="minorHAnsi"/>
                            <w:sz w:val="22"/>
                            <w:szCs w:val="22"/>
                          </w:rPr>
                          <w:t>Additional Resources</w:t>
                        </w:r>
                      </w:hyperlink>
                      <w:r w:rsidR="00280C6C" w:rsidRPr="00FB6A64">
                        <w:rPr>
                          <w:rFonts w:asciiTheme="minorHAnsi" w:hAnsiTheme="minorHAnsi" w:cstheme="minorHAnsi"/>
                          <w:sz w:val="22"/>
                          <w:szCs w:val="22"/>
                        </w:rPr>
                        <w:t>:</w:t>
                      </w:r>
                    </w:p>
                    <w:p w14:paraId="6E486306" w14:textId="77777777" w:rsidR="00075BF0" w:rsidRDefault="00075BF0" w:rsidP="00075BF0">
                      <w:pPr>
                        <w:pStyle w:val="Bullet"/>
                        <w:numPr>
                          <w:ilvl w:val="0"/>
                          <w:numId w:val="32"/>
                        </w:numPr>
                        <w:spacing w:before="0" w:after="0" w:line="240" w:lineRule="auto"/>
                        <w:jc w:val="left"/>
                        <w:rPr>
                          <w:rFonts w:asciiTheme="minorHAnsi" w:hAnsiTheme="minorHAnsi" w:cstheme="minorHAnsi"/>
                          <w:sz w:val="22"/>
                          <w:szCs w:val="22"/>
                        </w:rPr>
                      </w:pPr>
                      <w:r w:rsidRPr="00075BF0">
                        <w:rPr>
                          <w:rFonts w:asciiTheme="minorHAnsi" w:hAnsiTheme="minorHAnsi" w:cstheme="minorHAnsi"/>
                          <w:sz w:val="22"/>
                          <w:szCs w:val="22"/>
                        </w:rPr>
                        <w:t>Questions and Answers On Serving Children With Disabilities Placed by Their Parents at Private Schools</w:t>
                      </w:r>
                    </w:p>
                    <w:p w14:paraId="6A0BDEBA" w14:textId="3ED3F3B4" w:rsidR="00075BF0" w:rsidRDefault="00075BF0" w:rsidP="00075BF0">
                      <w:pPr>
                        <w:pStyle w:val="Bullet"/>
                        <w:numPr>
                          <w:ilvl w:val="0"/>
                          <w:numId w:val="32"/>
                        </w:numPr>
                        <w:spacing w:before="0" w:after="0" w:line="240" w:lineRule="auto"/>
                        <w:jc w:val="left"/>
                        <w:rPr>
                          <w:rFonts w:asciiTheme="minorHAnsi" w:hAnsiTheme="minorHAnsi" w:cstheme="minorHAnsi"/>
                          <w:sz w:val="22"/>
                          <w:szCs w:val="22"/>
                        </w:rPr>
                      </w:pPr>
                      <w:r w:rsidRPr="00075BF0">
                        <w:rPr>
                          <w:rFonts w:asciiTheme="minorHAnsi" w:hAnsiTheme="minorHAnsi" w:cstheme="minorHAnsi"/>
                          <w:sz w:val="22"/>
                          <w:szCs w:val="22"/>
                        </w:rPr>
                        <w:t>Provisions Related to Children With Disabilities Enrolled by Their Parents in Private Schools</w:t>
                      </w:r>
                    </w:p>
                    <w:p w14:paraId="643906D2" w14:textId="587F358B" w:rsidR="00E86B0A" w:rsidRDefault="00E86B0A" w:rsidP="00075BF0">
                      <w:pPr>
                        <w:pStyle w:val="Bullet"/>
                        <w:numPr>
                          <w:ilvl w:val="0"/>
                          <w:numId w:val="32"/>
                        </w:numPr>
                        <w:spacing w:before="0" w:after="0" w:line="240" w:lineRule="auto"/>
                        <w:jc w:val="left"/>
                        <w:rPr>
                          <w:rFonts w:asciiTheme="minorHAnsi" w:hAnsiTheme="minorHAnsi" w:cstheme="minorHAnsi"/>
                          <w:sz w:val="22"/>
                          <w:szCs w:val="22"/>
                        </w:rPr>
                      </w:pPr>
                      <w:r>
                        <w:rPr>
                          <w:rFonts w:asciiTheme="minorHAnsi" w:hAnsiTheme="minorHAnsi" w:cstheme="minorHAnsi"/>
                          <w:sz w:val="22"/>
                          <w:szCs w:val="22"/>
                        </w:rPr>
                        <w:t>Sample Child Find Notices</w:t>
                      </w:r>
                    </w:p>
                    <w:p w14:paraId="2335FBC6" w14:textId="5656F9EC" w:rsidR="00E86B0A" w:rsidRDefault="00E86B0A" w:rsidP="00075BF0">
                      <w:pPr>
                        <w:pStyle w:val="Bullet"/>
                        <w:numPr>
                          <w:ilvl w:val="0"/>
                          <w:numId w:val="32"/>
                        </w:numPr>
                        <w:spacing w:before="0" w:after="0" w:line="240" w:lineRule="auto"/>
                        <w:jc w:val="left"/>
                        <w:rPr>
                          <w:rFonts w:asciiTheme="minorHAnsi" w:hAnsiTheme="minorHAnsi" w:cstheme="minorHAnsi"/>
                          <w:sz w:val="22"/>
                          <w:szCs w:val="22"/>
                        </w:rPr>
                      </w:pPr>
                      <w:r>
                        <w:rPr>
                          <w:rFonts w:asciiTheme="minorHAnsi" w:hAnsiTheme="minorHAnsi" w:cstheme="minorHAnsi"/>
                          <w:sz w:val="22"/>
                          <w:szCs w:val="22"/>
                        </w:rPr>
                        <w:t>Sample Letters</w:t>
                      </w:r>
                    </w:p>
                    <w:p w14:paraId="646C8805" w14:textId="77777777" w:rsidR="00280C6C" w:rsidRPr="00FB6A64" w:rsidRDefault="00280C6C" w:rsidP="00743211">
                      <w:pPr>
                        <w:pStyle w:val="Bullet"/>
                        <w:numPr>
                          <w:ilvl w:val="0"/>
                          <w:numId w:val="32"/>
                        </w:numPr>
                        <w:spacing w:before="0" w:after="0" w:line="240" w:lineRule="auto"/>
                        <w:jc w:val="left"/>
                        <w:rPr>
                          <w:rFonts w:asciiTheme="minorHAnsi" w:hAnsiTheme="minorHAnsi" w:cstheme="minorHAnsi"/>
                          <w:sz w:val="22"/>
                          <w:szCs w:val="22"/>
                        </w:rPr>
                      </w:pPr>
                      <w:r w:rsidRPr="00FB6A64">
                        <w:rPr>
                          <w:rFonts w:asciiTheme="minorHAnsi" w:hAnsiTheme="minorHAnsi" w:cstheme="minorHAnsi"/>
                          <w:sz w:val="22"/>
                          <w:szCs w:val="22"/>
                        </w:rPr>
                        <w:t>FY19 240 Pro</w:t>
                      </w:r>
                      <w:r w:rsidR="00A75F76" w:rsidRPr="00FB6A64">
                        <w:rPr>
                          <w:rFonts w:asciiTheme="minorHAnsi" w:hAnsiTheme="minorHAnsi" w:cstheme="minorHAnsi"/>
                          <w:sz w:val="22"/>
                          <w:szCs w:val="22"/>
                        </w:rPr>
                        <w:t>portionate S</w:t>
                      </w:r>
                      <w:r w:rsidRPr="00FB6A64">
                        <w:rPr>
                          <w:rFonts w:asciiTheme="minorHAnsi" w:hAnsiTheme="minorHAnsi" w:cstheme="minorHAnsi"/>
                          <w:sz w:val="22"/>
                          <w:szCs w:val="22"/>
                        </w:rPr>
                        <w:t>hare Calculation Directions</w:t>
                      </w:r>
                    </w:p>
                    <w:p w14:paraId="32AB0AB9" w14:textId="77777777" w:rsidR="00280C6C" w:rsidRPr="00FB6A64" w:rsidRDefault="00280C6C" w:rsidP="00743211">
                      <w:pPr>
                        <w:pStyle w:val="Bullet"/>
                        <w:numPr>
                          <w:ilvl w:val="0"/>
                          <w:numId w:val="32"/>
                        </w:numPr>
                        <w:spacing w:before="0" w:after="0" w:line="240" w:lineRule="auto"/>
                        <w:jc w:val="left"/>
                        <w:rPr>
                          <w:rFonts w:asciiTheme="minorHAnsi" w:hAnsiTheme="minorHAnsi" w:cstheme="minorHAnsi"/>
                          <w:sz w:val="22"/>
                          <w:szCs w:val="22"/>
                        </w:rPr>
                      </w:pPr>
                      <w:r w:rsidRPr="00FB6A64">
                        <w:rPr>
                          <w:rFonts w:asciiTheme="minorHAnsi" w:hAnsiTheme="minorHAnsi" w:cstheme="minorHAnsi"/>
                          <w:sz w:val="22"/>
                          <w:szCs w:val="22"/>
                        </w:rPr>
                        <w:t xml:space="preserve">FY19 240 </w:t>
                      </w:r>
                      <w:r w:rsidR="00A75F76" w:rsidRPr="00FB6A64">
                        <w:rPr>
                          <w:rFonts w:asciiTheme="minorHAnsi" w:hAnsiTheme="minorHAnsi" w:cstheme="minorHAnsi"/>
                          <w:sz w:val="22"/>
                          <w:szCs w:val="22"/>
                        </w:rPr>
                        <w:t xml:space="preserve">Proportionate Share </w:t>
                      </w:r>
                      <w:r w:rsidRPr="00FB6A64">
                        <w:rPr>
                          <w:rFonts w:asciiTheme="minorHAnsi" w:hAnsiTheme="minorHAnsi" w:cstheme="minorHAnsi"/>
                          <w:sz w:val="22"/>
                          <w:szCs w:val="22"/>
                        </w:rPr>
                        <w:t>Calculation Form</w:t>
                      </w:r>
                    </w:p>
                    <w:p w14:paraId="66C72C0D" w14:textId="77777777" w:rsidR="00280C6C" w:rsidRPr="00FB6A64" w:rsidRDefault="00280C6C" w:rsidP="00743211">
                      <w:pPr>
                        <w:pStyle w:val="Bullet"/>
                        <w:numPr>
                          <w:ilvl w:val="0"/>
                          <w:numId w:val="32"/>
                        </w:numPr>
                        <w:spacing w:before="0" w:after="0" w:line="240" w:lineRule="auto"/>
                        <w:jc w:val="left"/>
                        <w:rPr>
                          <w:rFonts w:asciiTheme="minorHAnsi" w:hAnsiTheme="minorHAnsi" w:cstheme="minorHAnsi"/>
                          <w:sz w:val="22"/>
                          <w:szCs w:val="22"/>
                        </w:rPr>
                      </w:pPr>
                      <w:r w:rsidRPr="00FB6A64">
                        <w:rPr>
                          <w:rFonts w:asciiTheme="minorHAnsi" w:hAnsiTheme="minorHAnsi" w:cstheme="minorHAnsi"/>
                          <w:sz w:val="22"/>
                          <w:szCs w:val="22"/>
                        </w:rPr>
                        <w:t xml:space="preserve">FY19 262 </w:t>
                      </w:r>
                      <w:r w:rsidR="00A75F76" w:rsidRPr="00FB6A64">
                        <w:rPr>
                          <w:rFonts w:asciiTheme="minorHAnsi" w:hAnsiTheme="minorHAnsi" w:cstheme="minorHAnsi"/>
                          <w:sz w:val="22"/>
                          <w:szCs w:val="22"/>
                        </w:rPr>
                        <w:t xml:space="preserve">Proportionate Share </w:t>
                      </w:r>
                      <w:r w:rsidRPr="00FB6A64">
                        <w:rPr>
                          <w:rFonts w:asciiTheme="minorHAnsi" w:hAnsiTheme="minorHAnsi" w:cstheme="minorHAnsi"/>
                          <w:sz w:val="22"/>
                          <w:szCs w:val="22"/>
                        </w:rPr>
                        <w:t>Calculation Directions</w:t>
                      </w:r>
                    </w:p>
                    <w:p w14:paraId="01F1EE8E" w14:textId="77777777" w:rsidR="00280C6C" w:rsidRPr="00FB6A64" w:rsidRDefault="00280C6C" w:rsidP="00743211">
                      <w:pPr>
                        <w:pStyle w:val="Bullet"/>
                        <w:numPr>
                          <w:ilvl w:val="0"/>
                          <w:numId w:val="32"/>
                        </w:numPr>
                        <w:spacing w:before="0" w:after="0" w:line="240" w:lineRule="auto"/>
                        <w:jc w:val="left"/>
                        <w:rPr>
                          <w:rFonts w:asciiTheme="minorHAnsi" w:hAnsiTheme="minorHAnsi" w:cstheme="minorHAnsi"/>
                          <w:sz w:val="22"/>
                          <w:szCs w:val="22"/>
                        </w:rPr>
                      </w:pPr>
                      <w:r w:rsidRPr="00FB6A64">
                        <w:rPr>
                          <w:rFonts w:asciiTheme="minorHAnsi" w:hAnsiTheme="minorHAnsi" w:cstheme="minorHAnsi"/>
                          <w:sz w:val="22"/>
                          <w:szCs w:val="22"/>
                        </w:rPr>
                        <w:t xml:space="preserve">FY19 262 </w:t>
                      </w:r>
                      <w:r w:rsidR="00A75F76" w:rsidRPr="00FB6A64">
                        <w:rPr>
                          <w:rFonts w:asciiTheme="minorHAnsi" w:hAnsiTheme="minorHAnsi" w:cstheme="minorHAnsi"/>
                          <w:sz w:val="22"/>
                          <w:szCs w:val="22"/>
                        </w:rPr>
                        <w:t xml:space="preserve">Proportionate Share </w:t>
                      </w:r>
                      <w:r w:rsidRPr="00FB6A64">
                        <w:rPr>
                          <w:rFonts w:asciiTheme="minorHAnsi" w:hAnsiTheme="minorHAnsi" w:cstheme="minorHAnsi"/>
                          <w:sz w:val="22"/>
                          <w:szCs w:val="22"/>
                        </w:rPr>
                        <w:t>Calculation Form</w:t>
                      </w:r>
                    </w:p>
                  </w:txbxContent>
                </v:textbox>
                <w10:wrap type="tight" anchorx="margin" anchory="margin"/>
              </v:shape>
            </w:pict>
          </mc:Fallback>
        </mc:AlternateContent>
      </w:r>
      <w:r w:rsidR="002F541A" w:rsidRPr="00E86B0A">
        <w:rPr>
          <w:rFonts w:asciiTheme="minorHAnsi" w:hAnsiTheme="minorHAnsi" w:cstheme="minorHAnsi"/>
          <w:b/>
          <w:bCs/>
          <w:i/>
          <w:iCs/>
        </w:rPr>
        <w:t>What if the district cannot spend the proportionate share funds after the one-year carry</w:t>
      </w:r>
      <w:r w:rsidR="00FC23A8" w:rsidRPr="00E86B0A">
        <w:rPr>
          <w:rFonts w:asciiTheme="minorHAnsi" w:hAnsiTheme="minorHAnsi" w:cstheme="minorHAnsi"/>
          <w:b/>
          <w:bCs/>
          <w:i/>
          <w:iCs/>
        </w:rPr>
        <w:t>-</w:t>
      </w:r>
      <w:r w:rsidR="002F541A" w:rsidRPr="00E86B0A">
        <w:rPr>
          <w:rFonts w:asciiTheme="minorHAnsi" w:hAnsiTheme="minorHAnsi" w:cstheme="minorHAnsi"/>
          <w:b/>
          <w:bCs/>
          <w:i/>
          <w:iCs/>
        </w:rPr>
        <w:t xml:space="preserve">over expires?  </w:t>
      </w:r>
      <w:r w:rsidR="002F541A" w:rsidRPr="00E86B0A">
        <w:rPr>
          <w:rFonts w:asciiTheme="minorHAnsi" w:hAnsiTheme="minorHAnsi" w:cstheme="minorHAnsi"/>
          <w:bCs/>
          <w:iCs/>
        </w:rPr>
        <w:t xml:space="preserve">Districts should make every effort to spend the proportionate share funds each year, including any carry-over from the prior year. If, after the carry-over period, the </w:t>
      </w:r>
      <w:r w:rsidR="00FC23A8" w:rsidRPr="00E86B0A">
        <w:rPr>
          <w:rFonts w:asciiTheme="minorHAnsi" w:hAnsiTheme="minorHAnsi" w:cstheme="minorHAnsi"/>
          <w:bCs/>
          <w:iCs/>
        </w:rPr>
        <w:t>district</w:t>
      </w:r>
      <w:r w:rsidR="002F541A" w:rsidRPr="00E86B0A">
        <w:rPr>
          <w:rFonts w:asciiTheme="minorHAnsi" w:hAnsiTheme="minorHAnsi" w:cstheme="minorHAnsi"/>
          <w:bCs/>
          <w:iCs/>
        </w:rPr>
        <w:t xml:space="preserve"> is unable to expend the entire proportionate share</w:t>
      </w:r>
      <w:r w:rsidR="00215046" w:rsidRPr="00E86B0A">
        <w:rPr>
          <w:rFonts w:asciiTheme="minorHAnsi" w:hAnsiTheme="minorHAnsi" w:cstheme="minorHAnsi"/>
          <w:bCs/>
          <w:iCs/>
        </w:rPr>
        <w:t xml:space="preserve"> of funds due to exceptional circumstances</w:t>
      </w:r>
      <w:r w:rsidR="002F01CD" w:rsidRPr="00E86B0A">
        <w:rPr>
          <w:rFonts w:asciiTheme="minorHAnsi" w:hAnsiTheme="minorHAnsi" w:cstheme="minorHAnsi"/>
          <w:bCs/>
          <w:iCs/>
        </w:rPr>
        <w:t>,</w:t>
      </w:r>
      <w:r w:rsidR="002F541A" w:rsidRPr="00E86B0A">
        <w:rPr>
          <w:rFonts w:asciiTheme="minorHAnsi" w:hAnsiTheme="minorHAnsi" w:cstheme="minorHAnsi"/>
          <w:bCs/>
          <w:iCs/>
        </w:rPr>
        <w:t xml:space="preserve"> and assuming the </w:t>
      </w:r>
      <w:r w:rsidR="00FC23A8" w:rsidRPr="00E86B0A">
        <w:rPr>
          <w:rFonts w:asciiTheme="minorHAnsi" w:hAnsiTheme="minorHAnsi" w:cstheme="minorHAnsi"/>
          <w:bCs/>
          <w:iCs/>
        </w:rPr>
        <w:t xml:space="preserve">district </w:t>
      </w:r>
      <w:r w:rsidR="00BA2057" w:rsidRPr="00E86B0A">
        <w:rPr>
          <w:rFonts w:asciiTheme="minorHAnsi" w:hAnsiTheme="minorHAnsi" w:cstheme="minorHAnsi"/>
          <w:bCs/>
          <w:iCs/>
        </w:rPr>
        <w:t>has complied</w:t>
      </w:r>
      <w:r w:rsidR="002F541A" w:rsidRPr="00E86B0A">
        <w:rPr>
          <w:rFonts w:asciiTheme="minorHAnsi" w:hAnsiTheme="minorHAnsi" w:cstheme="minorHAnsi"/>
          <w:bCs/>
          <w:iCs/>
        </w:rPr>
        <w:t xml:space="preserve"> with </w:t>
      </w:r>
      <w:r w:rsidR="00215046" w:rsidRPr="00E86B0A">
        <w:rPr>
          <w:rFonts w:asciiTheme="minorHAnsi" w:hAnsiTheme="minorHAnsi" w:cstheme="minorHAnsi"/>
          <w:bCs/>
          <w:iCs/>
        </w:rPr>
        <w:t xml:space="preserve">all </w:t>
      </w:r>
      <w:r w:rsidR="002F541A" w:rsidRPr="00E86B0A">
        <w:rPr>
          <w:rFonts w:asciiTheme="minorHAnsi" w:hAnsiTheme="minorHAnsi" w:cstheme="minorHAnsi"/>
          <w:bCs/>
          <w:iCs/>
        </w:rPr>
        <w:t xml:space="preserve">requirements in </w:t>
      </w:r>
      <w:hyperlink r:id="rId27" w:history="1">
        <w:r w:rsidR="00006D26" w:rsidRPr="00E86B0A">
          <w:rPr>
            <w:rStyle w:val="Hyperlink"/>
            <w:rFonts w:asciiTheme="minorHAnsi" w:hAnsiTheme="minorHAnsi" w:cstheme="minorHAnsi"/>
          </w:rPr>
          <w:t>34 C.F.R. §§ 300.129</w:t>
        </w:r>
      </w:hyperlink>
      <w:r w:rsidR="00006D26" w:rsidRPr="00E86B0A">
        <w:rPr>
          <w:rFonts w:asciiTheme="minorHAnsi" w:hAnsiTheme="minorHAnsi" w:cstheme="minorHAnsi"/>
        </w:rPr>
        <w:t>-</w:t>
      </w:r>
      <w:hyperlink r:id="rId28" w:history="1">
        <w:r w:rsidR="00006D26" w:rsidRPr="00E86B0A">
          <w:rPr>
            <w:rStyle w:val="Hyperlink"/>
            <w:rFonts w:asciiTheme="minorHAnsi" w:hAnsiTheme="minorHAnsi" w:cstheme="minorHAnsi"/>
          </w:rPr>
          <w:t>300.144</w:t>
        </w:r>
      </w:hyperlink>
      <w:r w:rsidR="002F541A" w:rsidRPr="00E86B0A">
        <w:rPr>
          <w:rFonts w:asciiTheme="minorHAnsi" w:hAnsiTheme="minorHAnsi" w:cstheme="minorHAnsi"/>
          <w:bCs/>
          <w:iCs/>
        </w:rPr>
        <w:t xml:space="preserve">, the </w:t>
      </w:r>
      <w:r w:rsidR="00FC23A8" w:rsidRPr="00E86B0A">
        <w:rPr>
          <w:rFonts w:asciiTheme="minorHAnsi" w:hAnsiTheme="minorHAnsi" w:cstheme="minorHAnsi"/>
          <w:bCs/>
          <w:iCs/>
        </w:rPr>
        <w:t xml:space="preserve">district </w:t>
      </w:r>
      <w:r w:rsidR="002F541A" w:rsidRPr="00E86B0A">
        <w:rPr>
          <w:rFonts w:asciiTheme="minorHAnsi" w:hAnsiTheme="minorHAnsi" w:cstheme="minorHAnsi"/>
          <w:bCs/>
          <w:iCs/>
        </w:rPr>
        <w:t>may use the unexpended funds</w:t>
      </w:r>
      <w:r w:rsidR="004325FB" w:rsidRPr="00E86B0A">
        <w:rPr>
          <w:rFonts w:asciiTheme="minorHAnsi" w:hAnsiTheme="minorHAnsi" w:cstheme="minorHAnsi"/>
          <w:bCs/>
          <w:iCs/>
        </w:rPr>
        <w:t>—</w:t>
      </w:r>
      <w:r w:rsidR="002F541A" w:rsidRPr="00E86B0A">
        <w:rPr>
          <w:rFonts w:asciiTheme="minorHAnsi" w:hAnsiTheme="minorHAnsi" w:cstheme="minorHAnsi"/>
          <w:bCs/>
          <w:iCs/>
        </w:rPr>
        <w:t>at the end of the period during which the funds may be spent on parentally</w:t>
      </w:r>
      <w:r w:rsidR="0040759F" w:rsidRPr="00E86B0A">
        <w:rPr>
          <w:rFonts w:asciiTheme="minorHAnsi" w:hAnsiTheme="minorHAnsi" w:cstheme="minorHAnsi"/>
          <w:bCs/>
          <w:iCs/>
        </w:rPr>
        <w:t>-</w:t>
      </w:r>
      <w:r w:rsidR="002F541A" w:rsidRPr="00E86B0A">
        <w:rPr>
          <w:rFonts w:asciiTheme="minorHAnsi" w:hAnsiTheme="minorHAnsi" w:cstheme="minorHAnsi"/>
          <w:bCs/>
          <w:iCs/>
        </w:rPr>
        <w:t>placed private school children</w:t>
      </w:r>
      <w:r w:rsidR="004325FB" w:rsidRPr="00E86B0A">
        <w:rPr>
          <w:rFonts w:asciiTheme="minorHAnsi" w:hAnsiTheme="minorHAnsi" w:cstheme="minorHAnsi"/>
          <w:bCs/>
          <w:iCs/>
        </w:rPr>
        <w:t>—</w:t>
      </w:r>
      <w:r w:rsidR="002F541A" w:rsidRPr="00E86B0A">
        <w:rPr>
          <w:rFonts w:asciiTheme="minorHAnsi" w:hAnsiTheme="minorHAnsi" w:cstheme="minorHAnsi"/>
          <w:bCs/>
          <w:iCs/>
        </w:rPr>
        <w:t xml:space="preserve">to pay for other </w:t>
      </w:r>
      <w:r w:rsidR="006355D4" w:rsidRPr="00E86B0A">
        <w:rPr>
          <w:rFonts w:asciiTheme="minorHAnsi" w:hAnsiTheme="minorHAnsi" w:cstheme="minorHAnsi"/>
          <w:bCs/>
          <w:iCs/>
        </w:rPr>
        <w:t>a</w:t>
      </w:r>
      <w:r w:rsidR="002F541A" w:rsidRPr="00E86B0A">
        <w:rPr>
          <w:rFonts w:asciiTheme="minorHAnsi" w:hAnsiTheme="minorHAnsi" w:cstheme="minorHAnsi"/>
          <w:bCs/>
          <w:iCs/>
        </w:rPr>
        <w:t xml:space="preserve">llowable Part B expenditures. </w:t>
      </w:r>
      <w:r w:rsidR="002F541A" w:rsidRPr="00E86B0A">
        <w:rPr>
          <w:rFonts w:asciiTheme="minorHAnsi" w:hAnsiTheme="minorHAnsi" w:cstheme="minorHAnsi"/>
          <w:bCs/>
          <w:i/>
          <w:iCs/>
        </w:rPr>
        <w:t xml:space="preserve">See </w:t>
      </w:r>
      <w:hyperlink r:id="rId29" w:history="1">
        <w:r w:rsidR="00BA2057" w:rsidRPr="00E86B0A">
          <w:rPr>
            <w:rStyle w:val="Hyperlink"/>
            <w:rFonts w:asciiTheme="minorHAnsi" w:hAnsiTheme="minorHAnsi" w:cstheme="minorHAnsi"/>
            <w:bCs/>
            <w:iCs/>
          </w:rPr>
          <w:t xml:space="preserve">2011 U.S. Dept. of Educ. Q&amp;A </w:t>
        </w:r>
      </w:hyperlink>
      <w:r w:rsidR="002F541A" w:rsidRPr="00E86B0A">
        <w:rPr>
          <w:rFonts w:asciiTheme="minorHAnsi" w:hAnsiTheme="minorHAnsi" w:cstheme="minorHAnsi"/>
          <w:bCs/>
          <w:iCs/>
        </w:rPr>
        <w:t xml:space="preserve">at Question H-5. The district </w:t>
      </w:r>
      <w:r w:rsidR="00215046" w:rsidRPr="00E86B0A">
        <w:rPr>
          <w:rFonts w:asciiTheme="minorHAnsi" w:hAnsiTheme="minorHAnsi" w:cstheme="minorHAnsi"/>
          <w:bCs/>
          <w:iCs/>
        </w:rPr>
        <w:t>should</w:t>
      </w:r>
      <w:r w:rsidR="002F541A" w:rsidRPr="00E86B0A">
        <w:rPr>
          <w:rFonts w:asciiTheme="minorHAnsi" w:hAnsiTheme="minorHAnsi" w:cstheme="minorHAnsi"/>
          <w:bCs/>
          <w:iCs/>
        </w:rPr>
        <w:t xml:space="preserve"> document </w:t>
      </w:r>
      <w:r w:rsidR="00215046" w:rsidRPr="00E86B0A">
        <w:rPr>
          <w:rFonts w:asciiTheme="minorHAnsi" w:hAnsiTheme="minorHAnsi" w:cstheme="minorHAnsi"/>
          <w:bCs/>
          <w:iCs/>
        </w:rPr>
        <w:t xml:space="preserve">and retain records of </w:t>
      </w:r>
      <w:r w:rsidR="002F541A" w:rsidRPr="00E86B0A">
        <w:rPr>
          <w:rFonts w:asciiTheme="minorHAnsi" w:hAnsiTheme="minorHAnsi" w:cstheme="minorHAnsi"/>
          <w:bCs/>
          <w:iCs/>
        </w:rPr>
        <w:t>all efforts</w:t>
      </w:r>
      <w:r w:rsidR="00215046" w:rsidRPr="00E86B0A">
        <w:rPr>
          <w:rFonts w:asciiTheme="minorHAnsi" w:hAnsiTheme="minorHAnsi" w:cstheme="minorHAnsi"/>
          <w:bCs/>
          <w:iCs/>
        </w:rPr>
        <w:t xml:space="preserve"> made, even if unsuccessful,</w:t>
      </w:r>
      <w:r w:rsidR="002F541A" w:rsidRPr="00E86B0A">
        <w:rPr>
          <w:rFonts w:asciiTheme="minorHAnsi" w:hAnsiTheme="minorHAnsi" w:cstheme="minorHAnsi"/>
          <w:bCs/>
          <w:iCs/>
        </w:rPr>
        <w:t xml:space="preserve"> to spend the </w:t>
      </w:r>
      <w:r w:rsidR="007116ED" w:rsidRPr="00E86B0A">
        <w:rPr>
          <w:rFonts w:asciiTheme="minorHAnsi" w:hAnsiTheme="minorHAnsi" w:cstheme="minorHAnsi"/>
          <w:bCs/>
          <w:iCs/>
        </w:rPr>
        <w:t xml:space="preserve">proportionate share </w:t>
      </w:r>
      <w:r w:rsidR="002F541A" w:rsidRPr="00E86B0A">
        <w:rPr>
          <w:rFonts w:asciiTheme="minorHAnsi" w:hAnsiTheme="minorHAnsi" w:cstheme="minorHAnsi"/>
          <w:bCs/>
          <w:iCs/>
        </w:rPr>
        <w:t>funds</w:t>
      </w:r>
      <w:r w:rsidR="00215046" w:rsidRPr="00E86B0A">
        <w:rPr>
          <w:rFonts w:asciiTheme="minorHAnsi" w:hAnsiTheme="minorHAnsi" w:cstheme="minorHAnsi"/>
          <w:bCs/>
          <w:iCs/>
        </w:rPr>
        <w:t>.</w:t>
      </w:r>
    </w:p>
    <w:p w14:paraId="334A0C08" w14:textId="1069A742" w:rsidR="00743211" w:rsidRPr="00673844" w:rsidRDefault="00743211" w:rsidP="008F1755">
      <w:pPr>
        <w:spacing w:before="40" w:after="40" w:line="240" w:lineRule="auto"/>
        <w:ind w:left="-86"/>
        <w:jc w:val="center"/>
        <w:rPr>
          <w:rFonts w:asciiTheme="minorHAnsi" w:hAnsiTheme="minorHAnsi" w:cstheme="minorHAnsi"/>
          <w:b/>
          <w:bCs/>
          <w:i/>
          <w:iCs/>
        </w:rPr>
      </w:pPr>
      <w:r w:rsidRPr="00673844">
        <w:rPr>
          <w:rFonts w:asciiTheme="minorHAnsi" w:hAnsiTheme="minorHAnsi" w:cstheme="minorHAnsi"/>
        </w:rPr>
        <w:t>For additional FAQs, please review the</w:t>
      </w:r>
      <w:r w:rsidRPr="00E86B0A">
        <w:t xml:space="preserve"> </w:t>
      </w:r>
      <w:hyperlink r:id="rId30" w:anchor="page=1" w:history="1">
        <w:r w:rsidR="00C45348" w:rsidRPr="00673844">
          <w:rPr>
            <w:rStyle w:val="Hyperlink"/>
            <w:rFonts w:asciiTheme="minorHAnsi" w:hAnsiTheme="minorHAnsi" w:cstheme="minorHAnsi"/>
            <w:b/>
          </w:rPr>
          <w:t>2018-1 Advisory</w:t>
        </w:r>
      </w:hyperlink>
      <w:r w:rsidRPr="00673844">
        <w:rPr>
          <w:rStyle w:val="Hyperlink"/>
          <w:rFonts w:asciiTheme="minorHAnsi" w:hAnsiTheme="minorHAnsi" w:cstheme="minorHAnsi"/>
          <w:b/>
        </w:rPr>
        <w:t>.</w:t>
      </w:r>
    </w:p>
    <w:sectPr w:rsidR="00743211" w:rsidRPr="00673844" w:rsidSect="00D73283">
      <w:headerReference w:type="default" r:id="rId31"/>
      <w:footerReference w:type="default" r:id="rId32"/>
      <w:pgSz w:w="15840" w:h="12240" w:orient="landscape"/>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DB402" w14:textId="77777777" w:rsidR="00A2061C" w:rsidRDefault="00A2061C" w:rsidP="0066778E">
      <w:r>
        <w:separator/>
      </w:r>
    </w:p>
  </w:endnote>
  <w:endnote w:type="continuationSeparator" w:id="0">
    <w:p w14:paraId="796DF2EE" w14:textId="77777777" w:rsidR="00A2061C" w:rsidRDefault="00A2061C" w:rsidP="0066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altName w:val="Leelawadee UI"/>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MoolBoran">
    <w:altName w:val="Leelawadee UI"/>
    <w:panose1 w:val="020B0100010101010101"/>
    <w:charset w:val="00"/>
    <w:family w:val="swiss"/>
    <w:pitch w:val="variable"/>
    <w:sig w:usb0="8000000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2BE21" w14:textId="2B9A208A" w:rsidR="00DD2FF5" w:rsidRPr="00DD2FF5" w:rsidRDefault="003F7EDE" w:rsidP="00D73283">
    <w:pPr>
      <w:pStyle w:val="Footer"/>
      <w:jc w:val="center"/>
      <w:rPr>
        <w:sz w:val="16"/>
        <w:szCs w:val="16"/>
      </w:rPr>
    </w:pPr>
    <w:r w:rsidRPr="003F7EDE">
      <w:rPr>
        <w:b/>
        <w:color w:val="365F91" w:themeColor="accent1" w:themeShade="BF"/>
        <w:sz w:val="16"/>
        <w:szCs w:val="16"/>
      </w:rPr>
      <w:t>DRAFT</w:t>
    </w:r>
    <w:r>
      <w:rPr>
        <w:sz w:val="16"/>
        <w:szCs w:val="16"/>
      </w:rPr>
      <w:t xml:space="preserve"> </w:t>
    </w:r>
    <w:r w:rsidR="00DD2FF5" w:rsidRPr="00DD2FF5">
      <w:rPr>
        <w:sz w:val="16"/>
        <w:szCs w:val="16"/>
      </w:rPr>
      <w:t xml:space="preserve">March 2019 </w:t>
    </w:r>
    <w:r w:rsidR="00DD2FF5">
      <w:rPr>
        <w:sz w:val="16"/>
        <w:szCs w:val="16"/>
      </w:rPr>
      <w:t xml:space="preserve">- </w:t>
    </w:r>
    <w:r w:rsidR="00DD2FF5" w:rsidRPr="00DD2FF5">
      <w:rPr>
        <w:sz w:val="16"/>
        <w:szCs w:val="16"/>
      </w:rPr>
      <w:t>p.</w:t>
    </w:r>
    <w:sdt>
      <w:sdtPr>
        <w:rPr>
          <w:sz w:val="16"/>
          <w:szCs w:val="16"/>
        </w:rPr>
        <w:id w:val="2144067323"/>
        <w:docPartObj>
          <w:docPartGallery w:val="Page Numbers (Bottom of Page)"/>
          <w:docPartUnique/>
        </w:docPartObj>
      </w:sdtPr>
      <w:sdtEndPr>
        <w:rPr>
          <w:noProof/>
        </w:rPr>
      </w:sdtEndPr>
      <w:sdtContent>
        <w:r w:rsidR="00DD2FF5" w:rsidRPr="00DD2FF5">
          <w:rPr>
            <w:sz w:val="16"/>
            <w:szCs w:val="16"/>
          </w:rPr>
          <w:fldChar w:fldCharType="begin"/>
        </w:r>
        <w:r w:rsidR="00DD2FF5" w:rsidRPr="00DD2FF5">
          <w:rPr>
            <w:sz w:val="16"/>
            <w:szCs w:val="16"/>
          </w:rPr>
          <w:instrText xml:space="preserve"> PAGE   \* MERGEFORMAT </w:instrText>
        </w:r>
        <w:r w:rsidR="00DD2FF5" w:rsidRPr="00DD2FF5">
          <w:rPr>
            <w:sz w:val="16"/>
            <w:szCs w:val="16"/>
          </w:rPr>
          <w:fldChar w:fldCharType="separate"/>
        </w:r>
        <w:r w:rsidR="009A6F1A">
          <w:rPr>
            <w:noProof/>
            <w:sz w:val="16"/>
            <w:szCs w:val="16"/>
          </w:rPr>
          <w:t>2</w:t>
        </w:r>
        <w:r w:rsidR="00DD2FF5" w:rsidRPr="00DD2FF5">
          <w:rPr>
            <w:noProof/>
            <w:sz w:val="16"/>
            <w:szCs w:val="16"/>
          </w:rPr>
          <w:fldChar w:fldCharType="end"/>
        </w:r>
      </w:sdtContent>
    </w:sdt>
  </w:p>
  <w:p w14:paraId="2664C29E" w14:textId="77777777" w:rsidR="00F36A2B" w:rsidRPr="00DD2FF5" w:rsidRDefault="00F36A2B" w:rsidP="00DD2FF5">
    <w:pP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B6C1E" w14:textId="77777777" w:rsidR="00A2061C" w:rsidRDefault="00A2061C" w:rsidP="0066778E">
      <w:r>
        <w:separator/>
      </w:r>
    </w:p>
  </w:footnote>
  <w:footnote w:type="continuationSeparator" w:id="0">
    <w:p w14:paraId="43C3AE1D" w14:textId="77777777" w:rsidR="00A2061C" w:rsidRDefault="00A2061C" w:rsidP="00667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CAD8D" w14:textId="0472CDA4" w:rsidR="00F36A2B" w:rsidRPr="00DD2FF5" w:rsidRDefault="00F36A2B" w:rsidP="00F36A2B">
    <w:pPr>
      <w:pStyle w:val="Heading1"/>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45E"/>
    <w:multiLevelType w:val="hybridMultilevel"/>
    <w:tmpl w:val="12FED8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A2C76"/>
    <w:multiLevelType w:val="hybridMultilevel"/>
    <w:tmpl w:val="BAC00A8A"/>
    <w:lvl w:ilvl="0" w:tplc="0409000F">
      <w:start w:val="1"/>
      <w:numFmt w:val="decimal"/>
      <w:lvlText w:val="%1."/>
      <w:lvlJc w:val="left"/>
      <w:pPr>
        <w:ind w:left="720" w:hanging="360"/>
      </w:pPr>
      <w:rPr>
        <w:rFont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E135C"/>
    <w:multiLevelType w:val="hybridMultilevel"/>
    <w:tmpl w:val="DB10B7A6"/>
    <w:lvl w:ilvl="0" w:tplc="04090013">
      <w:start w:val="1"/>
      <w:numFmt w:val="bullet"/>
      <w:lvlText w:val=""/>
      <w:lvlJc w:val="left"/>
      <w:pPr>
        <w:ind w:left="360" w:hanging="360"/>
      </w:pPr>
      <w:rPr>
        <w:rFonts w:ascii="Wingdings" w:hAnsi="Wingdings" w:hint="default"/>
        <w:b w:val="0"/>
        <w:i w:val="0"/>
        <w:color w:val="E15D15"/>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D63E1F"/>
    <w:multiLevelType w:val="hybridMultilevel"/>
    <w:tmpl w:val="5608EC0E"/>
    <w:lvl w:ilvl="0" w:tplc="AF70F6EA">
      <w:start w:val="1"/>
      <w:numFmt w:val="bullet"/>
      <w:pStyle w:val="Bullet1"/>
      <w:lvlText w:val=""/>
      <w:lvlJc w:val="left"/>
      <w:pPr>
        <w:ind w:left="360" w:hanging="360"/>
      </w:pPr>
      <w:rPr>
        <w:rFonts w:ascii="Wingdings" w:hAnsi="Wingdings" w:hint="default"/>
        <w:b w:val="0"/>
        <w:i w:val="0"/>
        <w:color w:val="E15D15"/>
        <w:sz w:val="24"/>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6F45D9"/>
    <w:multiLevelType w:val="hybridMultilevel"/>
    <w:tmpl w:val="C1D24168"/>
    <w:lvl w:ilvl="0" w:tplc="04090013">
      <w:start w:val="1"/>
      <w:numFmt w:val="bullet"/>
      <w:lvlText w:val=""/>
      <w:lvlJc w:val="left"/>
      <w:pPr>
        <w:ind w:left="360" w:hanging="360"/>
      </w:pPr>
      <w:rPr>
        <w:rFonts w:ascii="Wingdings" w:hAnsi="Wingdings" w:hint="default"/>
        <w:b w:val="0"/>
        <w:i w:val="0"/>
        <w:color w:val="E15D15"/>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E066DE"/>
    <w:multiLevelType w:val="multilevel"/>
    <w:tmpl w:val="EA5C5D14"/>
    <w:styleLink w:val="Bullet10"/>
    <w:lvl w:ilvl="0">
      <w:start w:val="1"/>
      <w:numFmt w:val="bullet"/>
      <w:lvlText w:val=""/>
      <w:lvlJc w:val="left"/>
      <w:pPr>
        <w:ind w:left="1080" w:hanging="360"/>
      </w:pPr>
      <w:rPr>
        <w:rFonts w:ascii="Wingdings" w:hAnsi="Wingdings" w:hint="default"/>
        <w:b/>
        <w:i w:val="0"/>
        <w:color w:val="E28521"/>
        <w:sz w:val="32"/>
      </w:rPr>
    </w:lvl>
    <w:lvl w:ilvl="1">
      <w:start w:val="1"/>
      <w:numFmt w:val="bullet"/>
      <w:lvlText w:val=""/>
      <w:lvlJc w:val="left"/>
      <w:pPr>
        <w:ind w:left="1440" w:hanging="360"/>
      </w:pPr>
      <w:rPr>
        <w:rFonts w:ascii="Wingdings" w:hAnsi="Wingdings" w:hint="default"/>
        <w:color w:val="E28521"/>
      </w:rPr>
    </w:lvl>
    <w:lvl w:ilvl="2">
      <w:start w:val="1"/>
      <w:numFmt w:val="bullet"/>
      <w:lvlText w:val=""/>
      <w:lvlJc w:val="left"/>
      <w:pPr>
        <w:ind w:left="1800" w:hanging="360"/>
      </w:pPr>
      <w:rPr>
        <w:rFonts w:ascii="Wingdings" w:hAnsi="Wingdings" w:hint="default"/>
        <w:color w:val="E28521"/>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28707D4"/>
    <w:multiLevelType w:val="hybridMultilevel"/>
    <w:tmpl w:val="F534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A534A"/>
    <w:multiLevelType w:val="hybridMultilevel"/>
    <w:tmpl w:val="146CB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D08E2"/>
    <w:multiLevelType w:val="hybridMultilevel"/>
    <w:tmpl w:val="7CFA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987E41"/>
    <w:multiLevelType w:val="hybridMultilevel"/>
    <w:tmpl w:val="D1007320"/>
    <w:lvl w:ilvl="0" w:tplc="35FC5082">
      <w:start w:val="1"/>
      <w:numFmt w:val="bullet"/>
      <w:lvlText w:val=""/>
      <w:lvlJc w:val="left"/>
      <w:pPr>
        <w:tabs>
          <w:tab w:val="num" w:pos="720"/>
        </w:tabs>
        <w:ind w:left="720" w:hanging="360"/>
      </w:pPr>
      <w:rPr>
        <w:rFonts w:ascii="Wingdings 2" w:hAnsi="Wingdings 2" w:hint="default"/>
      </w:rPr>
    </w:lvl>
    <w:lvl w:ilvl="1" w:tplc="1D825D2E" w:tentative="1">
      <w:start w:val="1"/>
      <w:numFmt w:val="bullet"/>
      <w:lvlText w:val=""/>
      <w:lvlJc w:val="left"/>
      <w:pPr>
        <w:tabs>
          <w:tab w:val="num" w:pos="1440"/>
        </w:tabs>
        <w:ind w:left="1440" w:hanging="360"/>
      </w:pPr>
      <w:rPr>
        <w:rFonts w:ascii="Wingdings 2" w:hAnsi="Wingdings 2" w:hint="default"/>
      </w:rPr>
    </w:lvl>
    <w:lvl w:ilvl="2" w:tplc="185E3EF8" w:tentative="1">
      <w:start w:val="1"/>
      <w:numFmt w:val="bullet"/>
      <w:lvlText w:val=""/>
      <w:lvlJc w:val="left"/>
      <w:pPr>
        <w:tabs>
          <w:tab w:val="num" w:pos="2160"/>
        </w:tabs>
        <w:ind w:left="2160" w:hanging="360"/>
      </w:pPr>
      <w:rPr>
        <w:rFonts w:ascii="Wingdings 2" w:hAnsi="Wingdings 2" w:hint="default"/>
      </w:rPr>
    </w:lvl>
    <w:lvl w:ilvl="3" w:tplc="3E245ED4" w:tentative="1">
      <w:start w:val="1"/>
      <w:numFmt w:val="bullet"/>
      <w:lvlText w:val=""/>
      <w:lvlJc w:val="left"/>
      <w:pPr>
        <w:tabs>
          <w:tab w:val="num" w:pos="2880"/>
        </w:tabs>
        <w:ind w:left="2880" w:hanging="360"/>
      </w:pPr>
      <w:rPr>
        <w:rFonts w:ascii="Wingdings 2" w:hAnsi="Wingdings 2" w:hint="default"/>
      </w:rPr>
    </w:lvl>
    <w:lvl w:ilvl="4" w:tplc="735401A8" w:tentative="1">
      <w:start w:val="1"/>
      <w:numFmt w:val="bullet"/>
      <w:lvlText w:val=""/>
      <w:lvlJc w:val="left"/>
      <w:pPr>
        <w:tabs>
          <w:tab w:val="num" w:pos="3600"/>
        </w:tabs>
        <w:ind w:left="3600" w:hanging="360"/>
      </w:pPr>
      <w:rPr>
        <w:rFonts w:ascii="Wingdings 2" w:hAnsi="Wingdings 2" w:hint="default"/>
      </w:rPr>
    </w:lvl>
    <w:lvl w:ilvl="5" w:tplc="EF3679B0" w:tentative="1">
      <w:start w:val="1"/>
      <w:numFmt w:val="bullet"/>
      <w:lvlText w:val=""/>
      <w:lvlJc w:val="left"/>
      <w:pPr>
        <w:tabs>
          <w:tab w:val="num" w:pos="4320"/>
        </w:tabs>
        <w:ind w:left="4320" w:hanging="360"/>
      </w:pPr>
      <w:rPr>
        <w:rFonts w:ascii="Wingdings 2" w:hAnsi="Wingdings 2" w:hint="default"/>
      </w:rPr>
    </w:lvl>
    <w:lvl w:ilvl="6" w:tplc="BC08FBB0" w:tentative="1">
      <w:start w:val="1"/>
      <w:numFmt w:val="bullet"/>
      <w:lvlText w:val=""/>
      <w:lvlJc w:val="left"/>
      <w:pPr>
        <w:tabs>
          <w:tab w:val="num" w:pos="5040"/>
        </w:tabs>
        <w:ind w:left="5040" w:hanging="360"/>
      </w:pPr>
      <w:rPr>
        <w:rFonts w:ascii="Wingdings 2" w:hAnsi="Wingdings 2" w:hint="default"/>
      </w:rPr>
    </w:lvl>
    <w:lvl w:ilvl="7" w:tplc="3C6C68C6" w:tentative="1">
      <w:start w:val="1"/>
      <w:numFmt w:val="bullet"/>
      <w:lvlText w:val=""/>
      <w:lvlJc w:val="left"/>
      <w:pPr>
        <w:tabs>
          <w:tab w:val="num" w:pos="5760"/>
        </w:tabs>
        <w:ind w:left="5760" w:hanging="360"/>
      </w:pPr>
      <w:rPr>
        <w:rFonts w:ascii="Wingdings 2" w:hAnsi="Wingdings 2" w:hint="default"/>
      </w:rPr>
    </w:lvl>
    <w:lvl w:ilvl="8" w:tplc="CB229048"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1ADB6F75"/>
    <w:multiLevelType w:val="multilevel"/>
    <w:tmpl w:val="B172061E"/>
    <w:lvl w:ilvl="0">
      <w:start w:val="1"/>
      <w:numFmt w:val="bullet"/>
      <w:lvlText w:val=""/>
      <w:lvlJc w:val="left"/>
      <w:pPr>
        <w:ind w:left="720" w:hanging="360"/>
      </w:pPr>
      <w:rPr>
        <w:rFonts w:ascii="Wingdings" w:hAnsi="Wingdings" w:hint="default"/>
        <w:b/>
        <w:i w:val="0"/>
        <w:color w:val="E28521"/>
        <w:sz w:val="20"/>
      </w:rPr>
    </w:lvl>
    <w:lvl w:ilvl="1">
      <w:start w:val="1"/>
      <w:numFmt w:val="bullet"/>
      <w:lvlText w:val=""/>
      <w:lvlJc w:val="left"/>
      <w:pPr>
        <w:ind w:left="1080" w:hanging="360"/>
      </w:pPr>
      <w:rPr>
        <w:rFonts w:ascii="Wingdings" w:hAnsi="Wingdings" w:hint="default"/>
        <w:color w:val="E28521"/>
        <w:sz w:val="24"/>
      </w:rPr>
    </w:lvl>
    <w:lvl w:ilvl="2">
      <w:start w:val="1"/>
      <w:numFmt w:val="bullet"/>
      <w:lvlText w:val=""/>
      <w:lvlJc w:val="left"/>
      <w:pPr>
        <w:ind w:left="1440" w:hanging="360"/>
      </w:pPr>
      <w:rPr>
        <w:rFonts w:ascii="Wingdings" w:hAnsi="Wingdings" w:hint="default"/>
        <w:color w:val="E28521"/>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Aria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Arial" w:hint="default"/>
      </w:rPr>
    </w:lvl>
    <w:lvl w:ilvl="8">
      <w:start w:val="1"/>
      <w:numFmt w:val="bullet"/>
      <w:lvlText w:val=""/>
      <w:lvlJc w:val="left"/>
      <w:pPr>
        <w:ind w:left="5760" w:hanging="360"/>
      </w:pPr>
      <w:rPr>
        <w:rFonts w:ascii="Wingdings" w:hAnsi="Wingdings" w:hint="default"/>
      </w:rPr>
    </w:lvl>
  </w:abstractNum>
  <w:abstractNum w:abstractNumId="14"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5E60BF"/>
    <w:multiLevelType w:val="hybridMultilevel"/>
    <w:tmpl w:val="7A28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7E2144"/>
    <w:multiLevelType w:val="hybridMultilevel"/>
    <w:tmpl w:val="C42EC96A"/>
    <w:lvl w:ilvl="0" w:tplc="77B00DCC">
      <w:start w:val="1"/>
      <w:numFmt w:val="bullet"/>
      <w:lvlText w:val=""/>
      <w:lvlJc w:val="left"/>
      <w:pPr>
        <w:tabs>
          <w:tab w:val="num" w:pos="720"/>
        </w:tabs>
        <w:ind w:left="720" w:hanging="360"/>
      </w:pPr>
      <w:rPr>
        <w:rFonts w:ascii="Wingdings 2" w:hAnsi="Wingdings 2" w:hint="default"/>
      </w:rPr>
    </w:lvl>
    <w:lvl w:ilvl="1" w:tplc="9F840374" w:tentative="1">
      <w:start w:val="1"/>
      <w:numFmt w:val="bullet"/>
      <w:lvlText w:val=""/>
      <w:lvlJc w:val="left"/>
      <w:pPr>
        <w:tabs>
          <w:tab w:val="num" w:pos="1440"/>
        </w:tabs>
        <w:ind w:left="1440" w:hanging="360"/>
      </w:pPr>
      <w:rPr>
        <w:rFonts w:ascii="Wingdings 2" w:hAnsi="Wingdings 2" w:hint="default"/>
      </w:rPr>
    </w:lvl>
    <w:lvl w:ilvl="2" w:tplc="DDE89626" w:tentative="1">
      <w:start w:val="1"/>
      <w:numFmt w:val="bullet"/>
      <w:lvlText w:val=""/>
      <w:lvlJc w:val="left"/>
      <w:pPr>
        <w:tabs>
          <w:tab w:val="num" w:pos="2160"/>
        </w:tabs>
        <w:ind w:left="2160" w:hanging="360"/>
      </w:pPr>
      <w:rPr>
        <w:rFonts w:ascii="Wingdings 2" w:hAnsi="Wingdings 2" w:hint="default"/>
      </w:rPr>
    </w:lvl>
    <w:lvl w:ilvl="3" w:tplc="9FE6A6A4" w:tentative="1">
      <w:start w:val="1"/>
      <w:numFmt w:val="bullet"/>
      <w:lvlText w:val=""/>
      <w:lvlJc w:val="left"/>
      <w:pPr>
        <w:tabs>
          <w:tab w:val="num" w:pos="2880"/>
        </w:tabs>
        <w:ind w:left="2880" w:hanging="360"/>
      </w:pPr>
      <w:rPr>
        <w:rFonts w:ascii="Wingdings 2" w:hAnsi="Wingdings 2" w:hint="default"/>
      </w:rPr>
    </w:lvl>
    <w:lvl w:ilvl="4" w:tplc="6AEE87F4" w:tentative="1">
      <w:start w:val="1"/>
      <w:numFmt w:val="bullet"/>
      <w:lvlText w:val=""/>
      <w:lvlJc w:val="left"/>
      <w:pPr>
        <w:tabs>
          <w:tab w:val="num" w:pos="3600"/>
        </w:tabs>
        <w:ind w:left="3600" w:hanging="360"/>
      </w:pPr>
      <w:rPr>
        <w:rFonts w:ascii="Wingdings 2" w:hAnsi="Wingdings 2" w:hint="default"/>
      </w:rPr>
    </w:lvl>
    <w:lvl w:ilvl="5" w:tplc="237EE4C0" w:tentative="1">
      <w:start w:val="1"/>
      <w:numFmt w:val="bullet"/>
      <w:lvlText w:val=""/>
      <w:lvlJc w:val="left"/>
      <w:pPr>
        <w:tabs>
          <w:tab w:val="num" w:pos="4320"/>
        </w:tabs>
        <w:ind w:left="4320" w:hanging="360"/>
      </w:pPr>
      <w:rPr>
        <w:rFonts w:ascii="Wingdings 2" w:hAnsi="Wingdings 2" w:hint="default"/>
      </w:rPr>
    </w:lvl>
    <w:lvl w:ilvl="6" w:tplc="4732CD38" w:tentative="1">
      <w:start w:val="1"/>
      <w:numFmt w:val="bullet"/>
      <w:lvlText w:val=""/>
      <w:lvlJc w:val="left"/>
      <w:pPr>
        <w:tabs>
          <w:tab w:val="num" w:pos="5040"/>
        </w:tabs>
        <w:ind w:left="5040" w:hanging="360"/>
      </w:pPr>
      <w:rPr>
        <w:rFonts w:ascii="Wingdings 2" w:hAnsi="Wingdings 2" w:hint="default"/>
      </w:rPr>
    </w:lvl>
    <w:lvl w:ilvl="7" w:tplc="8ABCF37C" w:tentative="1">
      <w:start w:val="1"/>
      <w:numFmt w:val="bullet"/>
      <w:lvlText w:val=""/>
      <w:lvlJc w:val="left"/>
      <w:pPr>
        <w:tabs>
          <w:tab w:val="num" w:pos="5760"/>
        </w:tabs>
        <w:ind w:left="5760" w:hanging="360"/>
      </w:pPr>
      <w:rPr>
        <w:rFonts w:ascii="Wingdings 2" w:hAnsi="Wingdings 2" w:hint="default"/>
      </w:rPr>
    </w:lvl>
    <w:lvl w:ilvl="8" w:tplc="601EEFA2"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2456245A"/>
    <w:multiLevelType w:val="hybridMultilevel"/>
    <w:tmpl w:val="AC26DB5A"/>
    <w:lvl w:ilvl="0" w:tplc="04090001">
      <w:start w:val="1"/>
      <w:numFmt w:val="bullet"/>
      <w:lvlText w:val=""/>
      <w:lvlJc w:val="left"/>
      <w:pPr>
        <w:ind w:left="971" w:hanging="360"/>
      </w:pPr>
      <w:rPr>
        <w:rFonts w:ascii="Symbol" w:hAnsi="Symbol" w:hint="default"/>
      </w:rPr>
    </w:lvl>
    <w:lvl w:ilvl="1" w:tplc="04090003" w:tentative="1">
      <w:start w:val="1"/>
      <w:numFmt w:val="bullet"/>
      <w:lvlText w:val="o"/>
      <w:lvlJc w:val="left"/>
      <w:pPr>
        <w:ind w:left="1691" w:hanging="360"/>
      </w:pPr>
      <w:rPr>
        <w:rFonts w:ascii="Courier New" w:hAnsi="Courier New" w:cs="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18" w15:restartNumberingAfterBreak="0">
    <w:nsid w:val="29FA21D1"/>
    <w:multiLevelType w:val="multilevel"/>
    <w:tmpl w:val="F3EE9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892049"/>
    <w:multiLevelType w:val="hybridMultilevel"/>
    <w:tmpl w:val="8DAA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457B38E4"/>
    <w:multiLevelType w:val="hybridMultilevel"/>
    <w:tmpl w:val="75C8DF9A"/>
    <w:lvl w:ilvl="0" w:tplc="A8AA1C16">
      <w:start w:val="1"/>
      <w:numFmt w:val="bullet"/>
      <w:lvlText w:val=""/>
      <w:lvlJc w:val="left"/>
      <w:pPr>
        <w:tabs>
          <w:tab w:val="num" w:pos="720"/>
        </w:tabs>
        <w:ind w:left="720" w:hanging="360"/>
      </w:pPr>
      <w:rPr>
        <w:rFonts w:ascii="Wingdings 2" w:hAnsi="Wingdings 2" w:hint="default"/>
      </w:rPr>
    </w:lvl>
    <w:lvl w:ilvl="1" w:tplc="F9BC5378" w:tentative="1">
      <w:start w:val="1"/>
      <w:numFmt w:val="bullet"/>
      <w:lvlText w:val=""/>
      <w:lvlJc w:val="left"/>
      <w:pPr>
        <w:tabs>
          <w:tab w:val="num" w:pos="1440"/>
        </w:tabs>
        <w:ind w:left="1440" w:hanging="360"/>
      </w:pPr>
      <w:rPr>
        <w:rFonts w:ascii="Wingdings 2" w:hAnsi="Wingdings 2" w:hint="default"/>
      </w:rPr>
    </w:lvl>
    <w:lvl w:ilvl="2" w:tplc="9AAE7C4C" w:tentative="1">
      <w:start w:val="1"/>
      <w:numFmt w:val="bullet"/>
      <w:lvlText w:val=""/>
      <w:lvlJc w:val="left"/>
      <w:pPr>
        <w:tabs>
          <w:tab w:val="num" w:pos="2160"/>
        </w:tabs>
        <w:ind w:left="2160" w:hanging="360"/>
      </w:pPr>
      <w:rPr>
        <w:rFonts w:ascii="Wingdings 2" w:hAnsi="Wingdings 2" w:hint="default"/>
      </w:rPr>
    </w:lvl>
    <w:lvl w:ilvl="3" w:tplc="FD82F522" w:tentative="1">
      <w:start w:val="1"/>
      <w:numFmt w:val="bullet"/>
      <w:lvlText w:val=""/>
      <w:lvlJc w:val="left"/>
      <w:pPr>
        <w:tabs>
          <w:tab w:val="num" w:pos="2880"/>
        </w:tabs>
        <w:ind w:left="2880" w:hanging="360"/>
      </w:pPr>
      <w:rPr>
        <w:rFonts w:ascii="Wingdings 2" w:hAnsi="Wingdings 2" w:hint="default"/>
      </w:rPr>
    </w:lvl>
    <w:lvl w:ilvl="4" w:tplc="B5D8B0F8" w:tentative="1">
      <w:start w:val="1"/>
      <w:numFmt w:val="bullet"/>
      <w:lvlText w:val=""/>
      <w:lvlJc w:val="left"/>
      <w:pPr>
        <w:tabs>
          <w:tab w:val="num" w:pos="3600"/>
        </w:tabs>
        <w:ind w:left="3600" w:hanging="360"/>
      </w:pPr>
      <w:rPr>
        <w:rFonts w:ascii="Wingdings 2" w:hAnsi="Wingdings 2" w:hint="default"/>
      </w:rPr>
    </w:lvl>
    <w:lvl w:ilvl="5" w:tplc="CFBA87F0" w:tentative="1">
      <w:start w:val="1"/>
      <w:numFmt w:val="bullet"/>
      <w:lvlText w:val=""/>
      <w:lvlJc w:val="left"/>
      <w:pPr>
        <w:tabs>
          <w:tab w:val="num" w:pos="4320"/>
        </w:tabs>
        <w:ind w:left="4320" w:hanging="360"/>
      </w:pPr>
      <w:rPr>
        <w:rFonts w:ascii="Wingdings 2" w:hAnsi="Wingdings 2" w:hint="default"/>
      </w:rPr>
    </w:lvl>
    <w:lvl w:ilvl="6" w:tplc="91D2940E" w:tentative="1">
      <w:start w:val="1"/>
      <w:numFmt w:val="bullet"/>
      <w:lvlText w:val=""/>
      <w:lvlJc w:val="left"/>
      <w:pPr>
        <w:tabs>
          <w:tab w:val="num" w:pos="5040"/>
        </w:tabs>
        <w:ind w:left="5040" w:hanging="360"/>
      </w:pPr>
      <w:rPr>
        <w:rFonts w:ascii="Wingdings 2" w:hAnsi="Wingdings 2" w:hint="default"/>
      </w:rPr>
    </w:lvl>
    <w:lvl w:ilvl="7" w:tplc="77707088" w:tentative="1">
      <w:start w:val="1"/>
      <w:numFmt w:val="bullet"/>
      <w:lvlText w:val=""/>
      <w:lvlJc w:val="left"/>
      <w:pPr>
        <w:tabs>
          <w:tab w:val="num" w:pos="5760"/>
        </w:tabs>
        <w:ind w:left="5760" w:hanging="360"/>
      </w:pPr>
      <w:rPr>
        <w:rFonts w:ascii="Wingdings 2" w:hAnsi="Wingdings 2" w:hint="default"/>
      </w:rPr>
    </w:lvl>
    <w:lvl w:ilvl="8" w:tplc="96DC214A"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491B48AE"/>
    <w:multiLevelType w:val="hybridMultilevel"/>
    <w:tmpl w:val="CF4E905A"/>
    <w:lvl w:ilvl="0" w:tplc="2E54D002">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CB795F"/>
    <w:multiLevelType w:val="hybridMultilevel"/>
    <w:tmpl w:val="24AC5634"/>
    <w:lvl w:ilvl="0" w:tplc="7430B768">
      <w:start w:val="1"/>
      <w:numFmt w:val="bullet"/>
      <w:lvlText w:val="•"/>
      <w:lvlJc w:val="left"/>
      <w:pPr>
        <w:tabs>
          <w:tab w:val="num" w:pos="360"/>
        </w:tabs>
        <w:ind w:left="360" w:hanging="360"/>
      </w:pPr>
      <w:rPr>
        <w:rFonts w:ascii="Arial" w:hAnsi="Arial" w:hint="default"/>
      </w:rPr>
    </w:lvl>
    <w:lvl w:ilvl="1" w:tplc="B608CBF4">
      <w:numFmt w:val="bullet"/>
      <w:lvlText w:val="o"/>
      <w:lvlJc w:val="left"/>
      <w:pPr>
        <w:tabs>
          <w:tab w:val="num" w:pos="1080"/>
        </w:tabs>
        <w:ind w:left="1080" w:hanging="360"/>
      </w:pPr>
      <w:rPr>
        <w:rFonts w:ascii="Courier New" w:hAnsi="Courier New" w:hint="default"/>
      </w:rPr>
    </w:lvl>
    <w:lvl w:ilvl="2" w:tplc="E1E8347E" w:tentative="1">
      <w:start w:val="1"/>
      <w:numFmt w:val="bullet"/>
      <w:lvlText w:val="•"/>
      <w:lvlJc w:val="left"/>
      <w:pPr>
        <w:tabs>
          <w:tab w:val="num" w:pos="1800"/>
        </w:tabs>
        <w:ind w:left="1800" w:hanging="360"/>
      </w:pPr>
      <w:rPr>
        <w:rFonts w:ascii="Arial" w:hAnsi="Arial" w:hint="default"/>
      </w:rPr>
    </w:lvl>
    <w:lvl w:ilvl="3" w:tplc="3D98635E" w:tentative="1">
      <w:start w:val="1"/>
      <w:numFmt w:val="bullet"/>
      <w:lvlText w:val="•"/>
      <w:lvlJc w:val="left"/>
      <w:pPr>
        <w:tabs>
          <w:tab w:val="num" w:pos="2520"/>
        </w:tabs>
        <w:ind w:left="2520" w:hanging="360"/>
      </w:pPr>
      <w:rPr>
        <w:rFonts w:ascii="Arial" w:hAnsi="Arial" w:hint="default"/>
      </w:rPr>
    </w:lvl>
    <w:lvl w:ilvl="4" w:tplc="633C6B68" w:tentative="1">
      <w:start w:val="1"/>
      <w:numFmt w:val="bullet"/>
      <w:lvlText w:val="•"/>
      <w:lvlJc w:val="left"/>
      <w:pPr>
        <w:tabs>
          <w:tab w:val="num" w:pos="3240"/>
        </w:tabs>
        <w:ind w:left="3240" w:hanging="360"/>
      </w:pPr>
      <w:rPr>
        <w:rFonts w:ascii="Arial" w:hAnsi="Arial" w:hint="default"/>
      </w:rPr>
    </w:lvl>
    <w:lvl w:ilvl="5" w:tplc="F2C03888" w:tentative="1">
      <w:start w:val="1"/>
      <w:numFmt w:val="bullet"/>
      <w:lvlText w:val="•"/>
      <w:lvlJc w:val="left"/>
      <w:pPr>
        <w:tabs>
          <w:tab w:val="num" w:pos="3960"/>
        </w:tabs>
        <w:ind w:left="3960" w:hanging="360"/>
      </w:pPr>
      <w:rPr>
        <w:rFonts w:ascii="Arial" w:hAnsi="Arial" w:hint="default"/>
      </w:rPr>
    </w:lvl>
    <w:lvl w:ilvl="6" w:tplc="41BE936E" w:tentative="1">
      <w:start w:val="1"/>
      <w:numFmt w:val="bullet"/>
      <w:lvlText w:val="•"/>
      <w:lvlJc w:val="left"/>
      <w:pPr>
        <w:tabs>
          <w:tab w:val="num" w:pos="4680"/>
        </w:tabs>
        <w:ind w:left="4680" w:hanging="360"/>
      </w:pPr>
      <w:rPr>
        <w:rFonts w:ascii="Arial" w:hAnsi="Arial" w:hint="default"/>
      </w:rPr>
    </w:lvl>
    <w:lvl w:ilvl="7" w:tplc="4D644A3A" w:tentative="1">
      <w:start w:val="1"/>
      <w:numFmt w:val="bullet"/>
      <w:lvlText w:val="•"/>
      <w:lvlJc w:val="left"/>
      <w:pPr>
        <w:tabs>
          <w:tab w:val="num" w:pos="5400"/>
        </w:tabs>
        <w:ind w:left="5400" w:hanging="360"/>
      </w:pPr>
      <w:rPr>
        <w:rFonts w:ascii="Arial" w:hAnsi="Arial" w:hint="default"/>
      </w:rPr>
    </w:lvl>
    <w:lvl w:ilvl="8" w:tplc="EBF2658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4F2D3DE3"/>
    <w:multiLevelType w:val="hybridMultilevel"/>
    <w:tmpl w:val="D45EAD54"/>
    <w:lvl w:ilvl="0" w:tplc="1BC8465E">
      <w:start w:val="1"/>
      <w:numFmt w:val="bullet"/>
      <w:lvlText w:val=""/>
      <w:lvlJc w:val="left"/>
      <w:pPr>
        <w:tabs>
          <w:tab w:val="num" w:pos="720"/>
        </w:tabs>
        <w:ind w:left="720" w:hanging="360"/>
      </w:pPr>
      <w:rPr>
        <w:rFonts w:ascii="Wingdings 2" w:hAnsi="Wingdings 2" w:hint="default"/>
      </w:rPr>
    </w:lvl>
    <w:lvl w:ilvl="1" w:tplc="DADE315C" w:tentative="1">
      <w:start w:val="1"/>
      <w:numFmt w:val="bullet"/>
      <w:lvlText w:val=""/>
      <w:lvlJc w:val="left"/>
      <w:pPr>
        <w:tabs>
          <w:tab w:val="num" w:pos="1440"/>
        </w:tabs>
        <w:ind w:left="1440" w:hanging="360"/>
      </w:pPr>
      <w:rPr>
        <w:rFonts w:ascii="Wingdings 2" w:hAnsi="Wingdings 2" w:hint="default"/>
      </w:rPr>
    </w:lvl>
    <w:lvl w:ilvl="2" w:tplc="F0E663EE" w:tentative="1">
      <w:start w:val="1"/>
      <w:numFmt w:val="bullet"/>
      <w:lvlText w:val=""/>
      <w:lvlJc w:val="left"/>
      <w:pPr>
        <w:tabs>
          <w:tab w:val="num" w:pos="2160"/>
        </w:tabs>
        <w:ind w:left="2160" w:hanging="360"/>
      </w:pPr>
      <w:rPr>
        <w:rFonts w:ascii="Wingdings 2" w:hAnsi="Wingdings 2" w:hint="default"/>
      </w:rPr>
    </w:lvl>
    <w:lvl w:ilvl="3" w:tplc="1964739E" w:tentative="1">
      <w:start w:val="1"/>
      <w:numFmt w:val="bullet"/>
      <w:lvlText w:val=""/>
      <w:lvlJc w:val="left"/>
      <w:pPr>
        <w:tabs>
          <w:tab w:val="num" w:pos="2880"/>
        </w:tabs>
        <w:ind w:left="2880" w:hanging="360"/>
      </w:pPr>
      <w:rPr>
        <w:rFonts w:ascii="Wingdings 2" w:hAnsi="Wingdings 2" w:hint="default"/>
      </w:rPr>
    </w:lvl>
    <w:lvl w:ilvl="4" w:tplc="148A5806" w:tentative="1">
      <w:start w:val="1"/>
      <w:numFmt w:val="bullet"/>
      <w:lvlText w:val=""/>
      <w:lvlJc w:val="left"/>
      <w:pPr>
        <w:tabs>
          <w:tab w:val="num" w:pos="3600"/>
        </w:tabs>
        <w:ind w:left="3600" w:hanging="360"/>
      </w:pPr>
      <w:rPr>
        <w:rFonts w:ascii="Wingdings 2" w:hAnsi="Wingdings 2" w:hint="default"/>
      </w:rPr>
    </w:lvl>
    <w:lvl w:ilvl="5" w:tplc="2F646912" w:tentative="1">
      <w:start w:val="1"/>
      <w:numFmt w:val="bullet"/>
      <w:lvlText w:val=""/>
      <w:lvlJc w:val="left"/>
      <w:pPr>
        <w:tabs>
          <w:tab w:val="num" w:pos="4320"/>
        </w:tabs>
        <w:ind w:left="4320" w:hanging="360"/>
      </w:pPr>
      <w:rPr>
        <w:rFonts w:ascii="Wingdings 2" w:hAnsi="Wingdings 2" w:hint="default"/>
      </w:rPr>
    </w:lvl>
    <w:lvl w:ilvl="6" w:tplc="62968AC0" w:tentative="1">
      <w:start w:val="1"/>
      <w:numFmt w:val="bullet"/>
      <w:lvlText w:val=""/>
      <w:lvlJc w:val="left"/>
      <w:pPr>
        <w:tabs>
          <w:tab w:val="num" w:pos="5040"/>
        </w:tabs>
        <w:ind w:left="5040" w:hanging="360"/>
      </w:pPr>
      <w:rPr>
        <w:rFonts w:ascii="Wingdings 2" w:hAnsi="Wingdings 2" w:hint="default"/>
      </w:rPr>
    </w:lvl>
    <w:lvl w:ilvl="7" w:tplc="5172DB50" w:tentative="1">
      <w:start w:val="1"/>
      <w:numFmt w:val="bullet"/>
      <w:lvlText w:val=""/>
      <w:lvlJc w:val="left"/>
      <w:pPr>
        <w:tabs>
          <w:tab w:val="num" w:pos="5760"/>
        </w:tabs>
        <w:ind w:left="5760" w:hanging="360"/>
      </w:pPr>
      <w:rPr>
        <w:rFonts w:ascii="Wingdings 2" w:hAnsi="Wingdings 2" w:hint="default"/>
      </w:rPr>
    </w:lvl>
    <w:lvl w:ilvl="8" w:tplc="2A44C0CE"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51457F80"/>
    <w:multiLevelType w:val="hybridMultilevel"/>
    <w:tmpl w:val="13506812"/>
    <w:lvl w:ilvl="0" w:tplc="E1A86D9A">
      <w:start w:val="1"/>
      <w:numFmt w:val="decimal"/>
      <w:lvlText w:val="%1."/>
      <w:lvlJc w:val="left"/>
      <w:pPr>
        <w:ind w:left="360" w:hanging="360"/>
      </w:pPr>
      <w:rPr>
        <w:rFonts w:hint="default"/>
        <w:b w:val="0"/>
        <w:i w:val="0"/>
        <w:color w:val="E15D15"/>
        <w:sz w:val="20"/>
        <w:szCs w:val="20"/>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AF7C7A"/>
    <w:multiLevelType w:val="hybridMultilevel"/>
    <w:tmpl w:val="6DD4D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A02969"/>
    <w:multiLevelType w:val="multilevel"/>
    <w:tmpl w:val="EA5C5D14"/>
    <w:numStyleLink w:val="Bullet10"/>
  </w:abstractNum>
  <w:abstractNum w:abstractNumId="34" w15:restartNumberingAfterBreak="0">
    <w:nsid w:val="591E1E03"/>
    <w:multiLevelType w:val="hybridMultilevel"/>
    <w:tmpl w:val="0812EBF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BA6397C"/>
    <w:multiLevelType w:val="hybridMultilevel"/>
    <w:tmpl w:val="20AE389E"/>
    <w:lvl w:ilvl="0" w:tplc="04090013">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4D17E3"/>
    <w:multiLevelType w:val="hybridMultilevel"/>
    <w:tmpl w:val="8B16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2E381E"/>
    <w:multiLevelType w:val="hybridMultilevel"/>
    <w:tmpl w:val="52060674"/>
    <w:lvl w:ilvl="0" w:tplc="04090001">
      <w:start w:val="1"/>
      <w:numFmt w:val="bullet"/>
      <w:lvlText w:val=""/>
      <w:lvlJc w:val="left"/>
      <w:pPr>
        <w:ind w:left="-230" w:hanging="360"/>
      </w:pPr>
      <w:rPr>
        <w:rFonts w:ascii="Symbol" w:hAnsi="Symbol" w:hint="default"/>
      </w:rPr>
    </w:lvl>
    <w:lvl w:ilvl="1" w:tplc="04090003" w:tentative="1">
      <w:start w:val="1"/>
      <w:numFmt w:val="bullet"/>
      <w:lvlText w:val="o"/>
      <w:lvlJc w:val="left"/>
      <w:pPr>
        <w:ind w:left="490" w:hanging="360"/>
      </w:pPr>
      <w:rPr>
        <w:rFonts w:ascii="Courier New" w:hAnsi="Courier New" w:cs="Courier New" w:hint="default"/>
      </w:rPr>
    </w:lvl>
    <w:lvl w:ilvl="2" w:tplc="04090005" w:tentative="1">
      <w:start w:val="1"/>
      <w:numFmt w:val="bullet"/>
      <w:lvlText w:val=""/>
      <w:lvlJc w:val="left"/>
      <w:pPr>
        <w:ind w:left="1210" w:hanging="360"/>
      </w:pPr>
      <w:rPr>
        <w:rFonts w:ascii="Wingdings" w:hAnsi="Wingdings" w:hint="default"/>
      </w:rPr>
    </w:lvl>
    <w:lvl w:ilvl="3" w:tplc="04090001" w:tentative="1">
      <w:start w:val="1"/>
      <w:numFmt w:val="bullet"/>
      <w:lvlText w:val=""/>
      <w:lvlJc w:val="left"/>
      <w:pPr>
        <w:ind w:left="1930" w:hanging="360"/>
      </w:pPr>
      <w:rPr>
        <w:rFonts w:ascii="Symbol" w:hAnsi="Symbol" w:hint="default"/>
      </w:rPr>
    </w:lvl>
    <w:lvl w:ilvl="4" w:tplc="04090003" w:tentative="1">
      <w:start w:val="1"/>
      <w:numFmt w:val="bullet"/>
      <w:lvlText w:val="o"/>
      <w:lvlJc w:val="left"/>
      <w:pPr>
        <w:ind w:left="2650" w:hanging="360"/>
      </w:pPr>
      <w:rPr>
        <w:rFonts w:ascii="Courier New" w:hAnsi="Courier New" w:cs="Courier New" w:hint="default"/>
      </w:rPr>
    </w:lvl>
    <w:lvl w:ilvl="5" w:tplc="04090005" w:tentative="1">
      <w:start w:val="1"/>
      <w:numFmt w:val="bullet"/>
      <w:lvlText w:val=""/>
      <w:lvlJc w:val="left"/>
      <w:pPr>
        <w:ind w:left="3370" w:hanging="360"/>
      </w:pPr>
      <w:rPr>
        <w:rFonts w:ascii="Wingdings" w:hAnsi="Wingdings" w:hint="default"/>
      </w:rPr>
    </w:lvl>
    <w:lvl w:ilvl="6" w:tplc="04090001" w:tentative="1">
      <w:start w:val="1"/>
      <w:numFmt w:val="bullet"/>
      <w:lvlText w:val=""/>
      <w:lvlJc w:val="left"/>
      <w:pPr>
        <w:ind w:left="4090" w:hanging="360"/>
      </w:pPr>
      <w:rPr>
        <w:rFonts w:ascii="Symbol" w:hAnsi="Symbol" w:hint="default"/>
      </w:rPr>
    </w:lvl>
    <w:lvl w:ilvl="7" w:tplc="04090003" w:tentative="1">
      <w:start w:val="1"/>
      <w:numFmt w:val="bullet"/>
      <w:lvlText w:val="o"/>
      <w:lvlJc w:val="left"/>
      <w:pPr>
        <w:ind w:left="4810" w:hanging="360"/>
      </w:pPr>
      <w:rPr>
        <w:rFonts w:ascii="Courier New" w:hAnsi="Courier New" w:cs="Courier New" w:hint="default"/>
      </w:rPr>
    </w:lvl>
    <w:lvl w:ilvl="8" w:tplc="04090005" w:tentative="1">
      <w:start w:val="1"/>
      <w:numFmt w:val="bullet"/>
      <w:lvlText w:val=""/>
      <w:lvlJc w:val="left"/>
      <w:pPr>
        <w:ind w:left="5530" w:hanging="360"/>
      </w:pPr>
      <w:rPr>
        <w:rFonts w:ascii="Wingdings" w:hAnsi="Wingdings" w:hint="default"/>
      </w:rPr>
    </w:lvl>
  </w:abstractNum>
  <w:abstractNum w:abstractNumId="38" w15:restartNumberingAfterBreak="0">
    <w:nsid w:val="690535BC"/>
    <w:multiLevelType w:val="hybridMultilevel"/>
    <w:tmpl w:val="10FA9588"/>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E3924"/>
    <w:multiLevelType w:val="hybridMultilevel"/>
    <w:tmpl w:val="D0AE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93E3C"/>
    <w:multiLevelType w:val="hybridMultilevel"/>
    <w:tmpl w:val="16FC0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C3165E"/>
    <w:multiLevelType w:val="hybridMultilevel"/>
    <w:tmpl w:val="8116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AE3298"/>
    <w:multiLevelType w:val="hybridMultilevel"/>
    <w:tmpl w:val="B0902942"/>
    <w:lvl w:ilvl="0" w:tplc="0409000B">
      <w:start w:val="1"/>
      <w:numFmt w:val="bullet"/>
      <w:lvlText w:val=""/>
      <w:lvlJc w:val="left"/>
      <w:pPr>
        <w:ind w:left="883" w:hanging="360"/>
      </w:pPr>
      <w:rPr>
        <w:rFonts w:ascii="Wingdings" w:hAnsi="Wingdings"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44" w15:restartNumberingAfterBreak="0">
    <w:nsid w:val="7B787418"/>
    <w:multiLevelType w:val="hybridMultilevel"/>
    <w:tmpl w:val="38DCA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065E9"/>
    <w:multiLevelType w:val="hybridMultilevel"/>
    <w:tmpl w:val="EC24A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9"/>
  </w:num>
  <w:num w:numId="4">
    <w:abstractNumId w:val="23"/>
  </w:num>
  <w:num w:numId="5">
    <w:abstractNumId w:val="14"/>
  </w:num>
  <w:num w:numId="6">
    <w:abstractNumId w:val="20"/>
  </w:num>
  <w:num w:numId="7">
    <w:abstractNumId w:val="22"/>
  </w:num>
  <w:num w:numId="8">
    <w:abstractNumId w:val="21"/>
  </w:num>
  <w:num w:numId="9">
    <w:abstractNumId w:val="11"/>
  </w:num>
  <w:num w:numId="10">
    <w:abstractNumId w:val="27"/>
  </w:num>
  <w:num w:numId="11">
    <w:abstractNumId w:val="28"/>
  </w:num>
  <w:num w:numId="12">
    <w:abstractNumId w:val="41"/>
  </w:num>
  <w:num w:numId="13">
    <w:abstractNumId w:val="3"/>
  </w:num>
  <w:num w:numId="14">
    <w:abstractNumId w:val="12"/>
  </w:num>
  <w:num w:numId="15">
    <w:abstractNumId w:val="30"/>
  </w:num>
  <w:num w:numId="16">
    <w:abstractNumId w:val="16"/>
  </w:num>
  <w:num w:numId="17">
    <w:abstractNumId w:val="25"/>
  </w:num>
  <w:num w:numId="18">
    <w:abstractNumId w:val="2"/>
  </w:num>
  <w:num w:numId="19">
    <w:abstractNumId w:val="4"/>
  </w:num>
  <w:num w:numId="20">
    <w:abstractNumId w:val="35"/>
  </w:num>
  <w:num w:numId="21">
    <w:abstractNumId w:val="18"/>
  </w:num>
  <w:num w:numId="22">
    <w:abstractNumId w:val="34"/>
  </w:num>
  <w:num w:numId="23">
    <w:abstractNumId w:val="26"/>
  </w:num>
  <w:num w:numId="24">
    <w:abstractNumId w:val="5"/>
  </w:num>
  <w:num w:numId="25">
    <w:abstractNumId w:val="33"/>
    <w:lvlOverride w:ilvl="0">
      <w:lvl w:ilvl="0">
        <w:start w:val="1"/>
        <w:numFmt w:val="bullet"/>
        <w:lvlText w:val=""/>
        <w:lvlJc w:val="left"/>
        <w:pPr>
          <w:ind w:left="1080" w:hanging="360"/>
        </w:pPr>
        <w:rPr>
          <w:rFonts w:ascii="Wingdings" w:hAnsi="Wingdings" w:hint="default"/>
          <w:b/>
          <w:i w:val="0"/>
          <w:color w:val="E28521"/>
          <w:sz w:val="24"/>
          <w:szCs w:val="24"/>
        </w:rPr>
      </w:lvl>
    </w:lvlOverride>
  </w:num>
  <w:num w:numId="26">
    <w:abstractNumId w:val="38"/>
  </w:num>
  <w:num w:numId="27">
    <w:abstractNumId w:val="31"/>
  </w:num>
  <w:num w:numId="28">
    <w:abstractNumId w:val="1"/>
  </w:num>
  <w:num w:numId="29">
    <w:abstractNumId w:val="42"/>
  </w:num>
  <w:num w:numId="30">
    <w:abstractNumId w:val="32"/>
  </w:num>
  <w:num w:numId="31">
    <w:abstractNumId w:val="45"/>
  </w:num>
  <w:num w:numId="32">
    <w:abstractNumId w:val="13"/>
  </w:num>
  <w:num w:numId="33">
    <w:abstractNumId w:val="40"/>
  </w:num>
  <w:num w:numId="34">
    <w:abstractNumId w:val="37"/>
  </w:num>
  <w:num w:numId="35">
    <w:abstractNumId w:val="36"/>
  </w:num>
  <w:num w:numId="36">
    <w:abstractNumId w:val="19"/>
  </w:num>
  <w:num w:numId="37">
    <w:abstractNumId w:val="0"/>
  </w:num>
  <w:num w:numId="38">
    <w:abstractNumId w:val="15"/>
  </w:num>
  <w:num w:numId="39">
    <w:abstractNumId w:val="8"/>
  </w:num>
  <w:num w:numId="40">
    <w:abstractNumId w:val="29"/>
  </w:num>
  <w:num w:numId="41">
    <w:abstractNumId w:val="44"/>
  </w:num>
  <w:num w:numId="42">
    <w:abstractNumId w:val="39"/>
  </w:num>
  <w:num w:numId="43">
    <w:abstractNumId w:val="6"/>
  </w:num>
  <w:num w:numId="44">
    <w:abstractNumId w:val="17"/>
  </w:num>
  <w:num w:numId="45">
    <w:abstractNumId w:val="7"/>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C2"/>
    <w:rsid w:val="00006B02"/>
    <w:rsid w:val="00006D26"/>
    <w:rsid w:val="00007BDE"/>
    <w:rsid w:val="000125F3"/>
    <w:rsid w:val="00014F68"/>
    <w:rsid w:val="0002190C"/>
    <w:rsid w:val="00030C22"/>
    <w:rsid w:val="00032390"/>
    <w:rsid w:val="0003603B"/>
    <w:rsid w:val="00043D42"/>
    <w:rsid w:val="00045839"/>
    <w:rsid w:val="00051091"/>
    <w:rsid w:val="00056FFB"/>
    <w:rsid w:val="00075BF0"/>
    <w:rsid w:val="00076146"/>
    <w:rsid w:val="0007624F"/>
    <w:rsid w:val="000808F3"/>
    <w:rsid w:val="0008207E"/>
    <w:rsid w:val="00086F4E"/>
    <w:rsid w:val="00094A0D"/>
    <w:rsid w:val="000A5D6C"/>
    <w:rsid w:val="000A74D7"/>
    <w:rsid w:val="000D0A2A"/>
    <w:rsid w:val="000D1DAA"/>
    <w:rsid w:val="000D3FCB"/>
    <w:rsid w:val="000D4A78"/>
    <w:rsid w:val="000E10A6"/>
    <w:rsid w:val="000E1F0A"/>
    <w:rsid w:val="000E7087"/>
    <w:rsid w:val="000F0FDB"/>
    <w:rsid w:val="000F1E14"/>
    <w:rsid w:val="000F6D88"/>
    <w:rsid w:val="00103E6C"/>
    <w:rsid w:val="00113114"/>
    <w:rsid w:val="0011666A"/>
    <w:rsid w:val="0012247C"/>
    <w:rsid w:val="001257AF"/>
    <w:rsid w:val="001472F4"/>
    <w:rsid w:val="00154A94"/>
    <w:rsid w:val="0015661A"/>
    <w:rsid w:val="001574D3"/>
    <w:rsid w:val="00161152"/>
    <w:rsid w:val="001616EE"/>
    <w:rsid w:val="00163532"/>
    <w:rsid w:val="00166240"/>
    <w:rsid w:val="00167A31"/>
    <w:rsid w:val="00174313"/>
    <w:rsid w:val="00174E70"/>
    <w:rsid w:val="00176632"/>
    <w:rsid w:val="001860A8"/>
    <w:rsid w:val="001A0F70"/>
    <w:rsid w:val="001A329D"/>
    <w:rsid w:val="001A4C6C"/>
    <w:rsid w:val="001B111D"/>
    <w:rsid w:val="001C03B7"/>
    <w:rsid w:val="001D21B1"/>
    <w:rsid w:val="001D3720"/>
    <w:rsid w:val="001E0CF4"/>
    <w:rsid w:val="001E4A3B"/>
    <w:rsid w:val="001F0C9A"/>
    <w:rsid w:val="001F3EC7"/>
    <w:rsid w:val="001F694A"/>
    <w:rsid w:val="00200FAC"/>
    <w:rsid w:val="0020151F"/>
    <w:rsid w:val="00204A54"/>
    <w:rsid w:val="0020643D"/>
    <w:rsid w:val="00210E5E"/>
    <w:rsid w:val="002123C2"/>
    <w:rsid w:val="00215046"/>
    <w:rsid w:val="00222A97"/>
    <w:rsid w:val="002259FC"/>
    <w:rsid w:val="00231AED"/>
    <w:rsid w:val="00231D56"/>
    <w:rsid w:val="00231DDF"/>
    <w:rsid w:val="002415C7"/>
    <w:rsid w:val="0024610A"/>
    <w:rsid w:val="00252CAB"/>
    <w:rsid w:val="002536F4"/>
    <w:rsid w:val="002636CA"/>
    <w:rsid w:val="00267B36"/>
    <w:rsid w:val="00270A58"/>
    <w:rsid w:val="0027236D"/>
    <w:rsid w:val="00280C6C"/>
    <w:rsid w:val="00282477"/>
    <w:rsid w:val="00294558"/>
    <w:rsid w:val="002947B3"/>
    <w:rsid w:val="002A0D06"/>
    <w:rsid w:val="002A6E0D"/>
    <w:rsid w:val="002B6AF4"/>
    <w:rsid w:val="002C1D6D"/>
    <w:rsid w:val="002C4C7C"/>
    <w:rsid w:val="002C73ED"/>
    <w:rsid w:val="002D0DC9"/>
    <w:rsid w:val="002D39D2"/>
    <w:rsid w:val="002E041D"/>
    <w:rsid w:val="002E0C25"/>
    <w:rsid w:val="002E3675"/>
    <w:rsid w:val="002E6CE8"/>
    <w:rsid w:val="002E7DA5"/>
    <w:rsid w:val="002F01CD"/>
    <w:rsid w:val="002F07FF"/>
    <w:rsid w:val="002F2AC5"/>
    <w:rsid w:val="002F541A"/>
    <w:rsid w:val="002F5F89"/>
    <w:rsid w:val="00301353"/>
    <w:rsid w:val="003102F2"/>
    <w:rsid w:val="003135AE"/>
    <w:rsid w:val="0032214F"/>
    <w:rsid w:val="003250D3"/>
    <w:rsid w:val="0033200D"/>
    <w:rsid w:val="003409B0"/>
    <w:rsid w:val="0034241C"/>
    <w:rsid w:val="00342FD0"/>
    <w:rsid w:val="00353B62"/>
    <w:rsid w:val="00356B3D"/>
    <w:rsid w:val="003660A3"/>
    <w:rsid w:val="00372DB8"/>
    <w:rsid w:val="00377364"/>
    <w:rsid w:val="00381697"/>
    <w:rsid w:val="00382625"/>
    <w:rsid w:val="00393351"/>
    <w:rsid w:val="003963CE"/>
    <w:rsid w:val="00397260"/>
    <w:rsid w:val="003A4FB0"/>
    <w:rsid w:val="003A6BCA"/>
    <w:rsid w:val="003A7938"/>
    <w:rsid w:val="003B2F2B"/>
    <w:rsid w:val="003B42A2"/>
    <w:rsid w:val="003C02C8"/>
    <w:rsid w:val="003C2FB2"/>
    <w:rsid w:val="003D31F2"/>
    <w:rsid w:val="003E0B1D"/>
    <w:rsid w:val="003E5A09"/>
    <w:rsid w:val="003E6B3A"/>
    <w:rsid w:val="003F4351"/>
    <w:rsid w:val="003F66FA"/>
    <w:rsid w:val="003F7EDE"/>
    <w:rsid w:val="004019BB"/>
    <w:rsid w:val="0040759F"/>
    <w:rsid w:val="00407BE0"/>
    <w:rsid w:val="0042016C"/>
    <w:rsid w:val="0042470F"/>
    <w:rsid w:val="004305CE"/>
    <w:rsid w:val="004325FB"/>
    <w:rsid w:val="00436454"/>
    <w:rsid w:val="0043728A"/>
    <w:rsid w:val="004445C7"/>
    <w:rsid w:val="00444AF1"/>
    <w:rsid w:val="004478B3"/>
    <w:rsid w:val="00451061"/>
    <w:rsid w:val="00451BA2"/>
    <w:rsid w:val="0045649D"/>
    <w:rsid w:val="00477D32"/>
    <w:rsid w:val="00482610"/>
    <w:rsid w:val="00485676"/>
    <w:rsid w:val="00491167"/>
    <w:rsid w:val="004A0EE7"/>
    <w:rsid w:val="004A4AB3"/>
    <w:rsid w:val="004A5200"/>
    <w:rsid w:val="004A6CB7"/>
    <w:rsid w:val="004B6498"/>
    <w:rsid w:val="004C10F9"/>
    <w:rsid w:val="004C7ED5"/>
    <w:rsid w:val="004D15BD"/>
    <w:rsid w:val="004D789E"/>
    <w:rsid w:val="004E1065"/>
    <w:rsid w:val="004E47A3"/>
    <w:rsid w:val="004F25EE"/>
    <w:rsid w:val="004F29A0"/>
    <w:rsid w:val="005011AC"/>
    <w:rsid w:val="0051206A"/>
    <w:rsid w:val="005206E9"/>
    <w:rsid w:val="00532791"/>
    <w:rsid w:val="00533551"/>
    <w:rsid w:val="00544235"/>
    <w:rsid w:val="00546B72"/>
    <w:rsid w:val="00547FDF"/>
    <w:rsid w:val="00550DE3"/>
    <w:rsid w:val="0055485F"/>
    <w:rsid w:val="00555745"/>
    <w:rsid w:val="005565C9"/>
    <w:rsid w:val="00564973"/>
    <w:rsid w:val="00570588"/>
    <w:rsid w:val="00573374"/>
    <w:rsid w:val="00577430"/>
    <w:rsid w:val="005857BC"/>
    <w:rsid w:val="00592B55"/>
    <w:rsid w:val="00596BA3"/>
    <w:rsid w:val="005A0797"/>
    <w:rsid w:val="005A567C"/>
    <w:rsid w:val="005A6F5A"/>
    <w:rsid w:val="005B3CCC"/>
    <w:rsid w:val="005B3CCE"/>
    <w:rsid w:val="005C23CD"/>
    <w:rsid w:val="005C2B1F"/>
    <w:rsid w:val="005C6C1D"/>
    <w:rsid w:val="005C7D9C"/>
    <w:rsid w:val="005D29B4"/>
    <w:rsid w:val="005D31FE"/>
    <w:rsid w:val="005D5044"/>
    <w:rsid w:val="005F1EF4"/>
    <w:rsid w:val="005F4230"/>
    <w:rsid w:val="00601532"/>
    <w:rsid w:val="00621434"/>
    <w:rsid w:val="00623500"/>
    <w:rsid w:val="00623E03"/>
    <w:rsid w:val="006257C6"/>
    <w:rsid w:val="00631AA7"/>
    <w:rsid w:val="006355D4"/>
    <w:rsid w:val="0063603F"/>
    <w:rsid w:val="00643D1F"/>
    <w:rsid w:val="00645ACD"/>
    <w:rsid w:val="00662B13"/>
    <w:rsid w:val="00665562"/>
    <w:rsid w:val="0066778E"/>
    <w:rsid w:val="00672FAC"/>
    <w:rsid w:val="00673844"/>
    <w:rsid w:val="006819E3"/>
    <w:rsid w:val="00685F2B"/>
    <w:rsid w:val="0068601C"/>
    <w:rsid w:val="00697777"/>
    <w:rsid w:val="006A0A54"/>
    <w:rsid w:val="006A1A1C"/>
    <w:rsid w:val="006D0D3B"/>
    <w:rsid w:val="006E13B5"/>
    <w:rsid w:val="006E32C0"/>
    <w:rsid w:val="006E781A"/>
    <w:rsid w:val="006F1EBB"/>
    <w:rsid w:val="00700A17"/>
    <w:rsid w:val="007025F1"/>
    <w:rsid w:val="007116ED"/>
    <w:rsid w:val="007131B9"/>
    <w:rsid w:val="00717A36"/>
    <w:rsid w:val="00724904"/>
    <w:rsid w:val="00730970"/>
    <w:rsid w:val="007338F6"/>
    <w:rsid w:val="00733E18"/>
    <w:rsid w:val="00735A72"/>
    <w:rsid w:val="0073626D"/>
    <w:rsid w:val="00743211"/>
    <w:rsid w:val="00743F65"/>
    <w:rsid w:val="00744CE8"/>
    <w:rsid w:val="007470EB"/>
    <w:rsid w:val="00747AF9"/>
    <w:rsid w:val="00757C22"/>
    <w:rsid w:val="007618EA"/>
    <w:rsid w:val="0076728F"/>
    <w:rsid w:val="00774EB2"/>
    <w:rsid w:val="00782682"/>
    <w:rsid w:val="00782B4C"/>
    <w:rsid w:val="00783E7A"/>
    <w:rsid w:val="0079364D"/>
    <w:rsid w:val="007944D2"/>
    <w:rsid w:val="00795668"/>
    <w:rsid w:val="00797055"/>
    <w:rsid w:val="007B2E02"/>
    <w:rsid w:val="007B48A1"/>
    <w:rsid w:val="007C2CF0"/>
    <w:rsid w:val="007C559C"/>
    <w:rsid w:val="007C644F"/>
    <w:rsid w:val="007E4264"/>
    <w:rsid w:val="007E638A"/>
    <w:rsid w:val="007F197F"/>
    <w:rsid w:val="00802FA9"/>
    <w:rsid w:val="0080613F"/>
    <w:rsid w:val="00806391"/>
    <w:rsid w:val="008135CE"/>
    <w:rsid w:val="008250DD"/>
    <w:rsid w:val="00833F0F"/>
    <w:rsid w:val="00844745"/>
    <w:rsid w:val="00845120"/>
    <w:rsid w:val="00845EB2"/>
    <w:rsid w:val="008530BF"/>
    <w:rsid w:val="00855264"/>
    <w:rsid w:val="008729AC"/>
    <w:rsid w:val="008759E7"/>
    <w:rsid w:val="00882BED"/>
    <w:rsid w:val="0088362A"/>
    <w:rsid w:val="008A197C"/>
    <w:rsid w:val="008A3933"/>
    <w:rsid w:val="008A778B"/>
    <w:rsid w:val="008B4FF6"/>
    <w:rsid w:val="008B5D87"/>
    <w:rsid w:val="008C0CF9"/>
    <w:rsid w:val="008C3FE7"/>
    <w:rsid w:val="008C5379"/>
    <w:rsid w:val="008D1003"/>
    <w:rsid w:val="008D65D4"/>
    <w:rsid w:val="008F1755"/>
    <w:rsid w:val="008F5113"/>
    <w:rsid w:val="008F642A"/>
    <w:rsid w:val="008F6E4D"/>
    <w:rsid w:val="008F741D"/>
    <w:rsid w:val="00901232"/>
    <w:rsid w:val="00903340"/>
    <w:rsid w:val="00906BE3"/>
    <w:rsid w:val="0090747F"/>
    <w:rsid w:val="00907D3E"/>
    <w:rsid w:val="00917A65"/>
    <w:rsid w:val="00920B91"/>
    <w:rsid w:val="009232E8"/>
    <w:rsid w:val="009266F7"/>
    <w:rsid w:val="00933D87"/>
    <w:rsid w:val="009363EF"/>
    <w:rsid w:val="009366A5"/>
    <w:rsid w:val="00940535"/>
    <w:rsid w:val="009421C4"/>
    <w:rsid w:val="00966D4C"/>
    <w:rsid w:val="00971A94"/>
    <w:rsid w:val="00971D26"/>
    <w:rsid w:val="0097445C"/>
    <w:rsid w:val="009836C7"/>
    <w:rsid w:val="00984BD9"/>
    <w:rsid w:val="0099059B"/>
    <w:rsid w:val="00990C84"/>
    <w:rsid w:val="0099300D"/>
    <w:rsid w:val="0099504F"/>
    <w:rsid w:val="009970C6"/>
    <w:rsid w:val="009A0CB7"/>
    <w:rsid w:val="009A6F1A"/>
    <w:rsid w:val="009A71DC"/>
    <w:rsid w:val="009B136B"/>
    <w:rsid w:val="009B4CA1"/>
    <w:rsid w:val="009B741F"/>
    <w:rsid w:val="009C35CA"/>
    <w:rsid w:val="009D2D48"/>
    <w:rsid w:val="009D5F80"/>
    <w:rsid w:val="009D7D60"/>
    <w:rsid w:val="009E18CA"/>
    <w:rsid w:val="009E493C"/>
    <w:rsid w:val="009E6104"/>
    <w:rsid w:val="009F29B9"/>
    <w:rsid w:val="009F4B90"/>
    <w:rsid w:val="00A14527"/>
    <w:rsid w:val="00A16A10"/>
    <w:rsid w:val="00A2061C"/>
    <w:rsid w:val="00A225A7"/>
    <w:rsid w:val="00A26FCC"/>
    <w:rsid w:val="00A335D1"/>
    <w:rsid w:val="00A362B4"/>
    <w:rsid w:val="00A366EB"/>
    <w:rsid w:val="00A4112B"/>
    <w:rsid w:val="00A4263C"/>
    <w:rsid w:val="00A44FFF"/>
    <w:rsid w:val="00A50D93"/>
    <w:rsid w:val="00A612AD"/>
    <w:rsid w:val="00A64BA1"/>
    <w:rsid w:val="00A67AE3"/>
    <w:rsid w:val="00A74415"/>
    <w:rsid w:val="00A75F76"/>
    <w:rsid w:val="00A94E43"/>
    <w:rsid w:val="00AB05E3"/>
    <w:rsid w:val="00AB59EF"/>
    <w:rsid w:val="00AD2595"/>
    <w:rsid w:val="00AE7880"/>
    <w:rsid w:val="00AF11A7"/>
    <w:rsid w:val="00B0457B"/>
    <w:rsid w:val="00B06976"/>
    <w:rsid w:val="00B230DE"/>
    <w:rsid w:val="00B24A31"/>
    <w:rsid w:val="00B24B38"/>
    <w:rsid w:val="00B35D9B"/>
    <w:rsid w:val="00B40191"/>
    <w:rsid w:val="00B4519C"/>
    <w:rsid w:val="00B5042F"/>
    <w:rsid w:val="00B5196C"/>
    <w:rsid w:val="00B554F9"/>
    <w:rsid w:val="00B73CEB"/>
    <w:rsid w:val="00B76DCF"/>
    <w:rsid w:val="00B7702D"/>
    <w:rsid w:val="00B77C97"/>
    <w:rsid w:val="00B8451C"/>
    <w:rsid w:val="00B96B60"/>
    <w:rsid w:val="00BA2057"/>
    <w:rsid w:val="00BA5EA3"/>
    <w:rsid w:val="00BA6E70"/>
    <w:rsid w:val="00BB2195"/>
    <w:rsid w:val="00BB21A0"/>
    <w:rsid w:val="00BB2947"/>
    <w:rsid w:val="00BB309C"/>
    <w:rsid w:val="00BC00DC"/>
    <w:rsid w:val="00BC43EF"/>
    <w:rsid w:val="00BC54D4"/>
    <w:rsid w:val="00BC58CE"/>
    <w:rsid w:val="00BD0357"/>
    <w:rsid w:val="00BD6FD3"/>
    <w:rsid w:val="00BD796D"/>
    <w:rsid w:val="00BE26C7"/>
    <w:rsid w:val="00BF15B8"/>
    <w:rsid w:val="00BF2AFB"/>
    <w:rsid w:val="00BF4166"/>
    <w:rsid w:val="00C02BDC"/>
    <w:rsid w:val="00C11075"/>
    <w:rsid w:val="00C117FB"/>
    <w:rsid w:val="00C12DCB"/>
    <w:rsid w:val="00C1643C"/>
    <w:rsid w:val="00C24158"/>
    <w:rsid w:val="00C24B4C"/>
    <w:rsid w:val="00C26AE4"/>
    <w:rsid w:val="00C30B64"/>
    <w:rsid w:val="00C31011"/>
    <w:rsid w:val="00C45348"/>
    <w:rsid w:val="00C563D5"/>
    <w:rsid w:val="00C56A5D"/>
    <w:rsid w:val="00C56E6F"/>
    <w:rsid w:val="00C60E9A"/>
    <w:rsid w:val="00C67172"/>
    <w:rsid w:val="00C80D4D"/>
    <w:rsid w:val="00C82D17"/>
    <w:rsid w:val="00C83AE6"/>
    <w:rsid w:val="00C85DEB"/>
    <w:rsid w:val="00C87558"/>
    <w:rsid w:val="00C90112"/>
    <w:rsid w:val="00C944A9"/>
    <w:rsid w:val="00C94931"/>
    <w:rsid w:val="00C9511F"/>
    <w:rsid w:val="00CA4D14"/>
    <w:rsid w:val="00CB2B87"/>
    <w:rsid w:val="00CC71BF"/>
    <w:rsid w:val="00CD049D"/>
    <w:rsid w:val="00CD216B"/>
    <w:rsid w:val="00CD6E1B"/>
    <w:rsid w:val="00CE2277"/>
    <w:rsid w:val="00CE405C"/>
    <w:rsid w:val="00CE6144"/>
    <w:rsid w:val="00CF05B6"/>
    <w:rsid w:val="00CF15A4"/>
    <w:rsid w:val="00CF295D"/>
    <w:rsid w:val="00CF48CE"/>
    <w:rsid w:val="00CF4C60"/>
    <w:rsid w:val="00CF5678"/>
    <w:rsid w:val="00CF6FA4"/>
    <w:rsid w:val="00D026D4"/>
    <w:rsid w:val="00D0630D"/>
    <w:rsid w:val="00D130A8"/>
    <w:rsid w:val="00D20433"/>
    <w:rsid w:val="00D22302"/>
    <w:rsid w:val="00D24F86"/>
    <w:rsid w:val="00D279FB"/>
    <w:rsid w:val="00D44A9D"/>
    <w:rsid w:val="00D54287"/>
    <w:rsid w:val="00D6462D"/>
    <w:rsid w:val="00D659A6"/>
    <w:rsid w:val="00D73283"/>
    <w:rsid w:val="00D732EE"/>
    <w:rsid w:val="00D81055"/>
    <w:rsid w:val="00D86719"/>
    <w:rsid w:val="00D86C22"/>
    <w:rsid w:val="00D9721C"/>
    <w:rsid w:val="00DA3248"/>
    <w:rsid w:val="00DA670D"/>
    <w:rsid w:val="00DA69A1"/>
    <w:rsid w:val="00DA71B5"/>
    <w:rsid w:val="00DB0C49"/>
    <w:rsid w:val="00DB4504"/>
    <w:rsid w:val="00DB4B83"/>
    <w:rsid w:val="00DB4DB7"/>
    <w:rsid w:val="00DB72D3"/>
    <w:rsid w:val="00DC63FB"/>
    <w:rsid w:val="00DD1CB5"/>
    <w:rsid w:val="00DD2FF5"/>
    <w:rsid w:val="00DD4182"/>
    <w:rsid w:val="00DD5E81"/>
    <w:rsid w:val="00DD7467"/>
    <w:rsid w:val="00DE1AF5"/>
    <w:rsid w:val="00DE2279"/>
    <w:rsid w:val="00DE35E2"/>
    <w:rsid w:val="00DF0E6E"/>
    <w:rsid w:val="00DF551B"/>
    <w:rsid w:val="00E00A9C"/>
    <w:rsid w:val="00E02476"/>
    <w:rsid w:val="00E13B85"/>
    <w:rsid w:val="00E154AB"/>
    <w:rsid w:val="00E22D85"/>
    <w:rsid w:val="00E250E1"/>
    <w:rsid w:val="00E26698"/>
    <w:rsid w:val="00E333BE"/>
    <w:rsid w:val="00E4096A"/>
    <w:rsid w:val="00E42E60"/>
    <w:rsid w:val="00E43186"/>
    <w:rsid w:val="00E50612"/>
    <w:rsid w:val="00E51024"/>
    <w:rsid w:val="00E6415C"/>
    <w:rsid w:val="00E703ED"/>
    <w:rsid w:val="00E70C1D"/>
    <w:rsid w:val="00E7306A"/>
    <w:rsid w:val="00E768BF"/>
    <w:rsid w:val="00E86B0A"/>
    <w:rsid w:val="00E9197D"/>
    <w:rsid w:val="00EA5D37"/>
    <w:rsid w:val="00EB3A99"/>
    <w:rsid w:val="00EC2EAA"/>
    <w:rsid w:val="00EC342F"/>
    <w:rsid w:val="00ED00FB"/>
    <w:rsid w:val="00ED57EC"/>
    <w:rsid w:val="00ED79B0"/>
    <w:rsid w:val="00EE3C17"/>
    <w:rsid w:val="00EF04E4"/>
    <w:rsid w:val="00EF11BB"/>
    <w:rsid w:val="00EF56DE"/>
    <w:rsid w:val="00F01346"/>
    <w:rsid w:val="00F114D6"/>
    <w:rsid w:val="00F12FFB"/>
    <w:rsid w:val="00F13972"/>
    <w:rsid w:val="00F1496E"/>
    <w:rsid w:val="00F26680"/>
    <w:rsid w:val="00F269B1"/>
    <w:rsid w:val="00F2754F"/>
    <w:rsid w:val="00F3453D"/>
    <w:rsid w:val="00F347A9"/>
    <w:rsid w:val="00F36A2B"/>
    <w:rsid w:val="00F60F50"/>
    <w:rsid w:val="00F71E79"/>
    <w:rsid w:val="00F72DA4"/>
    <w:rsid w:val="00F85E40"/>
    <w:rsid w:val="00F95AB8"/>
    <w:rsid w:val="00FA2E43"/>
    <w:rsid w:val="00FA3732"/>
    <w:rsid w:val="00FB0D62"/>
    <w:rsid w:val="00FB1F72"/>
    <w:rsid w:val="00FB6233"/>
    <w:rsid w:val="00FB6A64"/>
    <w:rsid w:val="00FC23A8"/>
    <w:rsid w:val="00FC4898"/>
    <w:rsid w:val="00FE44DA"/>
    <w:rsid w:val="00FE7B57"/>
    <w:rsid w:val="00FF19FF"/>
    <w:rsid w:val="00FF2496"/>
    <w:rsid w:val="00FF6553"/>
    <w:rsid w:val="00FF7AF9"/>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7FC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78E"/>
    <w:rPr>
      <w:rFonts w:ascii="Arial" w:hAnsi="Arial" w:cs="Arial"/>
      <w:sz w:val="20"/>
      <w:szCs w:val="20"/>
    </w:rPr>
  </w:style>
  <w:style w:type="paragraph" w:styleId="Heading1">
    <w:name w:val="heading 1"/>
    <w:basedOn w:val="Normal"/>
    <w:next w:val="Normal"/>
    <w:link w:val="Heading1Char"/>
    <w:qFormat/>
    <w:rsid w:val="002123C2"/>
    <w:pPr>
      <w:keepNext/>
      <w:keepLines/>
      <w:spacing w:before="160" w:after="16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724904"/>
    <w:pPr>
      <w:spacing w:after="120"/>
      <w:outlineLvl w:val="1"/>
    </w:pPr>
    <w:rPr>
      <w:rFonts w:eastAsia="Calibri" w:cs="Times New Roman"/>
      <w:b/>
      <w:color w:val="E15D15"/>
      <w:sz w:val="28"/>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E426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uiPriority w:val="99"/>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4519C"/>
    <w:rPr>
      <w:sz w:val="16"/>
      <w:szCs w:val="16"/>
    </w:rPr>
  </w:style>
  <w:style w:type="paragraph" w:styleId="CommentText">
    <w:name w:val="annotation text"/>
    <w:basedOn w:val="Normal"/>
    <w:link w:val="CommentTextChar"/>
    <w:uiPriority w:val="99"/>
    <w:semiHidden/>
    <w:unhideWhenUsed/>
    <w:rsid w:val="00B4519C"/>
    <w:pPr>
      <w:spacing w:line="240" w:lineRule="auto"/>
    </w:pPr>
  </w:style>
  <w:style w:type="character" w:customStyle="1" w:styleId="CommentTextChar">
    <w:name w:val="Comment Text Char"/>
    <w:basedOn w:val="DefaultParagraphFont"/>
    <w:link w:val="CommentText"/>
    <w:uiPriority w:val="99"/>
    <w:semiHidden/>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link w:val="Bullet1Char"/>
    <w:qFormat/>
    <w:rsid w:val="007131B9"/>
    <w:pPr>
      <w:numPr>
        <w:numId w:val="13"/>
      </w:numPr>
      <w:spacing w:before="160" w:after="160"/>
    </w:pPr>
    <w:rPr>
      <w:rFonts w:eastAsia="Calibri"/>
    </w:rPr>
  </w:style>
  <w:style w:type="paragraph" w:styleId="FootnoteText">
    <w:name w:val="footnote text"/>
    <w:basedOn w:val="Normal"/>
    <w:link w:val="FootnoteTextChar"/>
    <w:uiPriority w:val="99"/>
    <w:semiHidden/>
    <w:unhideWhenUsed/>
    <w:rsid w:val="00E703ED"/>
    <w:pPr>
      <w:spacing w:after="0" w:line="240" w:lineRule="auto"/>
    </w:p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character" w:customStyle="1" w:styleId="Heading2Char">
    <w:name w:val="Heading 2 Char"/>
    <w:basedOn w:val="DefaultParagraphFont"/>
    <w:link w:val="Heading2"/>
    <w:uiPriority w:val="9"/>
    <w:rsid w:val="00724904"/>
    <w:rPr>
      <w:rFonts w:ascii="Arial" w:eastAsia="Calibri" w:hAnsi="Arial" w:cs="Times New Roman"/>
      <w:b/>
      <w:color w:val="E15D15"/>
      <w:sz w:val="28"/>
      <w:szCs w:val="28"/>
    </w:rPr>
  </w:style>
  <w:style w:type="numbering" w:customStyle="1" w:styleId="Bullet10">
    <w:name w:val="Bullet1"/>
    <w:uiPriority w:val="99"/>
    <w:rsid w:val="001C03B7"/>
    <w:pPr>
      <w:numPr>
        <w:numId w:val="24"/>
      </w:numPr>
    </w:pPr>
  </w:style>
  <w:style w:type="character" w:customStyle="1" w:styleId="Bullet1Char">
    <w:name w:val="Bullet 1 Char"/>
    <w:link w:val="Bullet1"/>
    <w:rsid w:val="001C03B7"/>
    <w:rPr>
      <w:rFonts w:ascii="Arial" w:eastAsia="Calibri" w:hAnsi="Arial" w:cs="Arial"/>
      <w:sz w:val="20"/>
      <w:szCs w:val="20"/>
    </w:rPr>
  </w:style>
  <w:style w:type="character" w:styleId="Emphasis">
    <w:name w:val="Emphasis"/>
    <w:uiPriority w:val="20"/>
    <w:qFormat/>
    <w:rsid w:val="000F1E14"/>
    <w:rPr>
      <w:b/>
    </w:rPr>
  </w:style>
  <w:style w:type="character" w:customStyle="1" w:styleId="apple-converted-space">
    <w:name w:val="apple-converted-space"/>
    <w:basedOn w:val="DefaultParagraphFont"/>
    <w:rsid w:val="00907D3E"/>
  </w:style>
  <w:style w:type="character" w:customStyle="1" w:styleId="UnresolvedMention1">
    <w:name w:val="Unresolved Mention1"/>
    <w:basedOn w:val="DefaultParagraphFont"/>
    <w:uiPriority w:val="99"/>
    <w:semiHidden/>
    <w:unhideWhenUsed/>
    <w:rsid w:val="00161152"/>
    <w:rPr>
      <w:color w:val="605E5C"/>
      <w:shd w:val="clear" w:color="auto" w:fill="E1DFDD"/>
    </w:rPr>
  </w:style>
  <w:style w:type="character" w:customStyle="1" w:styleId="UnresolvedMention">
    <w:name w:val="Unresolved Mention"/>
    <w:basedOn w:val="DefaultParagraphFont"/>
    <w:uiPriority w:val="99"/>
    <w:semiHidden/>
    <w:unhideWhenUsed/>
    <w:rsid w:val="00743211"/>
    <w:rPr>
      <w:color w:val="605E5C"/>
      <w:shd w:val="clear" w:color="auto" w:fill="E1DFDD"/>
    </w:rPr>
  </w:style>
  <w:style w:type="character" w:customStyle="1" w:styleId="Heading4Char">
    <w:name w:val="Heading 4 Char"/>
    <w:basedOn w:val="DefaultParagraphFont"/>
    <w:link w:val="Heading4"/>
    <w:uiPriority w:val="9"/>
    <w:rsid w:val="007E4264"/>
    <w:rPr>
      <w:rFonts w:asciiTheme="majorHAnsi" w:eastAsiaTheme="majorEastAsia" w:hAnsiTheme="majorHAnsi" w:cstheme="majorBidi"/>
      <w:i/>
      <w:iC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96545">
      <w:bodyDiv w:val="1"/>
      <w:marLeft w:val="0"/>
      <w:marRight w:val="0"/>
      <w:marTop w:val="0"/>
      <w:marBottom w:val="0"/>
      <w:divBdr>
        <w:top w:val="none" w:sz="0" w:space="0" w:color="auto"/>
        <w:left w:val="none" w:sz="0" w:space="0" w:color="auto"/>
        <w:bottom w:val="none" w:sz="0" w:space="0" w:color="auto"/>
        <w:right w:val="none" w:sz="0" w:space="0" w:color="auto"/>
      </w:divBdr>
      <w:divsChild>
        <w:div w:id="1677147888">
          <w:marLeft w:val="600"/>
          <w:marRight w:val="0"/>
          <w:marTop w:val="0"/>
          <w:marBottom w:val="0"/>
          <w:divBdr>
            <w:top w:val="none" w:sz="0" w:space="0" w:color="auto"/>
            <w:left w:val="none" w:sz="0" w:space="0" w:color="auto"/>
            <w:bottom w:val="none" w:sz="0" w:space="0" w:color="auto"/>
            <w:right w:val="none" w:sz="0" w:space="0" w:color="auto"/>
          </w:divBdr>
          <w:divsChild>
            <w:div w:id="354424424">
              <w:marLeft w:val="0"/>
              <w:marRight w:val="0"/>
              <w:marTop w:val="30"/>
              <w:marBottom w:val="60"/>
              <w:divBdr>
                <w:top w:val="none" w:sz="0" w:space="0" w:color="auto"/>
                <w:left w:val="none" w:sz="0" w:space="0" w:color="auto"/>
                <w:bottom w:val="none" w:sz="0" w:space="0" w:color="auto"/>
                <w:right w:val="none" w:sz="0" w:space="0" w:color="auto"/>
              </w:divBdr>
            </w:div>
            <w:div w:id="837424555">
              <w:marLeft w:val="0"/>
              <w:marRight w:val="0"/>
              <w:marTop w:val="30"/>
              <w:marBottom w:val="60"/>
              <w:divBdr>
                <w:top w:val="none" w:sz="0" w:space="0" w:color="auto"/>
                <w:left w:val="none" w:sz="0" w:space="0" w:color="auto"/>
                <w:bottom w:val="none" w:sz="0" w:space="0" w:color="auto"/>
                <w:right w:val="none" w:sz="0" w:space="0" w:color="auto"/>
              </w:divBdr>
            </w:div>
            <w:div w:id="1636713305">
              <w:marLeft w:val="0"/>
              <w:marRight w:val="0"/>
              <w:marTop w:val="30"/>
              <w:marBottom w:val="60"/>
              <w:divBdr>
                <w:top w:val="none" w:sz="0" w:space="0" w:color="auto"/>
                <w:left w:val="none" w:sz="0" w:space="0" w:color="auto"/>
                <w:bottom w:val="none" w:sz="0" w:space="0" w:color="auto"/>
                <w:right w:val="none" w:sz="0" w:space="0" w:color="auto"/>
              </w:divBdr>
            </w:div>
            <w:div w:id="1188372456">
              <w:marLeft w:val="0"/>
              <w:marRight w:val="0"/>
              <w:marTop w:val="30"/>
              <w:marBottom w:val="60"/>
              <w:divBdr>
                <w:top w:val="none" w:sz="0" w:space="0" w:color="auto"/>
                <w:left w:val="none" w:sz="0" w:space="0" w:color="auto"/>
                <w:bottom w:val="none" w:sz="0" w:space="0" w:color="auto"/>
                <w:right w:val="none" w:sz="0" w:space="0" w:color="auto"/>
              </w:divBdr>
            </w:div>
            <w:div w:id="577249082">
              <w:marLeft w:val="0"/>
              <w:marRight w:val="0"/>
              <w:marTop w:val="30"/>
              <w:marBottom w:val="60"/>
              <w:divBdr>
                <w:top w:val="none" w:sz="0" w:space="0" w:color="auto"/>
                <w:left w:val="none" w:sz="0" w:space="0" w:color="auto"/>
                <w:bottom w:val="none" w:sz="0" w:space="0" w:color="auto"/>
                <w:right w:val="none" w:sz="0" w:space="0" w:color="auto"/>
              </w:divBdr>
            </w:div>
            <w:div w:id="109786033">
              <w:marLeft w:val="0"/>
              <w:marRight w:val="0"/>
              <w:marTop w:val="30"/>
              <w:marBottom w:val="60"/>
              <w:divBdr>
                <w:top w:val="none" w:sz="0" w:space="0" w:color="auto"/>
                <w:left w:val="none" w:sz="0" w:space="0" w:color="auto"/>
                <w:bottom w:val="none" w:sz="0" w:space="0" w:color="auto"/>
                <w:right w:val="none" w:sz="0" w:space="0" w:color="auto"/>
              </w:divBdr>
            </w:div>
            <w:div w:id="372773122">
              <w:marLeft w:val="0"/>
              <w:marRight w:val="0"/>
              <w:marTop w:val="30"/>
              <w:marBottom w:val="60"/>
              <w:divBdr>
                <w:top w:val="none" w:sz="0" w:space="0" w:color="auto"/>
                <w:left w:val="none" w:sz="0" w:space="0" w:color="auto"/>
                <w:bottom w:val="none" w:sz="0" w:space="0" w:color="auto"/>
                <w:right w:val="none" w:sz="0" w:space="0" w:color="auto"/>
              </w:divBdr>
            </w:div>
            <w:div w:id="1965575410">
              <w:marLeft w:val="0"/>
              <w:marRight w:val="0"/>
              <w:marTop w:val="30"/>
              <w:marBottom w:val="60"/>
              <w:divBdr>
                <w:top w:val="none" w:sz="0" w:space="0" w:color="auto"/>
                <w:left w:val="none" w:sz="0" w:space="0" w:color="auto"/>
                <w:bottom w:val="none" w:sz="0" w:space="0" w:color="auto"/>
                <w:right w:val="none" w:sz="0" w:space="0" w:color="auto"/>
              </w:divBdr>
            </w:div>
            <w:div w:id="175509187">
              <w:marLeft w:val="0"/>
              <w:marRight w:val="0"/>
              <w:marTop w:val="30"/>
              <w:marBottom w:val="60"/>
              <w:divBdr>
                <w:top w:val="none" w:sz="0" w:space="0" w:color="auto"/>
                <w:left w:val="none" w:sz="0" w:space="0" w:color="auto"/>
                <w:bottom w:val="none" w:sz="0" w:space="0" w:color="auto"/>
                <w:right w:val="none" w:sz="0" w:space="0" w:color="auto"/>
              </w:divBdr>
            </w:div>
            <w:div w:id="1629628948">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 w:id="166214896">
      <w:bodyDiv w:val="1"/>
      <w:marLeft w:val="0"/>
      <w:marRight w:val="0"/>
      <w:marTop w:val="0"/>
      <w:marBottom w:val="0"/>
      <w:divBdr>
        <w:top w:val="none" w:sz="0" w:space="0" w:color="auto"/>
        <w:left w:val="none" w:sz="0" w:space="0" w:color="auto"/>
        <w:bottom w:val="none" w:sz="0" w:space="0" w:color="auto"/>
        <w:right w:val="none" w:sz="0" w:space="0" w:color="auto"/>
      </w:divBdr>
      <w:divsChild>
        <w:div w:id="379138805">
          <w:marLeft w:val="0"/>
          <w:marRight w:val="0"/>
          <w:marTop w:val="24"/>
          <w:marBottom w:val="48"/>
          <w:divBdr>
            <w:top w:val="none" w:sz="0" w:space="0" w:color="auto"/>
            <w:left w:val="none" w:sz="0" w:space="0" w:color="auto"/>
            <w:bottom w:val="none" w:sz="0" w:space="0" w:color="auto"/>
            <w:right w:val="none" w:sz="0" w:space="0" w:color="auto"/>
          </w:divBdr>
        </w:div>
        <w:div w:id="1715498826">
          <w:marLeft w:val="0"/>
          <w:marRight w:val="0"/>
          <w:marTop w:val="24"/>
          <w:marBottom w:val="48"/>
          <w:divBdr>
            <w:top w:val="none" w:sz="0" w:space="0" w:color="auto"/>
            <w:left w:val="none" w:sz="0" w:space="0" w:color="auto"/>
            <w:bottom w:val="none" w:sz="0" w:space="0" w:color="auto"/>
            <w:right w:val="none" w:sz="0" w:space="0" w:color="auto"/>
          </w:divBdr>
        </w:div>
      </w:divsChild>
    </w:div>
    <w:div w:id="231816196">
      <w:bodyDiv w:val="1"/>
      <w:marLeft w:val="0"/>
      <w:marRight w:val="0"/>
      <w:marTop w:val="0"/>
      <w:marBottom w:val="0"/>
      <w:divBdr>
        <w:top w:val="none" w:sz="0" w:space="0" w:color="auto"/>
        <w:left w:val="none" w:sz="0" w:space="0" w:color="auto"/>
        <w:bottom w:val="none" w:sz="0" w:space="0" w:color="auto"/>
        <w:right w:val="none" w:sz="0" w:space="0" w:color="auto"/>
      </w:divBdr>
      <w:divsChild>
        <w:div w:id="595330362">
          <w:marLeft w:val="360"/>
          <w:marRight w:val="0"/>
          <w:marTop w:val="200"/>
          <w:marBottom w:val="0"/>
          <w:divBdr>
            <w:top w:val="none" w:sz="0" w:space="0" w:color="auto"/>
            <w:left w:val="none" w:sz="0" w:space="0" w:color="auto"/>
            <w:bottom w:val="none" w:sz="0" w:space="0" w:color="auto"/>
            <w:right w:val="none" w:sz="0" w:space="0" w:color="auto"/>
          </w:divBdr>
        </w:div>
      </w:divsChild>
    </w:div>
    <w:div w:id="258149724">
      <w:bodyDiv w:val="1"/>
      <w:marLeft w:val="0"/>
      <w:marRight w:val="0"/>
      <w:marTop w:val="0"/>
      <w:marBottom w:val="0"/>
      <w:divBdr>
        <w:top w:val="none" w:sz="0" w:space="0" w:color="auto"/>
        <w:left w:val="none" w:sz="0" w:space="0" w:color="auto"/>
        <w:bottom w:val="none" w:sz="0" w:space="0" w:color="auto"/>
        <w:right w:val="none" w:sz="0" w:space="0" w:color="auto"/>
      </w:divBdr>
    </w:div>
    <w:div w:id="385881760">
      <w:bodyDiv w:val="1"/>
      <w:marLeft w:val="0"/>
      <w:marRight w:val="0"/>
      <w:marTop w:val="0"/>
      <w:marBottom w:val="0"/>
      <w:divBdr>
        <w:top w:val="none" w:sz="0" w:space="0" w:color="auto"/>
        <w:left w:val="none" w:sz="0" w:space="0" w:color="auto"/>
        <w:bottom w:val="none" w:sz="0" w:space="0" w:color="auto"/>
        <w:right w:val="none" w:sz="0" w:space="0" w:color="auto"/>
      </w:divBdr>
      <w:divsChild>
        <w:div w:id="1011105987">
          <w:marLeft w:val="360"/>
          <w:marRight w:val="0"/>
          <w:marTop w:val="200"/>
          <w:marBottom w:val="0"/>
          <w:divBdr>
            <w:top w:val="none" w:sz="0" w:space="0" w:color="auto"/>
            <w:left w:val="none" w:sz="0" w:space="0" w:color="auto"/>
            <w:bottom w:val="none" w:sz="0" w:space="0" w:color="auto"/>
            <w:right w:val="none" w:sz="0" w:space="0" w:color="auto"/>
          </w:divBdr>
        </w:div>
      </w:divsChild>
    </w:div>
    <w:div w:id="457915433">
      <w:bodyDiv w:val="1"/>
      <w:marLeft w:val="0"/>
      <w:marRight w:val="0"/>
      <w:marTop w:val="0"/>
      <w:marBottom w:val="0"/>
      <w:divBdr>
        <w:top w:val="none" w:sz="0" w:space="0" w:color="auto"/>
        <w:left w:val="none" w:sz="0" w:space="0" w:color="auto"/>
        <w:bottom w:val="none" w:sz="0" w:space="0" w:color="auto"/>
        <w:right w:val="none" w:sz="0" w:space="0" w:color="auto"/>
      </w:divBdr>
      <w:divsChild>
        <w:div w:id="2012755784">
          <w:marLeft w:val="360"/>
          <w:marRight w:val="0"/>
          <w:marTop w:val="200"/>
          <w:marBottom w:val="0"/>
          <w:divBdr>
            <w:top w:val="none" w:sz="0" w:space="0" w:color="auto"/>
            <w:left w:val="none" w:sz="0" w:space="0" w:color="auto"/>
            <w:bottom w:val="none" w:sz="0" w:space="0" w:color="auto"/>
            <w:right w:val="none" w:sz="0" w:space="0" w:color="auto"/>
          </w:divBdr>
        </w:div>
        <w:div w:id="502015813">
          <w:marLeft w:val="360"/>
          <w:marRight w:val="0"/>
          <w:marTop w:val="200"/>
          <w:marBottom w:val="0"/>
          <w:divBdr>
            <w:top w:val="none" w:sz="0" w:space="0" w:color="auto"/>
            <w:left w:val="none" w:sz="0" w:space="0" w:color="auto"/>
            <w:bottom w:val="none" w:sz="0" w:space="0" w:color="auto"/>
            <w:right w:val="none" w:sz="0" w:space="0" w:color="auto"/>
          </w:divBdr>
        </w:div>
      </w:divsChild>
    </w:div>
    <w:div w:id="549927636">
      <w:bodyDiv w:val="1"/>
      <w:marLeft w:val="0"/>
      <w:marRight w:val="0"/>
      <w:marTop w:val="0"/>
      <w:marBottom w:val="0"/>
      <w:divBdr>
        <w:top w:val="none" w:sz="0" w:space="0" w:color="auto"/>
        <w:left w:val="none" w:sz="0" w:space="0" w:color="auto"/>
        <w:bottom w:val="none" w:sz="0" w:space="0" w:color="auto"/>
        <w:right w:val="none" w:sz="0" w:space="0" w:color="auto"/>
      </w:divBdr>
      <w:divsChild>
        <w:div w:id="1673486794">
          <w:marLeft w:val="0"/>
          <w:marRight w:val="0"/>
          <w:marTop w:val="24"/>
          <w:marBottom w:val="48"/>
          <w:divBdr>
            <w:top w:val="none" w:sz="0" w:space="0" w:color="auto"/>
            <w:left w:val="none" w:sz="0" w:space="0" w:color="auto"/>
            <w:bottom w:val="none" w:sz="0" w:space="0" w:color="auto"/>
            <w:right w:val="none" w:sz="0" w:space="0" w:color="auto"/>
          </w:divBdr>
        </w:div>
        <w:div w:id="874583633">
          <w:marLeft w:val="0"/>
          <w:marRight w:val="0"/>
          <w:marTop w:val="24"/>
          <w:marBottom w:val="48"/>
          <w:divBdr>
            <w:top w:val="none" w:sz="0" w:space="0" w:color="auto"/>
            <w:left w:val="none" w:sz="0" w:space="0" w:color="auto"/>
            <w:bottom w:val="none" w:sz="0" w:space="0" w:color="auto"/>
            <w:right w:val="none" w:sz="0" w:space="0" w:color="auto"/>
          </w:divBdr>
        </w:div>
      </w:divsChild>
    </w:div>
    <w:div w:id="555363555">
      <w:bodyDiv w:val="1"/>
      <w:marLeft w:val="0"/>
      <w:marRight w:val="0"/>
      <w:marTop w:val="0"/>
      <w:marBottom w:val="0"/>
      <w:divBdr>
        <w:top w:val="none" w:sz="0" w:space="0" w:color="auto"/>
        <w:left w:val="none" w:sz="0" w:space="0" w:color="auto"/>
        <w:bottom w:val="none" w:sz="0" w:space="0" w:color="auto"/>
        <w:right w:val="none" w:sz="0" w:space="0" w:color="auto"/>
      </w:divBdr>
      <w:divsChild>
        <w:div w:id="1884173083">
          <w:marLeft w:val="0"/>
          <w:marRight w:val="0"/>
          <w:marTop w:val="30"/>
          <w:marBottom w:val="60"/>
          <w:divBdr>
            <w:top w:val="none" w:sz="0" w:space="0" w:color="auto"/>
            <w:left w:val="none" w:sz="0" w:space="0" w:color="auto"/>
            <w:bottom w:val="none" w:sz="0" w:space="0" w:color="auto"/>
            <w:right w:val="none" w:sz="0" w:space="0" w:color="auto"/>
          </w:divBdr>
        </w:div>
        <w:div w:id="492843612">
          <w:marLeft w:val="0"/>
          <w:marRight w:val="0"/>
          <w:marTop w:val="30"/>
          <w:marBottom w:val="60"/>
          <w:divBdr>
            <w:top w:val="none" w:sz="0" w:space="0" w:color="auto"/>
            <w:left w:val="none" w:sz="0" w:space="0" w:color="auto"/>
            <w:bottom w:val="none" w:sz="0" w:space="0" w:color="auto"/>
            <w:right w:val="none" w:sz="0" w:space="0" w:color="auto"/>
          </w:divBdr>
        </w:div>
        <w:div w:id="152067683">
          <w:marLeft w:val="0"/>
          <w:marRight w:val="0"/>
          <w:marTop w:val="30"/>
          <w:marBottom w:val="60"/>
          <w:divBdr>
            <w:top w:val="none" w:sz="0" w:space="0" w:color="auto"/>
            <w:left w:val="none" w:sz="0" w:space="0" w:color="auto"/>
            <w:bottom w:val="none" w:sz="0" w:space="0" w:color="auto"/>
            <w:right w:val="none" w:sz="0" w:space="0" w:color="auto"/>
          </w:divBdr>
        </w:div>
      </w:divsChild>
    </w:div>
    <w:div w:id="708645210">
      <w:bodyDiv w:val="1"/>
      <w:marLeft w:val="0"/>
      <w:marRight w:val="0"/>
      <w:marTop w:val="0"/>
      <w:marBottom w:val="0"/>
      <w:divBdr>
        <w:top w:val="none" w:sz="0" w:space="0" w:color="auto"/>
        <w:left w:val="none" w:sz="0" w:space="0" w:color="auto"/>
        <w:bottom w:val="none" w:sz="0" w:space="0" w:color="auto"/>
        <w:right w:val="none" w:sz="0" w:space="0" w:color="auto"/>
      </w:divBdr>
    </w:div>
    <w:div w:id="923222606">
      <w:bodyDiv w:val="1"/>
      <w:marLeft w:val="0"/>
      <w:marRight w:val="0"/>
      <w:marTop w:val="0"/>
      <w:marBottom w:val="0"/>
      <w:divBdr>
        <w:top w:val="none" w:sz="0" w:space="0" w:color="auto"/>
        <w:left w:val="none" w:sz="0" w:space="0" w:color="auto"/>
        <w:bottom w:val="none" w:sz="0" w:space="0" w:color="auto"/>
        <w:right w:val="none" w:sz="0" w:space="0" w:color="auto"/>
      </w:divBdr>
    </w:div>
    <w:div w:id="1236941521">
      <w:bodyDiv w:val="1"/>
      <w:marLeft w:val="0"/>
      <w:marRight w:val="0"/>
      <w:marTop w:val="0"/>
      <w:marBottom w:val="0"/>
      <w:divBdr>
        <w:top w:val="none" w:sz="0" w:space="0" w:color="auto"/>
        <w:left w:val="none" w:sz="0" w:space="0" w:color="auto"/>
        <w:bottom w:val="none" w:sz="0" w:space="0" w:color="auto"/>
        <w:right w:val="none" w:sz="0" w:space="0" w:color="auto"/>
      </w:divBdr>
    </w:div>
    <w:div w:id="1424641473">
      <w:bodyDiv w:val="1"/>
      <w:marLeft w:val="0"/>
      <w:marRight w:val="0"/>
      <w:marTop w:val="0"/>
      <w:marBottom w:val="0"/>
      <w:divBdr>
        <w:top w:val="none" w:sz="0" w:space="0" w:color="auto"/>
        <w:left w:val="none" w:sz="0" w:space="0" w:color="auto"/>
        <w:bottom w:val="none" w:sz="0" w:space="0" w:color="auto"/>
        <w:right w:val="none" w:sz="0" w:space="0" w:color="auto"/>
      </w:divBdr>
      <w:divsChild>
        <w:div w:id="1983659663">
          <w:marLeft w:val="0"/>
          <w:marRight w:val="0"/>
          <w:marTop w:val="30"/>
          <w:marBottom w:val="60"/>
          <w:divBdr>
            <w:top w:val="none" w:sz="0" w:space="0" w:color="auto"/>
            <w:left w:val="none" w:sz="0" w:space="0" w:color="auto"/>
            <w:bottom w:val="none" w:sz="0" w:space="0" w:color="auto"/>
            <w:right w:val="none" w:sz="0" w:space="0" w:color="auto"/>
          </w:divBdr>
        </w:div>
        <w:div w:id="45103267">
          <w:marLeft w:val="0"/>
          <w:marRight w:val="0"/>
          <w:marTop w:val="30"/>
          <w:marBottom w:val="60"/>
          <w:divBdr>
            <w:top w:val="none" w:sz="0" w:space="0" w:color="auto"/>
            <w:left w:val="none" w:sz="0" w:space="0" w:color="auto"/>
            <w:bottom w:val="none" w:sz="0" w:space="0" w:color="auto"/>
            <w:right w:val="none" w:sz="0" w:space="0" w:color="auto"/>
          </w:divBdr>
        </w:div>
        <w:div w:id="1638145862">
          <w:marLeft w:val="0"/>
          <w:marRight w:val="0"/>
          <w:marTop w:val="30"/>
          <w:marBottom w:val="60"/>
          <w:divBdr>
            <w:top w:val="none" w:sz="0" w:space="0" w:color="auto"/>
            <w:left w:val="none" w:sz="0" w:space="0" w:color="auto"/>
            <w:bottom w:val="none" w:sz="0" w:space="0" w:color="auto"/>
            <w:right w:val="none" w:sz="0" w:space="0" w:color="auto"/>
          </w:divBdr>
        </w:div>
      </w:divsChild>
    </w:div>
    <w:div w:id="1467355552">
      <w:bodyDiv w:val="1"/>
      <w:marLeft w:val="0"/>
      <w:marRight w:val="0"/>
      <w:marTop w:val="0"/>
      <w:marBottom w:val="0"/>
      <w:divBdr>
        <w:top w:val="none" w:sz="0" w:space="0" w:color="auto"/>
        <w:left w:val="none" w:sz="0" w:space="0" w:color="auto"/>
        <w:bottom w:val="none" w:sz="0" w:space="0" w:color="auto"/>
        <w:right w:val="none" w:sz="0" w:space="0" w:color="auto"/>
      </w:divBdr>
    </w:div>
    <w:div w:id="1480076855">
      <w:bodyDiv w:val="1"/>
      <w:marLeft w:val="0"/>
      <w:marRight w:val="0"/>
      <w:marTop w:val="0"/>
      <w:marBottom w:val="0"/>
      <w:divBdr>
        <w:top w:val="none" w:sz="0" w:space="0" w:color="auto"/>
        <w:left w:val="none" w:sz="0" w:space="0" w:color="auto"/>
        <w:bottom w:val="none" w:sz="0" w:space="0" w:color="auto"/>
        <w:right w:val="none" w:sz="0" w:space="0" w:color="auto"/>
      </w:divBdr>
      <w:divsChild>
        <w:div w:id="1661880818">
          <w:marLeft w:val="547"/>
          <w:marRight w:val="0"/>
          <w:marTop w:val="134"/>
          <w:marBottom w:val="0"/>
          <w:divBdr>
            <w:top w:val="none" w:sz="0" w:space="0" w:color="auto"/>
            <w:left w:val="none" w:sz="0" w:space="0" w:color="auto"/>
            <w:bottom w:val="none" w:sz="0" w:space="0" w:color="auto"/>
            <w:right w:val="none" w:sz="0" w:space="0" w:color="auto"/>
          </w:divBdr>
        </w:div>
        <w:div w:id="1383555859">
          <w:marLeft w:val="547"/>
          <w:marRight w:val="0"/>
          <w:marTop w:val="134"/>
          <w:marBottom w:val="0"/>
          <w:divBdr>
            <w:top w:val="none" w:sz="0" w:space="0" w:color="auto"/>
            <w:left w:val="none" w:sz="0" w:space="0" w:color="auto"/>
            <w:bottom w:val="none" w:sz="0" w:space="0" w:color="auto"/>
            <w:right w:val="none" w:sz="0" w:space="0" w:color="auto"/>
          </w:divBdr>
        </w:div>
        <w:div w:id="170341686">
          <w:marLeft w:val="547"/>
          <w:marRight w:val="0"/>
          <w:marTop w:val="134"/>
          <w:marBottom w:val="0"/>
          <w:divBdr>
            <w:top w:val="none" w:sz="0" w:space="0" w:color="auto"/>
            <w:left w:val="none" w:sz="0" w:space="0" w:color="auto"/>
            <w:bottom w:val="none" w:sz="0" w:space="0" w:color="auto"/>
            <w:right w:val="none" w:sz="0" w:space="0" w:color="auto"/>
          </w:divBdr>
        </w:div>
        <w:div w:id="136338684">
          <w:marLeft w:val="547"/>
          <w:marRight w:val="0"/>
          <w:marTop w:val="134"/>
          <w:marBottom w:val="0"/>
          <w:divBdr>
            <w:top w:val="none" w:sz="0" w:space="0" w:color="auto"/>
            <w:left w:val="none" w:sz="0" w:space="0" w:color="auto"/>
            <w:bottom w:val="none" w:sz="0" w:space="0" w:color="auto"/>
            <w:right w:val="none" w:sz="0" w:space="0" w:color="auto"/>
          </w:divBdr>
        </w:div>
      </w:divsChild>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743796425">
      <w:bodyDiv w:val="1"/>
      <w:marLeft w:val="0"/>
      <w:marRight w:val="0"/>
      <w:marTop w:val="0"/>
      <w:marBottom w:val="0"/>
      <w:divBdr>
        <w:top w:val="none" w:sz="0" w:space="0" w:color="auto"/>
        <w:left w:val="none" w:sz="0" w:space="0" w:color="auto"/>
        <w:bottom w:val="none" w:sz="0" w:space="0" w:color="auto"/>
        <w:right w:val="none" w:sz="0" w:space="0" w:color="auto"/>
      </w:divBdr>
      <w:divsChild>
        <w:div w:id="1013873618">
          <w:marLeft w:val="360"/>
          <w:marRight w:val="0"/>
          <w:marTop w:val="200"/>
          <w:marBottom w:val="0"/>
          <w:divBdr>
            <w:top w:val="none" w:sz="0" w:space="0" w:color="auto"/>
            <w:left w:val="none" w:sz="0" w:space="0" w:color="auto"/>
            <w:bottom w:val="none" w:sz="0" w:space="0" w:color="auto"/>
            <w:right w:val="none" w:sz="0" w:space="0" w:color="auto"/>
          </w:divBdr>
        </w:div>
        <w:div w:id="228661991">
          <w:marLeft w:val="360"/>
          <w:marRight w:val="0"/>
          <w:marTop w:val="200"/>
          <w:marBottom w:val="0"/>
          <w:divBdr>
            <w:top w:val="none" w:sz="0" w:space="0" w:color="auto"/>
            <w:left w:val="none" w:sz="0" w:space="0" w:color="auto"/>
            <w:bottom w:val="none" w:sz="0" w:space="0" w:color="auto"/>
            <w:right w:val="none" w:sz="0" w:space="0" w:color="auto"/>
          </w:divBdr>
        </w:div>
        <w:div w:id="44179478">
          <w:marLeft w:val="360"/>
          <w:marRight w:val="0"/>
          <w:marTop w:val="200"/>
          <w:marBottom w:val="0"/>
          <w:divBdr>
            <w:top w:val="none" w:sz="0" w:space="0" w:color="auto"/>
            <w:left w:val="none" w:sz="0" w:space="0" w:color="auto"/>
            <w:bottom w:val="none" w:sz="0" w:space="0" w:color="auto"/>
            <w:right w:val="none" w:sz="0" w:space="0" w:color="auto"/>
          </w:divBdr>
        </w:div>
        <w:div w:id="252126146">
          <w:marLeft w:val="360"/>
          <w:marRight w:val="0"/>
          <w:marTop w:val="200"/>
          <w:marBottom w:val="0"/>
          <w:divBdr>
            <w:top w:val="none" w:sz="0" w:space="0" w:color="auto"/>
            <w:left w:val="none" w:sz="0" w:space="0" w:color="auto"/>
            <w:bottom w:val="none" w:sz="0" w:space="0" w:color="auto"/>
            <w:right w:val="none" w:sz="0" w:space="0" w:color="auto"/>
          </w:divBdr>
        </w:div>
        <w:div w:id="378865610">
          <w:marLeft w:val="1166"/>
          <w:marRight w:val="0"/>
          <w:marTop w:val="100"/>
          <w:marBottom w:val="0"/>
          <w:divBdr>
            <w:top w:val="none" w:sz="0" w:space="0" w:color="auto"/>
            <w:left w:val="none" w:sz="0" w:space="0" w:color="auto"/>
            <w:bottom w:val="none" w:sz="0" w:space="0" w:color="auto"/>
            <w:right w:val="none" w:sz="0" w:space="0" w:color="auto"/>
          </w:divBdr>
        </w:div>
        <w:div w:id="1731999383">
          <w:marLeft w:val="360"/>
          <w:marRight w:val="0"/>
          <w:marTop w:val="200"/>
          <w:marBottom w:val="0"/>
          <w:divBdr>
            <w:top w:val="none" w:sz="0" w:space="0" w:color="auto"/>
            <w:left w:val="none" w:sz="0" w:space="0" w:color="auto"/>
            <w:bottom w:val="none" w:sz="0" w:space="0" w:color="auto"/>
            <w:right w:val="none" w:sz="0" w:space="0" w:color="auto"/>
          </w:divBdr>
        </w:div>
      </w:divsChild>
    </w:div>
    <w:div w:id="2097164809">
      <w:bodyDiv w:val="1"/>
      <w:marLeft w:val="0"/>
      <w:marRight w:val="0"/>
      <w:marTop w:val="0"/>
      <w:marBottom w:val="0"/>
      <w:divBdr>
        <w:top w:val="none" w:sz="0" w:space="0" w:color="auto"/>
        <w:left w:val="none" w:sz="0" w:space="0" w:color="auto"/>
        <w:bottom w:val="none" w:sz="0" w:space="0" w:color="auto"/>
        <w:right w:val="none" w:sz="0" w:space="0" w:color="auto"/>
      </w:divBdr>
      <w:divsChild>
        <w:div w:id="1519662020">
          <w:marLeft w:val="0"/>
          <w:marRight w:val="0"/>
          <w:marTop w:val="30"/>
          <w:marBottom w:val="60"/>
          <w:divBdr>
            <w:top w:val="none" w:sz="0" w:space="0" w:color="auto"/>
            <w:left w:val="none" w:sz="0" w:space="0" w:color="auto"/>
            <w:bottom w:val="none" w:sz="0" w:space="0" w:color="auto"/>
            <w:right w:val="none" w:sz="0" w:space="0" w:color="auto"/>
          </w:divBdr>
        </w:div>
        <w:div w:id="2053380543">
          <w:marLeft w:val="0"/>
          <w:marRight w:val="0"/>
          <w:marTop w:val="30"/>
          <w:marBottom w:val="60"/>
          <w:divBdr>
            <w:top w:val="none" w:sz="0" w:space="0" w:color="auto"/>
            <w:left w:val="none" w:sz="0" w:space="0" w:color="auto"/>
            <w:bottom w:val="none" w:sz="0" w:space="0" w:color="auto"/>
            <w:right w:val="none" w:sz="0" w:space="0" w:color="auto"/>
          </w:divBdr>
        </w:div>
        <w:div w:id="1178618762">
          <w:marLeft w:val="0"/>
          <w:marRight w:val="0"/>
          <w:marTop w:val="30"/>
          <w:marBottom w:val="60"/>
          <w:divBdr>
            <w:top w:val="none" w:sz="0" w:space="0" w:color="auto"/>
            <w:left w:val="none" w:sz="0" w:space="0" w:color="auto"/>
            <w:bottom w:val="none" w:sz="0" w:space="0" w:color="auto"/>
            <w:right w:val="none" w:sz="0" w:space="0" w:color="auto"/>
          </w:divBdr>
        </w:div>
      </w:divsChild>
    </w:div>
    <w:div w:id="2101178590">
      <w:bodyDiv w:val="1"/>
      <w:marLeft w:val="0"/>
      <w:marRight w:val="0"/>
      <w:marTop w:val="0"/>
      <w:marBottom w:val="0"/>
      <w:divBdr>
        <w:top w:val="none" w:sz="0" w:space="0" w:color="auto"/>
        <w:left w:val="none" w:sz="0" w:space="0" w:color="auto"/>
        <w:bottom w:val="none" w:sz="0" w:space="0" w:color="auto"/>
        <w:right w:val="none" w:sz="0" w:space="0" w:color="auto"/>
      </w:divBdr>
      <w:divsChild>
        <w:div w:id="1157574101">
          <w:marLeft w:val="547"/>
          <w:marRight w:val="0"/>
          <w:marTop w:val="134"/>
          <w:marBottom w:val="0"/>
          <w:divBdr>
            <w:top w:val="none" w:sz="0" w:space="0" w:color="auto"/>
            <w:left w:val="none" w:sz="0" w:space="0" w:color="auto"/>
            <w:bottom w:val="none" w:sz="0" w:space="0" w:color="auto"/>
            <w:right w:val="none" w:sz="0" w:space="0" w:color="auto"/>
          </w:divBdr>
        </w:div>
        <w:div w:id="240876060">
          <w:marLeft w:val="547"/>
          <w:marRight w:val="0"/>
          <w:marTop w:val="134"/>
          <w:marBottom w:val="0"/>
          <w:divBdr>
            <w:top w:val="none" w:sz="0" w:space="0" w:color="auto"/>
            <w:left w:val="none" w:sz="0" w:space="0" w:color="auto"/>
            <w:bottom w:val="none" w:sz="0" w:space="0" w:color="auto"/>
            <w:right w:val="none" w:sz="0" w:space="0" w:color="auto"/>
          </w:divBdr>
        </w:div>
        <w:div w:id="1324318414">
          <w:marLeft w:val="547"/>
          <w:marRight w:val="0"/>
          <w:marTop w:val="134"/>
          <w:marBottom w:val="0"/>
          <w:divBdr>
            <w:top w:val="none" w:sz="0" w:space="0" w:color="auto"/>
            <w:left w:val="none" w:sz="0" w:space="0" w:color="auto"/>
            <w:bottom w:val="none" w:sz="0" w:space="0" w:color="auto"/>
            <w:right w:val="none" w:sz="0" w:space="0" w:color="auto"/>
          </w:divBdr>
        </w:div>
        <w:div w:id="88795991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sped/proshare/" TargetMode="External"/><Relationship Id="rId18" Type="http://schemas.openxmlformats.org/officeDocument/2006/relationships/hyperlink" Target="mailto:IDEAequitableservices@doe.mass.edu" TargetMode="External"/><Relationship Id="rId26" Type="http://schemas.openxmlformats.org/officeDocument/2006/relationships/hyperlink" Target="http://www.doe.mass.edu/sped/proshare/" TargetMode="External"/><Relationship Id="rId3" Type="http://schemas.openxmlformats.org/officeDocument/2006/relationships/customXml" Target="../customXml/item3.xml"/><Relationship Id="rId21" Type="http://schemas.openxmlformats.org/officeDocument/2006/relationships/hyperlink" Target="http://www.doe.mass.edu/sped/advisories/2018-1.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oe.mass.edu/sped/advisories/2018-1.pdf" TargetMode="External"/><Relationship Id="rId17" Type="http://schemas.openxmlformats.org/officeDocument/2006/relationships/hyperlink" Target="http://www.doe.mass.edu/sped/advisories/2018-1.pdf" TargetMode="External"/><Relationship Id="rId25" Type="http://schemas.openxmlformats.org/officeDocument/2006/relationships/hyperlink" Target="http://www.doe.mass.edu/sped/advisories/2018-1.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www.doe.mass.edu/sped/advisories/2018-1.pdf" TargetMode="External"/><Relationship Id="rId29" Type="http://schemas.openxmlformats.org/officeDocument/2006/relationships/hyperlink" Target="https://sites.ed.gov/idea/files/Private_School_QA_April_201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sped/proshare/"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profiles.doe.mass.edu/" TargetMode="External"/><Relationship Id="rId23" Type="http://schemas.openxmlformats.org/officeDocument/2006/relationships/hyperlink" Target="http://www.doe.mass.edu/sped/advisories/2018-1.pdf" TargetMode="External"/><Relationship Id="rId28" Type="http://schemas.openxmlformats.org/officeDocument/2006/relationships/hyperlink" Target="https://www.ecfr.gov/cgi-bin/text-idx?SID=f8a3e1dcfedbaa7e7b4b6115f1012436&amp;mc=true&amp;node=se34.2.300_1144&amp;rgn=div8" TargetMode="External"/><Relationship Id="rId10" Type="http://schemas.openxmlformats.org/officeDocument/2006/relationships/footnotes" Target="footnotes.xml"/><Relationship Id="rId19" Type="http://schemas.openxmlformats.org/officeDocument/2006/relationships/hyperlink" Target="http://www.doe.mass.edu/sped/advisories/2018-1.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infoservices/data/diradmin/list.aspx" TargetMode="External"/><Relationship Id="rId22" Type="http://schemas.openxmlformats.org/officeDocument/2006/relationships/hyperlink" Target="https://www.ecfr.gov/cgi-bin/text-idx?SID=f8a3e1dcfedbaa7e7b4b6115f1012436&amp;mc=true&amp;node=se34.2.300_1142&amp;rgn=div8" TargetMode="External"/><Relationship Id="rId27" Type="http://schemas.openxmlformats.org/officeDocument/2006/relationships/hyperlink" Target="https://www.ecfr.gov/cgi-bin/text-idx?SID=f8a3e1dcfedbaa7e7b4b6115f1012436&amp;mc=true&amp;node=se34.2.300_1129&amp;rgn=div8" TargetMode="External"/><Relationship Id="rId30" Type="http://schemas.openxmlformats.org/officeDocument/2006/relationships/hyperlink" Target="http://www.doe.mass.edu/sped/advisories/2018-1.pdf"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DESE-231-50375</_dlc_DocId>
    <_dlc_DocIdUrl xmlns="733efe1c-5bbe-4968-87dc-d400e65c879f">
      <Url>https://sharepoint.doemass.org/ese/webteam/cps/_layouts/DocIdRedir.aspx?ID=DESE-231-50375</Url>
      <Description>DESE-231-50375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01224-5FC7-4D4C-B507-4A47F5896D19}">
  <ds:schemaRefs>
    <ds:schemaRef ds:uri="http://schemas.microsoft.com/sharepoint/events"/>
  </ds:schemaRefs>
</ds:datastoreItem>
</file>

<file path=customXml/itemProps2.xml><?xml version="1.0" encoding="utf-8"?>
<ds:datastoreItem xmlns:ds="http://schemas.openxmlformats.org/officeDocument/2006/customXml" ds:itemID="{11987B8F-F5C1-40FD-9EA3-E2B1D7086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7FEBF-233A-427B-B7A0-B8AEDB10910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F8E0189-FC33-4E63-A56E-3B87A9C29207}">
  <ds:schemaRefs>
    <ds:schemaRef ds:uri="http://schemas.microsoft.com/sharepoint/v3/contenttype/forms"/>
  </ds:schemaRefs>
</ds:datastoreItem>
</file>

<file path=customXml/itemProps5.xml><?xml version="1.0" encoding="utf-8"?>
<ds:datastoreItem xmlns:ds="http://schemas.openxmlformats.org/officeDocument/2006/customXml" ds:itemID="{2EE6F3EA-EBC5-4D62-B2C2-AA967E09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Quick Reference Guide: IDEA Proportionate Share</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Quick Reference Guide: IDEA Proportionate Share</dc:title>
  <dc:creator>DESE</dc:creator>
  <cp:lastModifiedBy>Zou, Dong (EOE)</cp:lastModifiedBy>
  <cp:revision>5</cp:revision>
  <cp:lastPrinted>2018-08-17T14:28:00Z</cp:lastPrinted>
  <dcterms:created xsi:type="dcterms:W3CDTF">2019-04-05T17:46:00Z</dcterms:created>
  <dcterms:modified xsi:type="dcterms:W3CDTF">2019-04-08T16:03:00Z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8 2019</vt:lpwstr>
  </property>
</Properties>
</file>