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38CFB" w14:textId="1DACB7BA" w:rsidR="758DAEAA" w:rsidRPr="0051749E" w:rsidRDefault="003F2975" w:rsidP="0031597C">
      <w:pPr>
        <w:pStyle w:val="Heading1"/>
        <w:rPr>
          <w:b/>
          <w:bCs/>
          <w:color w:val="4472C4" w:themeColor="accent1"/>
        </w:rPr>
      </w:pPr>
      <w:r w:rsidRPr="0051749E">
        <w:rPr>
          <w:b/>
          <w:bCs/>
          <w:color w:val="4472C4" w:themeColor="accent1"/>
        </w:rPr>
        <w:t>Endikatè 1: To Gradyasyon pou Elèv ki gen IEP yo</w:t>
      </w:r>
    </w:p>
    <w:p w14:paraId="40DFFDE4" w14:textId="77777777" w:rsidR="004D296F" w:rsidRDefault="004D296F" w:rsidP="00947894">
      <w:pPr>
        <w:spacing w:before="120" w:after="120" w:line="240" w:lineRule="auto"/>
      </w:pPr>
    </w:p>
    <w:p w14:paraId="30C4FD19" w14:textId="4BC18023" w:rsidR="58366C26" w:rsidRDefault="003D140A" w:rsidP="00947894">
      <w:pPr>
        <w:spacing w:before="120" w:after="120" w:line="240" w:lineRule="auto"/>
        <w:rPr>
          <w:rFonts w:eastAsiaTheme="minorEastAsia"/>
          <w:b/>
          <w:bCs/>
          <w:sz w:val="24"/>
          <w:szCs w:val="24"/>
        </w:rPr>
      </w:pPr>
      <w:r>
        <w:rPr>
          <w:rFonts w:eastAsiaTheme="minorEastAsia"/>
          <w:b/>
          <w:bCs/>
          <w:sz w:val="24"/>
          <w:szCs w:val="24"/>
        </w:rPr>
        <w:t>Kisa Endikatè 1 an ye?</w:t>
      </w:r>
    </w:p>
    <w:p w14:paraId="76682EB9" w14:textId="15EA112F" w:rsidR="58366C26" w:rsidRDefault="007A109B" w:rsidP="00947894">
      <w:pPr>
        <w:spacing w:before="120" w:after="120" w:line="240" w:lineRule="auto"/>
        <w:rPr>
          <w:rFonts w:eastAsiaTheme="minorEastAsia"/>
          <w:sz w:val="24"/>
          <w:szCs w:val="24"/>
        </w:rPr>
      </w:pPr>
      <w:r>
        <w:rPr>
          <w:rFonts w:eastAsiaTheme="minorEastAsia"/>
          <w:sz w:val="24"/>
          <w:szCs w:val="24"/>
        </w:rPr>
        <w:t xml:space="preserve">Endikatè 1 an fè konnen pousantaj elèv ki gen IEP ki soti nan edikasyon Jadendanfan jiska 12yèm ane avèk yon diplòm lekòl segondè. </w:t>
      </w:r>
    </w:p>
    <w:p w14:paraId="566043E8" w14:textId="2CADCD2A" w:rsidR="0060117C" w:rsidRPr="0060117C" w:rsidRDefault="004F0218" w:rsidP="00947894">
      <w:pPr>
        <w:spacing w:before="120" w:after="120" w:line="240" w:lineRule="auto"/>
        <w:rPr>
          <w:rFonts w:ascii="Calibri" w:eastAsia="Calibri" w:hAnsi="Calibri" w:cs="Arial"/>
          <w:sz w:val="24"/>
          <w:szCs w:val="24"/>
        </w:rPr>
      </w:pPr>
      <w:r>
        <w:rPr>
          <w:rFonts w:ascii="Calibri" w:eastAsia="Calibri" w:hAnsi="Calibri" w:cs="Arial"/>
          <w:sz w:val="24"/>
          <w:szCs w:val="24"/>
        </w:rPr>
        <w:t xml:space="preserve">Done Endikatè 1 yo soti nan </w:t>
      </w:r>
      <w:hyperlink r:id="rId10" w:history="1">
        <w:r>
          <w:rPr>
            <w:rFonts w:ascii="Calibri" w:eastAsia="Calibri" w:hAnsi="Calibri" w:cs="Arial"/>
            <w:color w:val="0563C1"/>
            <w:sz w:val="24"/>
            <w:szCs w:val="24"/>
          </w:rPr>
          <w:t>Sistèm Jesyon Enfòmasyon sou Elèv (</w:t>
        </w:r>
        <w:r>
          <w:rPr>
            <w:rFonts w:ascii="Calibri" w:eastAsia="Calibri" w:hAnsi="Calibri" w:cs="Arial"/>
            <w:color w:val="0563C1"/>
            <w:sz w:val="24"/>
            <w:szCs w:val="24"/>
            <w:u w:val="single"/>
          </w:rPr>
          <w:t>Student Information Management System, SIMS</w:t>
        </w:r>
        <w:r>
          <w:rPr>
            <w:rFonts w:ascii="Calibri" w:eastAsia="Calibri" w:hAnsi="Calibri" w:cs="Arial"/>
            <w:color w:val="0563C1"/>
            <w:sz w:val="24"/>
            <w:szCs w:val="24"/>
          </w:rPr>
          <w:t>)</w:t>
        </w:r>
      </w:hyperlink>
      <w:r>
        <w:rPr>
          <w:rFonts w:ascii="Calibri" w:eastAsia="Calibri" w:hAnsi="Calibri" w:cs="Arial"/>
          <w:sz w:val="24"/>
          <w:szCs w:val="24"/>
        </w:rPr>
        <w:t xml:space="preserve"> ki nan Depatman Edikasyon Elemantè ak Segondè a (Department of Elementary and Secondary Education).</w:t>
      </w:r>
    </w:p>
    <w:p w14:paraId="73869951" w14:textId="77777777" w:rsidR="00344B30" w:rsidRDefault="00344B30" w:rsidP="00947894">
      <w:pPr>
        <w:spacing w:before="120" w:after="120" w:line="240" w:lineRule="auto"/>
        <w:rPr>
          <w:rFonts w:eastAsiaTheme="minorEastAsia"/>
          <w:b/>
          <w:bCs/>
          <w:sz w:val="24"/>
          <w:szCs w:val="24"/>
        </w:rPr>
      </w:pPr>
      <w:r>
        <w:rPr>
          <w:rFonts w:eastAsiaTheme="minorEastAsia"/>
          <w:b/>
          <w:bCs/>
          <w:sz w:val="24"/>
          <w:szCs w:val="24"/>
        </w:rPr>
        <w:t>Poukisa Endikatè 1 an enpòtan?</w:t>
      </w:r>
    </w:p>
    <w:p w14:paraId="67417FA6" w14:textId="31059125" w:rsidR="00344B30" w:rsidRPr="00344B30" w:rsidRDefault="00344B30" w:rsidP="00947894">
      <w:pPr>
        <w:spacing w:before="120" w:after="120" w:line="240" w:lineRule="auto"/>
        <w:rPr>
          <w:rFonts w:eastAsiaTheme="minorEastAsia"/>
          <w:sz w:val="24"/>
          <w:szCs w:val="24"/>
        </w:rPr>
      </w:pPr>
      <w:bookmarkStart w:id="0" w:name="_Hlk82246770"/>
      <w:r>
        <w:rPr>
          <w:rFonts w:eastAsiaTheme="minorEastAsia"/>
          <w:sz w:val="24"/>
          <w:szCs w:val="24"/>
        </w:rPr>
        <w:t>Endikatè 1 an se yon fason pou evalye si Massachusetts ap atenn objektif li a, ki se, prepare tout elèv yo pou siksè apre yo fini ak lekòl segondè, nan ansèyman siperyè, nan travay, ak nan lavi chak jou yo.</w:t>
      </w:r>
    </w:p>
    <w:bookmarkEnd w:id="0"/>
    <w:p w14:paraId="27733E4C" w14:textId="0DB4AC45" w:rsidR="007A109B" w:rsidRDefault="007A109B" w:rsidP="00947894">
      <w:pPr>
        <w:spacing w:before="120" w:after="120" w:line="240" w:lineRule="auto"/>
        <w:rPr>
          <w:rFonts w:eastAsiaTheme="minorEastAsia"/>
          <w:b/>
          <w:bCs/>
          <w:sz w:val="24"/>
          <w:szCs w:val="24"/>
        </w:rPr>
      </w:pPr>
      <w:r>
        <w:rPr>
          <w:rFonts w:eastAsiaTheme="minorEastAsia"/>
          <w:b/>
          <w:bCs/>
          <w:sz w:val="24"/>
          <w:szCs w:val="24"/>
        </w:rPr>
        <w:t xml:space="preserve">Chanjman nan Rapò Endikatè 1 an </w:t>
      </w:r>
    </w:p>
    <w:p w14:paraId="0658E608" w14:textId="40CFD145" w:rsidR="007A109B" w:rsidRDefault="007A109B" w:rsidP="00947894">
      <w:pPr>
        <w:spacing w:before="120" w:after="120" w:line="240" w:lineRule="auto"/>
        <w:rPr>
          <w:rFonts w:eastAsiaTheme="minorEastAsia"/>
          <w:sz w:val="24"/>
          <w:szCs w:val="24"/>
        </w:rPr>
      </w:pPr>
      <w:r>
        <w:rPr>
          <w:rFonts w:eastAsiaTheme="minorEastAsia"/>
          <w:sz w:val="24"/>
          <w:szCs w:val="24"/>
        </w:rPr>
        <w:t xml:space="preserve">Nan tan pase yo, Endikatè 1 an te fè konnen pousantaj elèv ki gen IEP ki te resevwa yon diplòm lekòl segondè, dapre kantite total elèv ki gen IEP </w:t>
      </w:r>
      <w:r>
        <w:rPr>
          <w:rFonts w:eastAsiaTheme="minorEastAsia"/>
          <w:i/>
          <w:iCs/>
          <w:sz w:val="24"/>
          <w:szCs w:val="24"/>
        </w:rPr>
        <w:t>ki te kòmanse al lekòl ansanm nan klas 9yèm ane.</w:t>
      </w:r>
      <w:r>
        <w:rPr>
          <w:rFonts w:eastAsiaTheme="minorEastAsia"/>
          <w:sz w:val="24"/>
          <w:szCs w:val="24"/>
        </w:rPr>
        <w:t xml:space="preserve"> </w:t>
      </w:r>
    </w:p>
    <w:p w14:paraId="7B54421F" w14:textId="3EB15736" w:rsidR="00F942EA" w:rsidRPr="00E474D6" w:rsidRDefault="00DD567F" w:rsidP="00947894">
      <w:pPr>
        <w:spacing w:before="120" w:after="120" w:line="240" w:lineRule="auto"/>
        <w:rPr>
          <w:rFonts w:eastAsiaTheme="minorEastAsia"/>
          <w:sz w:val="24"/>
          <w:szCs w:val="24"/>
        </w:rPr>
      </w:pPr>
      <w:r>
        <w:rPr>
          <w:rFonts w:eastAsiaTheme="minorEastAsia"/>
          <w:sz w:val="24"/>
          <w:szCs w:val="24"/>
        </w:rPr>
        <w:t>Apati ane eskolè 2020-2021, Biwo Pwogram Edikasyon Espesyal Ameriken an (OSEP) egzije pou Endikatè 1 an baze pousantaj li a sou kantite total elèv ki gen IEP</w:t>
      </w:r>
      <w:r>
        <w:rPr>
          <w:rFonts w:eastAsiaTheme="minorEastAsia"/>
          <w:i/>
          <w:iCs/>
          <w:sz w:val="24"/>
          <w:szCs w:val="24"/>
        </w:rPr>
        <w:t xml:space="preserve"> ki te kite lekòl segondè a nan ane yo konsidere a.</w:t>
      </w:r>
      <w:r>
        <w:rPr>
          <w:rFonts w:eastAsiaTheme="minorEastAsia"/>
          <w:sz w:val="24"/>
          <w:szCs w:val="24"/>
        </w:rPr>
        <w:t xml:space="preserve"> Yo te rekalkile to gradyasyon yo rapòte nan tablo ki anba a, yo annik sèvi avèk nouvo kondisyon mezi OSEP la, pou nou ka revize done anyèl yo, lè nou annik sèvi avèk menm mezi a pou chak ane.  </w:t>
      </w:r>
    </w:p>
    <w:p w14:paraId="21C5F6F9" w14:textId="22551944" w:rsidR="000D5654" w:rsidRPr="00991BA3" w:rsidRDefault="000D5654" w:rsidP="00947894">
      <w:pPr>
        <w:spacing w:before="120" w:after="120" w:line="240" w:lineRule="auto"/>
        <w:rPr>
          <w:rFonts w:eastAsiaTheme="minorEastAsia"/>
          <w:b/>
          <w:bCs/>
          <w:sz w:val="24"/>
          <w:szCs w:val="24"/>
        </w:rPr>
      </w:pPr>
      <w:r>
        <w:rPr>
          <w:rFonts w:eastAsiaTheme="minorEastAsia"/>
          <w:b/>
          <w:bCs/>
          <w:sz w:val="24"/>
          <w:szCs w:val="24"/>
        </w:rPr>
        <w:t>To Gradyasyon pou Elèv ki gen IEP yo</w:t>
      </w:r>
      <w:r>
        <w:rPr>
          <w:rFonts w:eastAsiaTheme="minorEastAsia"/>
          <w:sz w:val="24"/>
          <w:szCs w:val="24"/>
        </w:rPr>
        <w:t xml:space="preserve"> </w:t>
      </w:r>
    </w:p>
    <w:tbl>
      <w:tblPr>
        <w:tblStyle w:val="TableGrid"/>
        <w:tblW w:w="0" w:type="auto"/>
        <w:tblLayout w:type="fixed"/>
        <w:tblLook w:val="04A0" w:firstRow="1" w:lastRow="0" w:firstColumn="1" w:lastColumn="0" w:noHBand="0" w:noVBand="1"/>
      </w:tblPr>
      <w:tblGrid>
        <w:gridCol w:w="1560"/>
        <w:gridCol w:w="1560"/>
        <w:gridCol w:w="1560"/>
        <w:gridCol w:w="1560"/>
        <w:gridCol w:w="1560"/>
      </w:tblGrid>
      <w:tr w:rsidR="005F243C" w:rsidRPr="00991BA3" w14:paraId="7122FBDD" w14:textId="77777777" w:rsidTr="00157DF3">
        <w:tc>
          <w:tcPr>
            <w:tcW w:w="1560" w:type="dxa"/>
          </w:tcPr>
          <w:p w14:paraId="21943490" w14:textId="77777777" w:rsidR="005F243C" w:rsidRPr="00991BA3" w:rsidRDefault="005F243C" w:rsidP="00947894">
            <w:pPr>
              <w:spacing w:before="120" w:after="120"/>
              <w:rPr>
                <w:rFonts w:ascii="Calibri" w:eastAsia="Calibri" w:hAnsi="Calibri" w:cs="Calibri"/>
                <w:b/>
                <w:bCs/>
                <w:sz w:val="24"/>
                <w:szCs w:val="24"/>
              </w:rPr>
            </w:pPr>
            <w:r>
              <w:rPr>
                <w:rFonts w:ascii="Calibri" w:eastAsia="Calibri" w:hAnsi="Calibri" w:cs="Calibri"/>
                <w:b/>
                <w:bCs/>
                <w:sz w:val="24"/>
                <w:szCs w:val="24"/>
              </w:rPr>
              <w:t>2016</w:t>
            </w:r>
          </w:p>
        </w:tc>
        <w:tc>
          <w:tcPr>
            <w:tcW w:w="1560" w:type="dxa"/>
          </w:tcPr>
          <w:p w14:paraId="4DB1383A" w14:textId="77777777" w:rsidR="005F243C" w:rsidRPr="00991BA3" w:rsidRDefault="005F243C" w:rsidP="00947894">
            <w:pPr>
              <w:spacing w:before="120" w:after="120"/>
              <w:rPr>
                <w:rFonts w:ascii="Calibri" w:eastAsia="Calibri" w:hAnsi="Calibri" w:cs="Calibri"/>
                <w:b/>
                <w:bCs/>
                <w:sz w:val="24"/>
                <w:szCs w:val="24"/>
              </w:rPr>
            </w:pPr>
            <w:r>
              <w:rPr>
                <w:rFonts w:ascii="Calibri" w:eastAsia="Calibri" w:hAnsi="Calibri" w:cs="Calibri"/>
                <w:b/>
                <w:bCs/>
                <w:sz w:val="24"/>
                <w:szCs w:val="24"/>
              </w:rPr>
              <w:t>2017</w:t>
            </w:r>
          </w:p>
        </w:tc>
        <w:tc>
          <w:tcPr>
            <w:tcW w:w="1560" w:type="dxa"/>
          </w:tcPr>
          <w:p w14:paraId="22C6E097" w14:textId="77777777" w:rsidR="005F243C" w:rsidRPr="00991BA3" w:rsidRDefault="005F243C" w:rsidP="00947894">
            <w:pPr>
              <w:spacing w:before="120" w:after="120"/>
              <w:rPr>
                <w:rFonts w:ascii="Calibri" w:eastAsia="Calibri" w:hAnsi="Calibri" w:cs="Calibri"/>
                <w:b/>
                <w:bCs/>
                <w:sz w:val="24"/>
                <w:szCs w:val="24"/>
              </w:rPr>
            </w:pPr>
            <w:r>
              <w:rPr>
                <w:rFonts w:ascii="Calibri" w:eastAsia="Calibri" w:hAnsi="Calibri" w:cs="Calibri"/>
                <w:b/>
                <w:bCs/>
                <w:sz w:val="24"/>
                <w:szCs w:val="24"/>
              </w:rPr>
              <w:t>2018</w:t>
            </w:r>
          </w:p>
        </w:tc>
        <w:tc>
          <w:tcPr>
            <w:tcW w:w="1560" w:type="dxa"/>
          </w:tcPr>
          <w:p w14:paraId="42A2BA53" w14:textId="77777777" w:rsidR="005F243C" w:rsidRPr="00991BA3" w:rsidRDefault="005F243C" w:rsidP="00947894">
            <w:pPr>
              <w:spacing w:before="120" w:after="120"/>
              <w:rPr>
                <w:rFonts w:ascii="Calibri" w:eastAsia="Calibri" w:hAnsi="Calibri" w:cs="Calibri"/>
                <w:b/>
                <w:bCs/>
                <w:sz w:val="24"/>
                <w:szCs w:val="24"/>
              </w:rPr>
            </w:pPr>
            <w:r>
              <w:rPr>
                <w:rFonts w:ascii="Calibri" w:eastAsia="Calibri" w:hAnsi="Calibri" w:cs="Calibri"/>
                <w:b/>
                <w:bCs/>
                <w:sz w:val="24"/>
                <w:szCs w:val="24"/>
              </w:rPr>
              <w:t>2019</w:t>
            </w:r>
          </w:p>
        </w:tc>
        <w:tc>
          <w:tcPr>
            <w:tcW w:w="1560" w:type="dxa"/>
          </w:tcPr>
          <w:p w14:paraId="77D2E834" w14:textId="77777777" w:rsidR="005F243C" w:rsidRPr="00991BA3" w:rsidRDefault="005F243C" w:rsidP="00947894">
            <w:pPr>
              <w:spacing w:before="120" w:after="120"/>
              <w:rPr>
                <w:rFonts w:ascii="Calibri" w:eastAsia="Calibri" w:hAnsi="Calibri" w:cs="Calibri"/>
                <w:b/>
                <w:bCs/>
                <w:sz w:val="24"/>
                <w:szCs w:val="24"/>
              </w:rPr>
            </w:pPr>
            <w:r>
              <w:rPr>
                <w:rFonts w:ascii="Calibri" w:eastAsia="Calibri" w:hAnsi="Calibri" w:cs="Calibri"/>
                <w:b/>
                <w:bCs/>
                <w:sz w:val="24"/>
                <w:szCs w:val="24"/>
              </w:rPr>
              <w:t>2020</w:t>
            </w:r>
          </w:p>
        </w:tc>
      </w:tr>
      <w:tr w:rsidR="005F243C" w:rsidRPr="00991BA3" w14:paraId="3734C346" w14:textId="77777777" w:rsidTr="00157DF3">
        <w:tc>
          <w:tcPr>
            <w:tcW w:w="1560" w:type="dxa"/>
          </w:tcPr>
          <w:p w14:paraId="3D1DE88F" w14:textId="77777777" w:rsidR="005F243C" w:rsidRPr="00991BA3" w:rsidRDefault="005F243C" w:rsidP="00947894">
            <w:pPr>
              <w:spacing w:before="120" w:after="120"/>
              <w:rPr>
                <w:sz w:val="24"/>
                <w:szCs w:val="24"/>
              </w:rPr>
            </w:pPr>
            <w:r>
              <w:rPr>
                <w:rFonts w:ascii="Calibri" w:eastAsia="Calibri" w:hAnsi="Calibri" w:cs="Calibri"/>
                <w:sz w:val="24"/>
                <w:szCs w:val="24"/>
              </w:rPr>
              <w:t xml:space="preserve"> 74.62%</w:t>
            </w:r>
          </w:p>
        </w:tc>
        <w:tc>
          <w:tcPr>
            <w:tcW w:w="1560" w:type="dxa"/>
          </w:tcPr>
          <w:p w14:paraId="3F6F85F9" w14:textId="77777777" w:rsidR="005F243C" w:rsidRPr="00991BA3" w:rsidRDefault="005F243C" w:rsidP="00947894">
            <w:pPr>
              <w:spacing w:before="120" w:after="120"/>
              <w:rPr>
                <w:sz w:val="24"/>
                <w:szCs w:val="24"/>
              </w:rPr>
            </w:pPr>
            <w:r>
              <w:rPr>
                <w:rFonts w:ascii="Calibri" w:eastAsia="Calibri" w:hAnsi="Calibri" w:cs="Calibri"/>
                <w:sz w:val="24"/>
                <w:szCs w:val="24"/>
              </w:rPr>
              <w:t xml:space="preserve">74.02% </w:t>
            </w:r>
          </w:p>
        </w:tc>
        <w:tc>
          <w:tcPr>
            <w:tcW w:w="1560" w:type="dxa"/>
          </w:tcPr>
          <w:p w14:paraId="34737AFF" w14:textId="77777777" w:rsidR="005F243C" w:rsidRPr="00991BA3" w:rsidRDefault="005F243C" w:rsidP="00947894">
            <w:pPr>
              <w:spacing w:before="120" w:after="120"/>
              <w:rPr>
                <w:rFonts w:ascii="Calibri" w:eastAsia="Calibri" w:hAnsi="Calibri" w:cs="Calibri"/>
                <w:sz w:val="24"/>
                <w:szCs w:val="24"/>
              </w:rPr>
            </w:pPr>
            <w:r>
              <w:rPr>
                <w:rFonts w:ascii="Calibri" w:eastAsia="Calibri" w:hAnsi="Calibri" w:cs="Calibri"/>
                <w:sz w:val="24"/>
                <w:szCs w:val="24"/>
              </w:rPr>
              <w:t>74.73%</w:t>
            </w:r>
          </w:p>
        </w:tc>
        <w:tc>
          <w:tcPr>
            <w:tcW w:w="1560" w:type="dxa"/>
          </w:tcPr>
          <w:p w14:paraId="4D4264CC" w14:textId="77777777" w:rsidR="005F243C" w:rsidRPr="00991BA3" w:rsidRDefault="005F243C" w:rsidP="00947894">
            <w:pPr>
              <w:spacing w:before="120" w:after="120"/>
              <w:rPr>
                <w:rFonts w:ascii="Calibri" w:eastAsia="Calibri" w:hAnsi="Calibri" w:cs="Calibri"/>
                <w:sz w:val="24"/>
                <w:szCs w:val="24"/>
              </w:rPr>
            </w:pPr>
            <w:r>
              <w:rPr>
                <w:rFonts w:ascii="Calibri" w:eastAsia="Calibri" w:hAnsi="Calibri" w:cs="Calibri"/>
                <w:sz w:val="24"/>
                <w:szCs w:val="24"/>
              </w:rPr>
              <w:t>76.33%</w:t>
            </w:r>
          </w:p>
        </w:tc>
        <w:tc>
          <w:tcPr>
            <w:tcW w:w="1560" w:type="dxa"/>
          </w:tcPr>
          <w:p w14:paraId="0721CFFD" w14:textId="77777777" w:rsidR="005F243C" w:rsidRPr="00991BA3" w:rsidRDefault="005F243C" w:rsidP="00947894">
            <w:pPr>
              <w:spacing w:before="120" w:after="120"/>
              <w:rPr>
                <w:rFonts w:ascii="Calibri" w:eastAsia="Calibri" w:hAnsi="Calibri" w:cs="Calibri"/>
                <w:sz w:val="24"/>
                <w:szCs w:val="24"/>
              </w:rPr>
            </w:pPr>
            <w:r>
              <w:rPr>
                <w:rFonts w:ascii="Calibri" w:eastAsia="Calibri" w:hAnsi="Calibri" w:cs="Calibri"/>
                <w:sz w:val="24"/>
                <w:szCs w:val="24"/>
              </w:rPr>
              <w:t>80.36%</w:t>
            </w:r>
          </w:p>
        </w:tc>
      </w:tr>
    </w:tbl>
    <w:p w14:paraId="25C93CDA" w14:textId="7E342E44" w:rsidR="002110AA" w:rsidRPr="00A03935" w:rsidRDefault="005249B8" w:rsidP="00947894">
      <w:pPr>
        <w:spacing w:before="120" w:after="120" w:line="240" w:lineRule="auto"/>
        <w:rPr>
          <w:rFonts w:eastAsiaTheme="minorEastAsia"/>
          <w:b/>
          <w:bCs/>
          <w:sz w:val="24"/>
          <w:szCs w:val="24"/>
        </w:rPr>
      </w:pPr>
      <w:r>
        <w:rPr>
          <w:rFonts w:eastAsiaTheme="minorEastAsia"/>
          <w:b/>
          <w:bCs/>
          <w:sz w:val="24"/>
          <w:szCs w:val="24"/>
        </w:rPr>
        <w:t xml:space="preserve">Mezi Endikatè 1              </w:t>
      </w:r>
    </w:p>
    <w:p w14:paraId="39E834BE" w14:textId="2B5B5DB7" w:rsidR="00AD0312" w:rsidRPr="00A03935" w:rsidRDefault="009E3C64" w:rsidP="00947894">
      <w:pPr>
        <w:spacing w:before="120" w:after="120" w:line="240" w:lineRule="auto"/>
        <w:rPr>
          <w:rFonts w:eastAsiaTheme="minorEastAsia"/>
          <w:sz w:val="24"/>
          <w:szCs w:val="24"/>
        </w:rPr>
      </w:pPr>
      <w:bookmarkStart w:id="1" w:name="_Hlk82243299"/>
      <w:r>
        <w:rPr>
          <w:sz w:val="24"/>
          <w:szCs w:val="24"/>
        </w:rPr>
        <w:t xml:space="preserve">Pousantaj yo montre nan tablo ki anwo a, se kantite elèv ki gen laj 14 jiska 21 lane ki gen IEP epi ki gradye epi yo te resevwa yon diplòm lekòl segondè, divize pa kantite elèv ki gen laj 14 jiska 21 lane ki gen IEP epi ki te kite lekòl segondè. ''Kite lekòl segondè'' vle di, yon elèv:  </w:t>
      </w:r>
    </w:p>
    <w:bookmarkEnd w:id="1"/>
    <w:p w14:paraId="1C3C40C1" w14:textId="54559087" w:rsidR="00AD0312" w:rsidRPr="00A03935" w:rsidRDefault="00AD0312" w:rsidP="00947894">
      <w:pPr>
        <w:spacing w:before="120" w:after="120" w:line="240" w:lineRule="auto"/>
        <w:rPr>
          <w:rFonts w:eastAsiaTheme="minorEastAsia"/>
          <w:sz w:val="24"/>
          <w:szCs w:val="24"/>
        </w:rPr>
      </w:pPr>
      <w:r>
        <w:rPr>
          <w:rFonts w:eastAsiaTheme="minorEastAsia"/>
          <w:sz w:val="24"/>
          <w:szCs w:val="24"/>
        </w:rPr>
        <w:t>(a) te resevwa yon diplòm lekòl segondè OSWA</w:t>
      </w:r>
    </w:p>
    <w:p w14:paraId="4E8CFCE3" w14:textId="520833D2" w:rsidR="00AD0312" w:rsidRPr="00A03935" w:rsidRDefault="00581D40" w:rsidP="00947894">
      <w:pPr>
        <w:spacing w:before="120" w:after="120" w:line="240" w:lineRule="auto"/>
        <w:rPr>
          <w:rFonts w:eastAsiaTheme="minorEastAsia"/>
          <w:sz w:val="24"/>
          <w:szCs w:val="24"/>
        </w:rPr>
      </w:pPr>
      <w:bookmarkStart w:id="2" w:name="_Hlk82243316"/>
      <w:r>
        <w:rPr>
          <w:rFonts w:eastAsiaTheme="minorEastAsia"/>
          <w:sz w:val="24"/>
          <w:szCs w:val="24"/>
        </w:rPr>
        <w:t>(b) Massachusetts) OSWA</w:t>
      </w:r>
    </w:p>
    <w:bookmarkEnd w:id="2"/>
    <w:p w14:paraId="11CE62F7" w14:textId="27191718" w:rsidR="00AD0312" w:rsidRPr="00A03935" w:rsidRDefault="00AD0312" w:rsidP="00947894">
      <w:pPr>
        <w:spacing w:before="120" w:after="120" w:line="240" w:lineRule="auto"/>
        <w:rPr>
          <w:rFonts w:eastAsiaTheme="minorEastAsia"/>
          <w:sz w:val="24"/>
          <w:szCs w:val="24"/>
        </w:rPr>
      </w:pPr>
      <w:r>
        <w:rPr>
          <w:rFonts w:eastAsiaTheme="minorEastAsia"/>
          <w:sz w:val="24"/>
          <w:szCs w:val="24"/>
        </w:rPr>
        <w:t>(c) te resevwa yon sètifika OSWA</w:t>
      </w:r>
    </w:p>
    <w:p w14:paraId="35B750AF" w14:textId="07CA65C3" w:rsidR="00AD0312" w:rsidRPr="00A03935" w:rsidRDefault="00AD0312" w:rsidP="00947894">
      <w:pPr>
        <w:spacing w:before="120" w:after="120" w:line="240" w:lineRule="auto"/>
        <w:rPr>
          <w:rFonts w:eastAsiaTheme="minorEastAsia"/>
          <w:sz w:val="24"/>
          <w:szCs w:val="24"/>
        </w:rPr>
      </w:pPr>
      <w:r>
        <w:rPr>
          <w:rFonts w:eastAsiaTheme="minorEastAsia"/>
          <w:sz w:val="24"/>
          <w:szCs w:val="24"/>
        </w:rPr>
        <w:t>(d) te atenn limit laj maksimòm nan OSWA</w:t>
      </w:r>
    </w:p>
    <w:p w14:paraId="6C3312D3" w14:textId="54363E3F" w:rsidR="5972FE5C" w:rsidRDefault="00AD0312" w:rsidP="13561E68">
      <w:pPr>
        <w:spacing w:before="120" w:after="120" w:line="240" w:lineRule="auto"/>
        <w:rPr>
          <w:rFonts w:eastAsiaTheme="minorEastAsia"/>
          <w:sz w:val="24"/>
          <w:szCs w:val="24"/>
        </w:rPr>
      </w:pPr>
      <w:r>
        <w:rPr>
          <w:rFonts w:eastAsiaTheme="minorEastAsia"/>
          <w:sz w:val="24"/>
          <w:szCs w:val="24"/>
        </w:rPr>
        <w:t>(e) te abandone lekòl</w:t>
      </w:r>
    </w:p>
    <w:p w14:paraId="5BCC1237" w14:textId="3BD2A060" w:rsidR="00925B1D" w:rsidRPr="00991BA3" w:rsidRDefault="00267821" w:rsidP="00947894">
      <w:pPr>
        <w:spacing w:before="120" w:after="120" w:line="240" w:lineRule="auto"/>
        <w:contextualSpacing/>
        <w:rPr>
          <w:rFonts w:cstheme="minorHAnsi"/>
          <w:b/>
          <w:bCs/>
          <w:sz w:val="24"/>
          <w:szCs w:val="24"/>
        </w:rPr>
      </w:pPr>
      <w:hyperlink r:id="rId11" w:history="1">
        <w:r w:rsidR="00AE694C">
          <w:rPr>
            <w:rStyle w:val="Hyperlink"/>
            <w:rFonts w:cstheme="minorHAnsi"/>
            <w:b/>
            <w:bCs/>
            <w:sz w:val="24"/>
            <w:szCs w:val="24"/>
          </w:rPr>
          <w:t>Pou resevwa yon diplòm</w:t>
        </w:r>
      </w:hyperlink>
      <w:r w:rsidR="00AE694C">
        <w:rPr>
          <w:rFonts w:cstheme="minorHAnsi"/>
          <w:b/>
          <w:bCs/>
          <w:sz w:val="24"/>
          <w:szCs w:val="24"/>
        </w:rPr>
        <w:t xml:space="preserve"> nan yon lekòl segondè nan Massachusetts, yon elèv ki gen yon IEP:</w:t>
      </w:r>
    </w:p>
    <w:p w14:paraId="6AC0B9E2" w14:textId="030FACA0" w:rsidR="00C45504" w:rsidRPr="00991BA3" w:rsidRDefault="007920DA" w:rsidP="00947894">
      <w:pPr>
        <w:pStyle w:val="ListParagraph"/>
        <w:numPr>
          <w:ilvl w:val="0"/>
          <w:numId w:val="3"/>
        </w:numPr>
        <w:spacing w:before="120" w:after="120"/>
        <w:rPr>
          <w:rFonts w:asciiTheme="minorHAnsi" w:hAnsiTheme="minorHAnsi" w:cstheme="minorHAnsi"/>
        </w:rPr>
      </w:pPr>
      <w:r>
        <w:rPr>
          <w:rFonts w:asciiTheme="minorHAnsi" w:hAnsiTheme="minorHAnsi" w:cstheme="minorHAnsi"/>
        </w:rPr>
        <w:t xml:space="preserve">Li dwe genyen yon Detèminasyon Konpetans (Competency Determination, CD), sa ki vle di, elèv la dwe atenn yon nivo konpetans espesyal nan evalyasyon pou Literati Lang Anglè nan Klas 10zyèm Ane (English Language Arts, ELA); Matematik; epi Syans, Teknoloji, ak Jeni (Science, Technology, and Engineering, STE), se Sistèm Evalyasyon Konplè nan Massachusetts la (Massachusetts Comprehensive Assessment System, MCAS) oswa MCAS-Alt, ki fè evalyasyon sa yo nan tout eta a pou elèv ki bezwen yon lòt mòd evalyasyon; </w:t>
      </w:r>
    </w:p>
    <w:p w14:paraId="164804AA" w14:textId="5575012C" w:rsidR="00C45504" w:rsidRDefault="007920DA" w:rsidP="00947894">
      <w:pPr>
        <w:pStyle w:val="ListParagraph"/>
        <w:numPr>
          <w:ilvl w:val="0"/>
          <w:numId w:val="3"/>
        </w:numPr>
        <w:spacing w:before="120" w:after="120"/>
        <w:rPr>
          <w:rFonts w:asciiTheme="minorHAnsi" w:hAnsiTheme="minorHAnsi" w:cstheme="minorHAnsi"/>
        </w:rPr>
      </w:pPr>
      <w:r>
        <w:rPr>
          <w:rFonts w:asciiTheme="minorHAnsi" w:hAnsiTheme="minorHAnsi" w:cstheme="minorHAnsi"/>
        </w:rPr>
        <w:t xml:space="preserve">Li dwe reponn ak egzijans lokal pou gradyasyon nan distri ki bay diplòm nan; </w:t>
      </w:r>
    </w:p>
    <w:p w14:paraId="63C31347" w14:textId="452C5243" w:rsidR="00662D8A" w:rsidRPr="00991BA3" w:rsidRDefault="00267821" w:rsidP="00947894">
      <w:pPr>
        <w:pStyle w:val="ListParagraph"/>
        <w:numPr>
          <w:ilvl w:val="0"/>
          <w:numId w:val="3"/>
        </w:numPr>
        <w:spacing w:before="120" w:after="120"/>
        <w:rPr>
          <w:rFonts w:asciiTheme="minorHAnsi" w:hAnsiTheme="minorHAnsi" w:cstheme="minorHAnsi"/>
        </w:rPr>
      </w:pPr>
      <w:hyperlink r:id="rId12" w:history="1">
        <w:r w:rsidR="00AE694C">
          <w:rPr>
            <w:rStyle w:val="Hyperlink"/>
            <w:rFonts w:asciiTheme="minorHAnsi" w:hAnsiTheme="minorHAnsi" w:cstheme="minorHAnsi"/>
          </w:rPr>
          <w:t>Li dwe te resevwa</w:t>
        </w:r>
      </w:hyperlink>
      <w:r w:rsidR="00AE694C">
        <w:rPr>
          <w:rFonts w:asciiTheme="minorHAnsi" w:hAnsiTheme="minorHAnsi" w:cstheme="minorHAnsi"/>
        </w:rPr>
        <w:t xml:space="preserve"> yon Edikasyon Piblik ki Gratis epi ki Apwopriye (</w:t>
      </w:r>
      <w:hyperlink r:id="rId13" w:history="1">
        <w:r w:rsidR="00AE694C">
          <w:rPr>
            <w:rStyle w:val="Hyperlink"/>
            <w:rFonts w:asciiTheme="minorHAnsi" w:hAnsiTheme="minorHAnsi" w:cstheme="minorHAnsi"/>
          </w:rPr>
          <w:t>Free and Appropriate Public Education, FAPE</w:t>
        </w:r>
      </w:hyperlink>
      <w:r w:rsidR="00AE694C">
        <w:rPr>
          <w:rFonts w:asciiTheme="minorHAnsi" w:hAnsiTheme="minorHAnsi" w:cstheme="minorHAnsi"/>
        </w:rPr>
        <w:t>)</w:t>
      </w:r>
    </w:p>
    <w:p w14:paraId="374A4BB2" w14:textId="77777777" w:rsidR="003834FF" w:rsidRPr="00997014" w:rsidRDefault="003834FF" w:rsidP="00997014">
      <w:pPr>
        <w:pStyle w:val="P68B1DB1-Normal1"/>
        <w:shd w:val="clear" w:color="auto" w:fill="FFFFFF"/>
        <w:spacing w:before="100" w:beforeAutospacing="1" w:after="0" w:line="240" w:lineRule="auto"/>
        <w:outlineLvl w:val="1"/>
        <w:rPr>
          <w:rFonts w:asciiTheme="majorHAnsi" w:hAnsiTheme="majorHAnsi" w:cstheme="majorHAnsi"/>
          <w:sz w:val="28"/>
          <w:szCs w:val="28"/>
        </w:rPr>
      </w:pPr>
      <w:r w:rsidRPr="00997014">
        <w:rPr>
          <w:rFonts w:asciiTheme="majorHAnsi" w:hAnsiTheme="majorHAnsi" w:cstheme="majorHAnsi"/>
          <w:sz w:val="28"/>
          <w:szCs w:val="28"/>
        </w:rPr>
        <w:t>Enpak COVID la</w:t>
      </w:r>
    </w:p>
    <w:p w14:paraId="3846C0DC" w14:textId="77777777" w:rsidR="003834FF" w:rsidRPr="001C08D7" w:rsidRDefault="003834FF" w:rsidP="00997014">
      <w:pPr>
        <w:pStyle w:val="P68B1DB1-Normal2"/>
        <w:shd w:val="clear" w:color="auto" w:fill="FFFFFF"/>
        <w:spacing w:after="0" w:line="240" w:lineRule="auto"/>
        <w:rPr>
          <w:rFonts w:asciiTheme="minorHAnsi" w:hAnsiTheme="minorHAnsi" w:cstheme="minorHAnsi"/>
        </w:rPr>
      </w:pPr>
      <w:r w:rsidRPr="001C08D7">
        <w:rPr>
          <w:rFonts w:asciiTheme="minorHAnsi" w:hAnsiTheme="minorHAnsi" w:cstheme="minorHAnsi"/>
        </w:rPr>
        <w:t>An repons a fèmti lekòl yo nan mwa mas 2020 an, Konsèy Administrasyon DESE a te vote pou pèmèt yon modifikasyon nan CD a pou moun ki poko satisfè egzijans CD a. Yo te fè modifikasyon tou pou elèv sa yo nan klas gradyasyon 2021 ak 2022 yo. Modifikasyon pou bay CD a se jan sa a:</w:t>
      </w:r>
    </w:p>
    <w:p w14:paraId="0D617F8F" w14:textId="77777777" w:rsidR="003834FF" w:rsidRPr="001C08D7" w:rsidRDefault="003834FF" w:rsidP="003834FF">
      <w:pPr>
        <w:pStyle w:val="P68B1DB1-Normal2"/>
        <w:numPr>
          <w:ilvl w:val="0"/>
          <w:numId w:val="9"/>
        </w:numPr>
        <w:shd w:val="clear" w:color="auto" w:fill="FFFFFF"/>
        <w:spacing w:after="100" w:afterAutospacing="1" w:line="240" w:lineRule="auto"/>
        <w:rPr>
          <w:rFonts w:asciiTheme="minorHAnsi" w:hAnsiTheme="minorHAnsi" w:cstheme="minorHAnsi"/>
        </w:rPr>
      </w:pPr>
      <w:r w:rsidRPr="001C08D7">
        <w:rPr>
          <w:rFonts w:asciiTheme="minorHAnsi" w:hAnsiTheme="minorHAnsi" w:cstheme="minorHAnsi"/>
          <w:i/>
        </w:rPr>
        <w:t>Pou lang angle ak matematik</w:t>
      </w:r>
      <w:r w:rsidRPr="001C08D7">
        <w:rPr>
          <w:rFonts w:asciiTheme="minorHAnsi" w:hAnsiTheme="minorHAnsi" w:cstheme="minorHAnsi"/>
        </w:rPr>
        <w:t> — apre distri a sètifye ke elèv la te genyen tout kredi pou yon kou ki enpòtan ki ann amoni ak kad kourikoulòm ki apwopriye a nan matyè sa a epi li te demontre konpetans nan matyè sa a.</w:t>
      </w:r>
    </w:p>
    <w:p w14:paraId="706736EF" w14:textId="77777777" w:rsidR="003834FF" w:rsidRPr="001C08D7" w:rsidRDefault="003834FF" w:rsidP="00997014">
      <w:pPr>
        <w:pStyle w:val="P68B1DB1-Normal2"/>
        <w:numPr>
          <w:ilvl w:val="0"/>
          <w:numId w:val="9"/>
        </w:numPr>
        <w:shd w:val="clear" w:color="auto" w:fill="FFFFFF"/>
        <w:spacing w:after="0" w:line="240" w:lineRule="auto"/>
        <w:rPr>
          <w:rFonts w:asciiTheme="minorHAnsi" w:hAnsiTheme="minorHAnsi" w:cstheme="minorHAnsi"/>
        </w:rPr>
      </w:pPr>
      <w:r w:rsidRPr="001C08D7">
        <w:rPr>
          <w:rFonts w:asciiTheme="minorHAnsi" w:hAnsiTheme="minorHAnsi" w:cstheme="minorHAnsi"/>
          <w:i/>
        </w:rPr>
        <w:t>Pou syans ak teknoloji/jeni</w:t>
      </w:r>
      <w:r w:rsidRPr="001C08D7">
        <w:rPr>
          <w:rFonts w:asciiTheme="minorHAnsi" w:hAnsiTheme="minorHAnsi" w:cstheme="minorHAnsi"/>
        </w:rPr>
        <w:t> — apre demonstrasyon ke elèv la te genyen kredi pou yon kou nan matyè ki enpòtan an epi li demontre konpetans nan youn nan kat disiplin yo teste (byoloji, chimi, entwodiksyon nan fizik, teknoloji/jeni) pandan karyè lekòl segondè li.</w:t>
      </w:r>
    </w:p>
    <w:p w14:paraId="42B3728C" w14:textId="77777777" w:rsidR="003834FF" w:rsidRPr="001C08D7" w:rsidRDefault="003834FF" w:rsidP="00997014">
      <w:pPr>
        <w:pStyle w:val="P68B1DB1-Normal3"/>
        <w:shd w:val="clear" w:color="auto" w:fill="FFFFFF"/>
        <w:spacing w:after="0" w:line="240" w:lineRule="auto"/>
        <w:ind w:left="720"/>
        <w:rPr>
          <w:rFonts w:asciiTheme="minorHAnsi" w:hAnsiTheme="minorHAnsi" w:cstheme="minorHAnsi"/>
          <w:color w:val="222222"/>
        </w:rPr>
      </w:pPr>
      <w:r w:rsidRPr="001C08D7">
        <w:rPr>
          <w:rFonts w:asciiTheme="minorHAnsi" w:hAnsiTheme="minorHAnsi" w:cstheme="minorHAnsi"/>
          <w:color w:val="222222"/>
        </w:rPr>
        <w:t xml:space="preserve">Pou plis enfòmasyon sou CD a ak modifikasyon yo, vizite </w:t>
      </w:r>
      <w:hyperlink r:id="rId14" w:history="1">
        <w:r w:rsidRPr="001C08D7">
          <w:rPr>
            <w:rStyle w:val="Hyperlink"/>
            <w:rFonts w:asciiTheme="minorHAnsi" w:hAnsiTheme="minorHAnsi" w:cstheme="minorHAnsi"/>
            <w:color w:val="0060C7"/>
          </w:rPr>
          <w:t>Egzijans pou Gradyasyon Massachusetts ak Konsèy Ki gen rapò ak sa</w:t>
        </w:r>
      </w:hyperlink>
      <w:r w:rsidRPr="001C08D7">
        <w:rPr>
          <w:rFonts w:asciiTheme="minorHAnsi" w:hAnsiTheme="minorHAnsi" w:cstheme="minorHAnsi"/>
          <w:color w:val="222222"/>
        </w:rPr>
        <w:t>.</w:t>
      </w:r>
    </w:p>
    <w:p w14:paraId="793E4B48" w14:textId="77777777" w:rsidR="003834FF" w:rsidRPr="001C08D7" w:rsidRDefault="003834FF" w:rsidP="00997014">
      <w:pPr>
        <w:pStyle w:val="P68B1DB1-Normal2"/>
        <w:shd w:val="clear" w:color="auto" w:fill="FFFFFF"/>
        <w:spacing w:after="0" w:line="240" w:lineRule="auto"/>
        <w:rPr>
          <w:rFonts w:asciiTheme="minorHAnsi" w:hAnsiTheme="minorHAnsi" w:cstheme="minorHAnsi"/>
        </w:rPr>
      </w:pPr>
      <w:r w:rsidRPr="001C08D7">
        <w:rPr>
          <w:rFonts w:asciiTheme="minorHAnsi" w:hAnsiTheme="minorHAnsi" w:cstheme="minorHAnsi"/>
          <w:b/>
        </w:rPr>
        <w:t>Referans debaz Rekòmande:</w:t>
      </w:r>
      <w:r w:rsidRPr="001C08D7">
        <w:rPr>
          <w:rFonts w:asciiTheme="minorHAnsi" w:hAnsiTheme="minorHAnsi" w:cstheme="minorHAnsi"/>
        </w:rPr>
        <w:t> 76.33%</w:t>
      </w:r>
      <w:r w:rsidRPr="001C08D7">
        <w:rPr>
          <w:rFonts w:asciiTheme="minorHAnsi" w:hAnsiTheme="minorHAnsi" w:cstheme="minorHAnsi"/>
        </w:rPr>
        <w:br/>
        <w:t>Nou itilize referans debaz kòm yon pwen depa epi konpare done ki soti nan lòt ane ak done ane referans debaz yo. Akoz enpak COVID la, OSEP te pèmèt referans debaz yo fikse nan pousantaj gradyasyon 2019 la.</w:t>
      </w:r>
    </w:p>
    <w:p w14:paraId="65DB14F8" w14:textId="77777777" w:rsidR="003834FF" w:rsidRPr="001C08D7" w:rsidRDefault="003834FF" w:rsidP="00997014">
      <w:pPr>
        <w:pStyle w:val="P68B1DB1-Normal2"/>
        <w:shd w:val="clear" w:color="auto" w:fill="FFFFFF"/>
        <w:spacing w:after="0" w:line="240" w:lineRule="auto"/>
        <w:rPr>
          <w:rFonts w:asciiTheme="minorHAnsi" w:hAnsiTheme="minorHAnsi" w:cstheme="minorHAnsi"/>
        </w:rPr>
      </w:pPr>
      <w:r w:rsidRPr="001C08D7">
        <w:rPr>
          <w:rFonts w:asciiTheme="minorHAnsi" w:hAnsiTheme="minorHAnsi" w:cstheme="minorHAnsi"/>
          <w:b/>
        </w:rPr>
        <w:t>Objektif Endikatè 1 ki Rekòmande:</w:t>
      </w:r>
      <w:r w:rsidRPr="001C08D7">
        <w:rPr>
          <w:rFonts w:asciiTheme="minorHAnsi" w:hAnsiTheme="minorHAnsi" w:cstheme="minorHAnsi"/>
        </w:rPr>
        <w:t> ogmantasyon anyèl 1% nan chak nan pwochen senk ane yo.</w:t>
      </w:r>
    </w:p>
    <w:p w14:paraId="59610EC4" w14:textId="7B805D5A" w:rsidR="00754C30" w:rsidRDefault="00754C30" w:rsidP="00947894">
      <w:pPr>
        <w:spacing w:before="120" w:after="120" w:line="240" w:lineRule="auto"/>
        <w:rPr>
          <w:rFonts w:eastAsiaTheme="minorEastAsia"/>
          <w:sz w:val="24"/>
          <w:szCs w:val="24"/>
        </w:rPr>
      </w:pPr>
    </w:p>
    <w:p w14:paraId="79437185" w14:textId="72CA8EB9" w:rsidR="00754C30" w:rsidRDefault="00754C30" w:rsidP="00754C30">
      <w:pPr>
        <w:rPr>
          <w:rFonts w:cstheme="minorHAnsi"/>
          <w:b/>
          <w:bCs/>
          <w:szCs w:val="24"/>
        </w:rPr>
      </w:pPr>
      <w:r w:rsidRPr="004D296F">
        <w:rPr>
          <w:rFonts w:cstheme="minorHAnsi"/>
          <w:b/>
          <w:bCs/>
          <w:szCs w:val="24"/>
        </w:rPr>
        <w:t>Jwenn plis enfòmasyon sou Endikatè # 1 an:</w:t>
      </w:r>
    </w:p>
    <w:p w14:paraId="16B9D055" w14:textId="07F0B74B" w:rsidR="003538AC" w:rsidRDefault="00267821" w:rsidP="00754C30">
      <w:pPr>
        <w:pStyle w:val="NormalWeb"/>
        <w:numPr>
          <w:ilvl w:val="0"/>
          <w:numId w:val="8"/>
        </w:numPr>
        <w:shd w:val="clear" w:color="auto" w:fill="FFFFFF"/>
        <w:spacing w:before="0" w:beforeAutospacing="0"/>
        <w:ind w:left="600"/>
        <w:rPr>
          <w:rFonts w:ascii="Segoe UI" w:hAnsi="Segoe UI" w:cs="Segoe UI"/>
          <w:color w:val="0070C0"/>
          <w:u w:val="single"/>
        </w:rPr>
      </w:pPr>
      <w:hyperlink r:id="rId15" w:history="1">
        <w:r w:rsidR="003538AC" w:rsidRPr="009E3D9E">
          <w:rPr>
            <w:rStyle w:val="Hyperlink"/>
            <w:rFonts w:ascii="Segoe UI" w:hAnsi="Segoe UI" w:cs="Segoe UI"/>
          </w:rPr>
          <w:t>Indicator 1 PowerPoint</w:t>
        </w:r>
      </w:hyperlink>
    </w:p>
    <w:p w14:paraId="2B66E531" w14:textId="4194277B" w:rsidR="00754C30" w:rsidRPr="000A4B26" w:rsidRDefault="00754C30" w:rsidP="00754C30">
      <w:pPr>
        <w:spacing w:after="0"/>
        <w:rPr>
          <w:rFonts w:cstheme="minorHAnsi"/>
          <w:b/>
          <w:bCs/>
          <w:szCs w:val="24"/>
        </w:rPr>
      </w:pPr>
      <w:r>
        <w:rPr>
          <w:rFonts w:cstheme="minorHAnsi"/>
          <w:b/>
          <w:bCs/>
          <w:szCs w:val="24"/>
        </w:rPr>
        <w:t xml:space="preserve">    </w:t>
      </w:r>
    </w:p>
    <w:p w14:paraId="2573559B" w14:textId="77777777" w:rsidR="00754C30" w:rsidRPr="00AC30EA" w:rsidRDefault="00754C30" w:rsidP="00754C30">
      <w:pPr>
        <w:spacing w:after="0"/>
        <w:rPr>
          <w:rFonts w:eastAsia="Times New Roman" w:cstheme="minorHAnsi"/>
          <w:color w:val="0070C0"/>
          <w:sz w:val="24"/>
          <w:szCs w:val="24"/>
          <w:u w:val="single"/>
        </w:rPr>
      </w:pPr>
    </w:p>
    <w:sectPr w:rsidR="00754C30" w:rsidRPr="00AC30E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187FE" w14:textId="77777777" w:rsidR="001A7DCB" w:rsidRDefault="001A7DCB">
      <w:pPr>
        <w:spacing w:after="0" w:line="240" w:lineRule="auto"/>
      </w:pPr>
      <w:r>
        <w:separator/>
      </w:r>
    </w:p>
  </w:endnote>
  <w:endnote w:type="continuationSeparator" w:id="0">
    <w:p w14:paraId="5A76FEB8" w14:textId="77777777" w:rsidR="001A7DCB" w:rsidRDefault="001A7DCB">
      <w:pPr>
        <w:spacing w:after="0" w:line="240" w:lineRule="auto"/>
      </w:pPr>
      <w:r>
        <w:continuationSeparator/>
      </w:r>
    </w:p>
  </w:endnote>
  <w:endnote w:type="continuationNotice" w:id="1">
    <w:p w14:paraId="5C0572EB" w14:textId="77777777" w:rsidR="001A7DCB" w:rsidRDefault="001A7D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8E10F" w14:textId="062B070B" w:rsidR="006C7C5C" w:rsidRDefault="006C7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F160A" w14:textId="77777777" w:rsidR="001A7DCB" w:rsidRDefault="001A7DCB">
      <w:pPr>
        <w:spacing w:after="0" w:line="240" w:lineRule="auto"/>
      </w:pPr>
      <w:r>
        <w:separator/>
      </w:r>
    </w:p>
  </w:footnote>
  <w:footnote w:type="continuationSeparator" w:id="0">
    <w:p w14:paraId="7DFB2D25" w14:textId="77777777" w:rsidR="001A7DCB" w:rsidRDefault="001A7DCB">
      <w:pPr>
        <w:spacing w:after="0" w:line="240" w:lineRule="auto"/>
      </w:pPr>
      <w:r>
        <w:continuationSeparator/>
      </w:r>
    </w:p>
  </w:footnote>
  <w:footnote w:type="continuationNotice" w:id="1">
    <w:p w14:paraId="20E78930" w14:textId="77777777" w:rsidR="001A7DCB" w:rsidRDefault="001A7D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4219"/>
    <w:multiLevelType w:val="multilevel"/>
    <w:tmpl w:val="FBA0C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7339E"/>
    <w:multiLevelType w:val="hybridMultilevel"/>
    <w:tmpl w:val="CE4608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15F61"/>
    <w:multiLevelType w:val="hybridMultilevel"/>
    <w:tmpl w:val="9DDEB6F0"/>
    <w:lvl w:ilvl="0" w:tplc="9E82824C">
      <w:start w:val="1"/>
      <w:numFmt w:val="bullet"/>
      <w:lvlText w:val="•"/>
      <w:lvlJc w:val="left"/>
      <w:pPr>
        <w:tabs>
          <w:tab w:val="num" w:pos="720"/>
        </w:tabs>
        <w:ind w:left="720" w:hanging="360"/>
      </w:pPr>
      <w:rPr>
        <w:rFonts w:ascii="Arial" w:hAnsi="Arial" w:hint="default"/>
      </w:rPr>
    </w:lvl>
    <w:lvl w:ilvl="1" w:tplc="3F727A30" w:tentative="1">
      <w:start w:val="1"/>
      <w:numFmt w:val="bullet"/>
      <w:lvlText w:val="•"/>
      <w:lvlJc w:val="left"/>
      <w:pPr>
        <w:tabs>
          <w:tab w:val="num" w:pos="1440"/>
        </w:tabs>
        <w:ind w:left="1440" w:hanging="360"/>
      </w:pPr>
      <w:rPr>
        <w:rFonts w:ascii="Arial" w:hAnsi="Arial" w:hint="default"/>
      </w:rPr>
    </w:lvl>
    <w:lvl w:ilvl="2" w:tplc="EE18A9B0" w:tentative="1">
      <w:start w:val="1"/>
      <w:numFmt w:val="bullet"/>
      <w:lvlText w:val="•"/>
      <w:lvlJc w:val="left"/>
      <w:pPr>
        <w:tabs>
          <w:tab w:val="num" w:pos="2160"/>
        </w:tabs>
        <w:ind w:left="2160" w:hanging="360"/>
      </w:pPr>
      <w:rPr>
        <w:rFonts w:ascii="Arial" w:hAnsi="Arial" w:hint="default"/>
      </w:rPr>
    </w:lvl>
    <w:lvl w:ilvl="3" w:tplc="73BA3892" w:tentative="1">
      <w:start w:val="1"/>
      <w:numFmt w:val="bullet"/>
      <w:lvlText w:val="•"/>
      <w:lvlJc w:val="left"/>
      <w:pPr>
        <w:tabs>
          <w:tab w:val="num" w:pos="2880"/>
        </w:tabs>
        <w:ind w:left="2880" w:hanging="360"/>
      </w:pPr>
      <w:rPr>
        <w:rFonts w:ascii="Arial" w:hAnsi="Arial" w:hint="default"/>
      </w:rPr>
    </w:lvl>
    <w:lvl w:ilvl="4" w:tplc="B1DE2F9C" w:tentative="1">
      <w:start w:val="1"/>
      <w:numFmt w:val="bullet"/>
      <w:lvlText w:val="•"/>
      <w:lvlJc w:val="left"/>
      <w:pPr>
        <w:tabs>
          <w:tab w:val="num" w:pos="3600"/>
        </w:tabs>
        <w:ind w:left="3600" w:hanging="360"/>
      </w:pPr>
      <w:rPr>
        <w:rFonts w:ascii="Arial" w:hAnsi="Arial" w:hint="default"/>
      </w:rPr>
    </w:lvl>
    <w:lvl w:ilvl="5" w:tplc="E72C3D68" w:tentative="1">
      <w:start w:val="1"/>
      <w:numFmt w:val="bullet"/>
      <w:lvlText w:val="•"/>
      <w:lvlJc w:val="left"/>
      <w:pPr>
        <w:tabs>
          <w:tab w:val="num" w:pos="4320"/>
        </w:tabs>
        <w:ind w:left="4320" w:hanging="360"/>
      </w:pPr>
      <w:rPr>
        <w:rFonts w:ascii="Arial" w:hAnsi="Arial" w:hint="default"/>
      </w:rPr>
    </w:lvl>
    <w:lvl w:ilvl="6" w:tplc="4496C576" w:tentative="1">
      <w:start w:val="1"/>
      <w:numFmt w:val="bullet"/>
      <w:lvlText w:val="•"/>
      <w:lvlJc w:val="left"/>
      <w:pPr>
        <w:tabs>
          <w:tab w:val="num" w:pos="5040"/>
        </w:tabs>
        <w:ind w:left="5040" w:hanging="360"/>
      </w:pPr>
      <w:rPr>
        <w:rFonts w:ascii="Arial" w:hAnsi="Arial" w:hint="default"/>
      </w:rPr>
    </w:lvl>
    <w:lvl w:ilvl="7" w:tplc="DBF4E1F2" w:tentative="1">
      <w:start w:val="1"/>
      <w:numFmt w:val="bullet"/>
      <w:lvlText w:val="•"/>
      <w:lvlJc w:val="left"/>
      <w:pPr>
        <w:tabs>
          <w:tab w:val="num" w:pos="5760"/>
        </w:tabs>
        <w:ind w:left="5760" w:hanging="360"/>
      </w:pPr>
      <w:rPr>
        <w:rFonts w:ascii="Arial" w:hAnsi="Arial" w:hint="default"/>
      </w:rPr>
    </w:lvl>
    <w:lvl w:ilvl="8" w:tplc="AF26CD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5F364A"/>
    <w:multiLevelType w:val="hybridMultilevel"/>
    <w:tmpl w:val="D4E2899E"/>
    <w:lvl w:ilvl="0" w:tplc="051EB65A">
      <w:start w:val="1"/>
      <w:numFmt w:val="bullet"/>
      <w:lvlText w:val="•"/>
      <w:lvlJc w:val="left"/>
      <w:pPr>
        <w:tabs>
          <w:tab w:val="num" w:pos="720"/>
        </w:tabs>
        <w:ind w:left="720" w:hanging="360"/>
      </w:pPr>
      <w:rPr>
        <w:rFonts w:ascii="Arial" w:hAnsi="Arial" w:hint="default"/>
      </w:rPr>
    </w:lvl>
    <w:lvl w:ilvl="1" w:tplc="386A81A2">
      <w:numFmt w:val="bullet"/>
      <w:lvlText w:val="o"/>
      <w:lvlJc w:val="left"/>
      <w:pPr>
        <w:tabs>
          <w:tab w:val="num" w:pos="1440"/>
        </w:tabs>
        <w:ind w:left="1440" w:hanging="360"/>
      </w:pPr>
      <w:rPr>
        <w:rFonts w:ascii="Courier New" w:hAnsi="Courier New" w:hint="default"/>
      </w:rPr>
    </w:lvl>
    <w:lvl w:ilvl="2" w:tplc="8F2E585A" w:tentative="1">
      <w:start w:val="1"/>
      <w:numFmt w:val="bullet"/>
      <w:lvlText w:val="•"/>
      <w:lvlJc w:val="left"/>
      <w:pPr>
        <w:tabs>
          <w:tab w:val="num" w:pos="2160"/>
        </w:tabs>
        <w:ind w:left="2160" w:hanging="360"/>
      </w:pPr>
      <w:rPr>
        <w:rFonts w:ascii="Arial" w:hAnsi="Arial" w:hint="default"/>
      </w:rPr>
    </w:lvl>
    <w:lvl w:ilvl="3" w:tplc="EC60D4CC" w:tentative="1">
      <w:start w:val="1"/>
      <w:numFmt w:val="bullet"/>
      <w:lvlText w:val="•"/>
      <w:lvlJc w:val="left"/>
      <w:pPr>
        <w:tabs>
          <w:tab w:val="num" w:pos="2880"/>
        </w:tabs>
        <w:ind w:left="2880" w:hanging="360"/>
      </w:pPr>
      <w:rPr>
        <w:rFonts w:ascii="Arial" w:hAnsi="Arial" w:hint="default"/>
      </w:rPr>
    </w:lvl>
    <w:lvl w:ilvl="4" w:tplc="478C3B94" w:tentative="1">
      <w:start w:val="1"/>
      <w:numFmt w:val="bullet"/>
      <w:lvlText w:val="•"/>
      <w:lvlJc w:val="left"/>
      <w:pPr>
        <w:tabs>
          <w:tab w:val="num" w:pos="3600"/>
        </w:tabs>
        <w:ind w:left="3600" w:hanging="360"/>
      </w:pPr>
      <w:rPr>
        <w:rFonts w:ascii="Arial" w:hAnsi="Arial" w:hint="default"/>
      </w:rPr>
    </w:lvl>
    <w:lvl w:ilvl="5" w:tplc="F1108B02" w:tentative="1">
      <w:start w:val="1"/>
      <w:numFmt w:val="bullet"/>
      <w:lvlText w:val="•"/>
      <w:lvlJc w:val="left"/>
      <w:pPr>
        <w:tabs>
          <w:tab w:val="num" w:pos="4320"/>
        </w:tabs>
        <w:ind w:left="4320" w:hanging="360"/>
      </w:pPr>
      <w:rPr>
        <w:rFonts w:ascii="Arial" w:hAnsi="Arial" w:hint="default"/>
      </w:rPr>
    </w:lvl>
    <w:lvl w:ilvl="6" w:tplc="36525458" w:tentative="1">
      <w:start w:val="1"/>
      <w:numFmt w:val="bullet"/>
      <w:lvlText w:val="•"/>
      <w:lvlJc w:val="left"/>
      <w:pPr>
        <w:tabs>
          <w:tab w:val="num" w:pos="5040"/>
        </w:tabs>
        <w:ind w:left="5040" w:hanging="360"/>
      </w:pPr>
      <w:rPr>
        <w:rFonts w:ascii="Arial" w:hAnsi="Arial" w:hint="default"/>
      </w:rPr>
    </w:lvl>
    <w:lvl w:ilvl="7" w:tplc="0AB4E9C2" w:tentative="1">
      <w:start w:val="1"/>
      <w:numFmt w:val="bullet"/>
      <w:lvlText w:val="•"/>
      <w:lvlJc w:val="left"/>
      <w:pPr>
        <w:tabs>
          <w:tab w:val="num" w:pos="5760"/>
        </w:tabs>
        <w:ind w:left="5760" w:hanging="360"/>
      </w:pPr>
      <w:rPr>
        <w:rFonts w:ascii="Arial" w:hAnsi="Arial" w:hint="default"/>
      </w:rPr>
    </w:lvl>
    <w:lvl w:ilvl="8" w:tplc="53F426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FF6066"/>
    <w:multiLevelType w:val="hybridMultilevel"/>
    <w:tmpl w:val="C606846E"/>
    <w:lvl w:ilvl="0" w:tplc="129EB8FC">
      <w:start w:val="1"/>
      <w:numFmt w:val="bullet"/>
      <w:lvlText w:val="•"/>
      <w:lvlJc w:val="left"/>
      <w:pPr>
        <w:tabs>
          <w:tab w:val="num" w:pos="720"/>
        </w:tabs>
        <w:ind w:left="720" w:hanging="360"/>
      </w:pPr>
      <w:rPr>
        <w:rFonts w:ascii="Arial" w:hAnsi="Arial" w:hint="default"/>
      </w:rPr>
    </w:lvl>
    <w:lvl w:ilvl="1" w:tplc="4B3A6466" w:tentative="1">
      <w:start w:val="1"/>
      <w:numFmt w:val="bullet"/>
      <w:lvlText w:val="•"/>
      <w:lvlJc w:val="left"/>
      <w:pPr>
        <w:tabs>
          <w:tab w:val="num" w:pos="1440"/>
        </w:tabs>
        <w:ind w:left="1440" w:hanging="360"/>
      </w:pPr>
      <w:rPr>
        <w:rFonts w:ascii="Arial" w:hAnsi="Arial" w:hint="default"/>
      </w:rPr>
    </w:lvl>
    <w:lvl w:ilvl="2" w:tplc="F1C00546" w:tentative="1">
      <w:start w:val="1"/>
      <w:numFmt w:val="bullet"/>
      <w:lvlText w:val="•"/>
      <w:lvlJc w:val="left"/>
      <w:pPr>
        <w:tabs>
          <w:tab w:val="num" w:pos="2160"/>
        </w:tabs>
        <w:ind w:left="2160" w:hanging="360"/>
      </w:pPr>
      <w:rPr>
        <w:rFonts w:ascii="Arial" w:hAnsi="Arial" w:hint="default"/>
      </w:rPr>
    </w:lvl>
    <w:lvl w:ilvl="3" w:tplc="B98E1032" w:tentative="1">
      <w:start w:val="1"/>
      <w:numFmt w:val="bullet"/>
      <w:lvlText w:val="•"/>
      <w:lvlJc w:val="left"/>
      <w:pPr>
        <w:tabs>
          <w:tab w:val="num" w:pos="2880"/>
        </w:tabs>
        <w:ind w:left="2880" w:hanging="360"/>
      </w:pPr>
      <w:rPr>
        <w:rFonts w:ascii="Arial" w:hAnsi="Arial" w:hint="default"/>
      </w:rPr>
    </w:lvl>
    <w:lvl w:ilvl="4" w:tplc="B85C34F4" w:tentative="1">
      <w:start w:val="1"/>
      <w:numFmt w:val="bullet"/>
      <w:lvlText w:val="•"/>
      <w:lvlJc w:val="left"/>
      <w:pPr>
        <w:tabs>
          <w:tab w:val="num" w:pos="3600"/>
        </w:tabs>
        <w:ind w:left="3600" w:hanging="360"/>
      </w:pPr>
      <w:rPr>
        <w:rFonts w:ascii="Arial" w:hAnsi="Arial" w:hint="default"/>
      </w:rPr>
    </w:lvl>
    <w:lvl w:ilvl="5" w:tplc="CD34F94E" w:tentative="1">
      <w:start w:val="1"/>
      <w:numFmt w:val="bullet"/>
      <w:lvlText w:val="•"/>
      <w:lvlJc w:val="left"/>
      <w:pPr>
        <w:tabs>
          <w:tab w:val="num" w:pos="4320"/>
        </w:tabs>
        <w:ind w:left="4320" w:hanging="360"/>
      </w:pPr>
      <w:rPr>
        <w:rFonts w:ascii="Arial" w:hAnsi="Arial" w:hint="default"/>
      </w:rPr>
    </w:lvl>
    <w:lvl w:ilvl="6" w:tplc="A8CE5A84" w:tentative="1">
      <w:start w:val="1"/>
      <w:numFmt w:val="bullet"/>
      <w:lvlText w:val="•"/>
      <w:lvlJc w:val="left"/>
      <w:pPr>
        <w:tabs>
          <w:tab w:val="num" w:pos="5040"/>
        </w:tabs>
        <w:ind w:left="5040" w:hanging="360"/>
      </w:pPr>
      <w:rPr>
        <w:rFonts w:ascii="Arial" w:hAnsi="Arial" w:hint="default"/>
      </w:rPr>
    </w:lvl>
    <w:lvl w:ilvl="7" w:tplc="0236521A" w:tentative="1">
      <w:start w:val="1"/>
      <w:numFmt w:val="bullet"/>
      <w:lvlText w:val="•"/>
      <w:lvlJc w:val="left"/>
      <w:pPr>
        <w:tabs>
          <w:tab w:val="num" w:pos="5760"/>
        </w:tabs>
        <w:ind w:left="5760" w:hanging="360"/>
      </w:pPr>
      <w:rPr>
        <w:rFonts w:ascii="Arial" w:hAnsi="Arial" w:hint="default"/>
      </w:rPr>
    </w:lvl>
    <w:lvl w:ilvl="8" w:tplc="0BBC9E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C40AE8"/>
    <w:multiLevelType w:val="hybridMultilevel"/>
    <w:tmpl w:val="405EDC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BE72B07"/>
    <w:multiLevelType w:val="hybridMultilevel"/>
    <w:tmpl w:val="DA6CDBA8"/>
    <w:lvl w:ilvl="0" w:tplc="3FB67562">
      <w:start w:val="1"/>
      <w:numFmt w:val="bullet"/>
      <w:lvlText w:val="o"/>
      <w:lvlJc w:val="left"/>
      <w:pPr>
        <w:tabs>
          <w:tab w:val="num" w:pos="720"/>
        </w:tabs>
        <w:ind w:left="720" w:hanging="360"/>
      </w:pPr>
      <w:rPr>
        <w:rFonts w:ascii="Courier New" w:hAnsi="Courier New" w:hint="default"/>
      </w:rPr>
    </w:lvl>
    <w:lvl w:ilvl="1" w:tplc="9EC8DDD4" w:tentative="1">
      <w:start w:val="1"/>
      <w:numFmt w:val="bullet"/>
      <w:lvlText w:val="o"/>
      <w:lvlJc w:val="left"/>
      <w:pPr>
        <w:tabs>
          <w:tab w:val="num" w:pos="1440"/>
        </w:tabs>
        <w:ind w:left="1440" w:hanging="360"/>
      </w:pPr>
      <w:rPr>
        <w:rFonts w:ascii="Courier New" w:hAnsi="Courier New" w:hint="default"/>
      </w:rPr>
    </w:lvl>
    <w:lvl w:ilvl="2" w:tplc="C2AA9F60" w:tentative="1">
      <w:start w:val="1"/>
      <w:numFmt w:val="bullet"/>
      <w:lvlText w:val="o"/>
      <w:lvlJc w:val="left"/>
      <w:pPr>
        <w:tabs>
          <w:tab w:val="num" w:pos="2160"/>
        </w:tabs>
        <w:ind w:left="2160" w:hanging="360"/>
      </w:pPr>
      <w:rPr>
        <w:rFonts w:ascii="Courier New" w:hAnsi="Courier New" w:hint="default"/>
      </w:rPr>
    </w:lvl>
    <w:lvl w:ilvl="3" w:tplc="A2C276E2" w:tentative="1">
      <w:start w:val="1"/>
      <w:numFmt w:val="bullet"/>
      <w:lvlText w:val="o"/>
      <w:lvlJc w:val="left"/>
      <w:pPr>
        <w:tabs>
          <w:tab w:val="num" w:pos="2880"/>
        </w:tabs>
        <w:ind w:left="2880" w:hanging="360"/>
      </w:pPr>
      <w:rPr>
        <w:rFonts w:ascii="Courier New" w:hAnsi="Courier New" w:hint="default"/>
      </w:rPr>
    </w:lvl>
    <w:lvl w:ilvl="4" w:tplc="57C2FF68" w:tentative="1">
      <w:start w:val="1"/>
      <w:numFmt w:val="bullet"/>
      <w:lvlText w:val="o"/>
      <w:lvlJc w:val="left"/>
      <w:pPr>
        <w:tabs>
          <w:tab w:val="num" w:pos="3600"/>
        </w:tabs>
        <w:ind w:left="3600" w:hanging="360"/>
      </w:pPr>
      <w:rPr>
        <w:rFonts w:ascii="Courier New" w:hAnsi="Courier New" w:hint="default"/>
      </w:rPr>
    </w:lvl>
    <w:lvl w:ilvl="5" w:tplc="ED5A53C6" w:tentative="1">
      <w:start w:val="1"/>
      <w:numFmt w:val="bullet"/>
      <w:lvlText w:val="o"/>
      <w:lvlJc w:val="left"/>
      <w:pPr>
        <w:tabs>
          <w:tab w:val="num" w:pos="4320"/>
        </w:tabs>
        <w:ind w:left="4320" w:hanging="360"/>
      </w:pPr>
      <w:rPr>
        <w:rFonts w:ascii="Courier New" w:hAnsi="Courier New" w:hint="default"/>
      </w:rPr>
    </w:lvl>
    <w:lvl w:ilvl="6" w:tplc="43E64520" w:tentative="1">
      <w:start w:val="1"/>
      <w:numFmt w:val="bullet"/>
      <w:lvlText w:val="o"/>
      <w:lvlJc w:val="left"/>
      <w:pPr>
        <w:tabs>
          <w:tab w:val="num" w:pos="5040"/>
        </w:tabs>
        <w:ind w:left="5040" w:hanging="360"/>
      </w:pPr>
      <w:rPr>
        <w:rFonts w:ascii="Courier New" w:hAnsi="Courier New" w:hint="default"/>
      </w:rPr>
    </w:lvl>
    <w:lvl w:ilvl="7" w:tplc="4F2A7E60" w:tentative="1">
      <w:start w:val="1"/>
      <w:numFmt w:val="bullet"/>
      <w:lvlText w:val="o"/>
      <w:lvlJc w:val="left"/>
      <w:pPr>
        <w:tabs>
          <w:tab w:val="num" w:pos="5760"/>
        </w:tabs>
        <w:ind w:left="5760" w:hanging="360"/>
      </w:pPr>
      <w:rPr>
        <w:rFonts w:ascii="Courier New" w:hAnsi="Courier New" w:hint="default"/>
      </w:rPr>
    </w:lvl>
    <w:lvl w:ilvl="8" w:tplc="CA386F30"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62941C38"/>
    <w:multiLevelType w:val="multilevel"/>
    <w:tmpl w:val="CBCCD72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A3179A"/>
    <w:multiLevelType w:val="hybridMultilevel"/>
    <w:tmpl w:val="3FC241A8"/>
    <w:lvl w:ilvl="0" w:tplc="53C88AF2">
      <w:start w:val="1"/>
      <w:numFmt w:val="bullet"/>
      <w:lvlText w:val="o"/>
      <w:lvlJc w:val="left"/>
      <w:pPr>
        <w:tabs>
          <w:tab w:val="num" w:pos="720"/>
        </w:tabs>
        <w:ind w:left="720" w:hanging="360"/>
      </w:pPr>
      <w:rPr>
        <w:rFonts w:ascii="Courier New" w:hAnsi="Courier New" w:hint="default"/>
      </w:rPr>
    </w:lvl>
    <w:lvl w:ilvl="1" w:tplc="E3B2E3CA">
      <w:start w:val="1"/>
      <w:numFmt w:val="bullet"/>
      <w:lvlText w:val="o"/>
      <w:lvlJc w:val="left"/>
      <w:pPr>
        <w:tabs>
          <w:tab w:val="num" w:pos="1440"/>
        </w:tabs>
        <w:ind w:left="1440" w:hanging="360"/>
      </w:pPr>
      <w:rPr>
        <w:rFonts w:ascii="Courier New" w:hAnsi="Courier New" w:hint="default"/>
      </w:rPr>
    </w:lvl>
    <w:lvl w:ilvl="2" w:tplc="3F448B28" w:tentative="1">
      <w:start w:val="1"/>
      <w:numFmt w:val="bullet"/>
      <w:lvlText w:val="o"/>
      <w:lvlJc w:val="left"/>
      <w:pPr>
        <w:tabs>
          <w:tab w:val="num" w:pos="2160"/>
        </w:tabs>
        <w:ind w:left="2160" w:hanging="360"/>
      </w:pPr>
      <w:rPr>
        <w:rFonts w:ascii="Courier New" w:hAnsi="Courier New" w:hint="default"/>
      </w:rPr>
    </w:lvl>
    <w:lvl w:ilvl="3" w:tplc="05085364" w:tentative="1">
      <w:start w:val="1"/>
      <w:numFmt w:val="bullet"/>
      <w:lvlText w:val="o"/>
      <w:lvlJc w:val="left"/>
      <w:pPr>
        <w:tabs>
          <w:tab w:val="num" w:pos="2880"/>
        </w:tabs>
        <w:ind w:left="2880" w:hanging="360"/>
      </w:pPr>
      <w:rPr>
        <w:rFonts w:ascii="Courier New" w:hAnsi="Courier New" w:hint="default"/>
      </w:rPr>
    </w:lvl>
    <w:lvl w:ilvl="4" w:tplc="A7CCDA16" w:tentative="1">
      <w:start w:val="1"/>
      <w:numFmt w:val="bullet"/>
      <w:lvlText w:val="o"/>
      <w:lvlJc w:val="left"/>
      <w:pPr>
        <w:tabs>
          <w:tab w:val="num" w:pos="3600"/>
        </w:tabs>
        <w:ind w:left="3600" w:hanging="360"/>
      </w:pPr>
      <w:rPr>
        <w:rFonts w:ascii="Courier New" w:hAnsi="Courier New" w:hint="default"/>
      </w:rPr>
    </w:lvl>
    <w:lvl w:ilvl="5" w:tplc="3E84E176" w:tentative="1">
      <w:start w:val="1"/>
      <w:numFmt w:val="bullet"/>
      <w:lvlText w:val="o"/>
      <w:lvlJc w:val="left"/>
      <w:pPr>
        <w:tabs>
          <w:tab w:val="num" w:pos="4320"/>
        </w:tabs>
        <w:ind w:left="4320" w:hanging="360"/>
      </w:pPr>
      <w:rPr>
        <w:rFonts w:ascii="Courier New" w:hAnsi="Courier New" w:hint="default"/>
      </w:rPr>
    </w:lvl>
    <w:lvl w:ilvl="6" w:tplc="F49454EC" w:tentative="1">
      <w:start w:val="1"/>
      <w:numFmt w:val="bullet"/>
      <w:lvlText w:val="o"/>
      <w:lvlJc w:val="left"/>
      <w:pPr>
        <w:tabs>
          <w:tab w:val="num" w:pos="5040"/>
        </w:tabs>
        <w:ind w:left="5040" w:hanging="360"/>
      </w:pPr>
      <w:rPr>
        <w:rFonts w:ascii="Courier New" w:hAnsi="Courier New" w:hint="default"/>
      </w:rPr>
    </w:lvl>
    <w:lvl w:ilvl="7" w:tplc="6AAE2BCC" w:tentative="1">
      <w:start w:val="1"/>
      <w:numFmt w:val="bullet"/>
      <w:lvlText w:val="o"/>
      <w:lvlJc w:val="left"/>
      <w:pPr>
        <w:tabs>
          <w:tab w:val="num" w:pos="5760"/>
        </w:tabs>
        <w:ind w:left="5760" w:hanging="360"/>
      </w:pPr>
      <w:rPr>
        <w:rFonts w:ascii="Courier New" w:hAnsi="Courier New" w:hint="default"/>
      </w:rPr>
    </w:lvl>
    <w:lvl w:ilvl="8" w:tplc="8CA633E2" w:tentative="1">
      <w:start w:val="1"/>
      <w:numFmt w:val="bullet"/>
      <w:lvlText w:val="o"/>
      <w:lvlJc w:val="left"/>
      <w:pPr>
        <w:tabs>
          <w:tab w:val="num" w:pos="6480"/>
        </w:tabs>
        <w:ind w:left="6480" w:hanging="360"/>
      </w:pPr>
      <w:rPr>
        <w:rFonts w:ascii="Courier New" w:hAnsi="Courier New" w:hint="default"/>
      </w:rPr>
    </w:lvl>
  </w:abstractNum>
  <w:num w:numId="1">
    <w:abstractNumId w:val="3"/>
  </w:num>
  <w:num w:numId="2">
    <w:abstractNumId w:val="6"/>
  </w:num>
  <w:num w:numId="3">
    <w:abstractNumId w:val="1"/>
  </w:num>
  <w:num w:numId="4">
    <w:abstractNumId w:val="5"/>
  </w:num>
  <w:num w:numId="5">
    <w:abstractNumId w:val="8"/>
  </w:num>
  <w:num w:numId="6">
    <w:abstractNumId w:val="2"/>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9B8"/>
    <w:rsid w:val="000067DD"/>
    <w:rsid w:val="00016343"/>
    <w:rsid w:val="000244FE"/>
    <w:rsid w:val="00030EFF"/>
    <w:rsid w:val="00070B2C"/>
    <w:rsid w:val="000742F2"/>
    <w:rsid w:val="000D5654"/>
    <w:rsid w:val="000E31DE"/>
    <w:rsid w:val="000F1B3C"/>
    <w:rsid w:val="001020DA"/>
    <w:rsid w:val="00106417"/>
    <w:rsid w:val="001472F6"/>
    <w:rsid w:val="00157CEC"/>
    <w:rsid w:val="001952AB"/>
    <w:rsid w:val="00196F03"/>
    <w:rsid w:val="001A7DCB"/>
    <w:rsid w:val="001C08D7"/>
    <w:rsid w:val="001C2912"/>
    <w:rsid w:val="001E1956"/>
    <w:rsid w:val="002110AA"/>
    <w:rsid w:val="002159E5"/>
    <w:rsid w:val="00227C13"/>
    <w:rsid w:val="00241A51"/>
    <w:rsid w:val="002475EE"/>
    <w:rsid w:val="00267821"/>
    <w:rsid w:val="00280F9C"/>
    <w:rsid w:val="002A3B1F"/>
    <w:rsid w:val="002A4069"/>
    <w:rsid w:val="002B1EA9"/>
    <w:rsid w:val="00304C93"/>
    <w:rsid w:val="0031597C"/>
    <w:rsid w:val="00344B1B"/>
    <w:rsid w:val="00344B30"/>
    <w:rsid w:val="003538AC"/>
    <w:rsid w:val="0036098A"/>
    <w:rsid w:val="003834FF"/>
    <w:rsid w:val="003863F3"/>
    <w:rsid w:val="003B22FE"/>
    <w:rsid w:val="003C3D4D"/>
    <w:rsid w:val="003D140A"/>
    <w:rsid w:val="003D235F"/>
    <w:rsid w:val="003E24C0"/>
    <w:rsid w:val="003E4E25"/>
    <w:rsid w:val="003E7426"/>
    <w:rsid w:val="003E7505"/>
    <w:rsid w:val="003F0A45"/>
    <w:rsid w:val="003F2975"/>
    <w:rsid w:val="003F3C0E"/>
    <w:rsid w:val="00407BED"/>
    <w:rsid w:val="0042563A"/>
    <w:rsid w:val="0044237B"/>
    <w:rsid w:val="00464F67"/>
    <w:rsid w:val="00466154"/>
    <w:rsid w:val="004741DB"/>
    <w:rsid w:val="004936F7"/>
    <w:rsid w:val="004A62A7"/>
    <w:rsid w:val="004C7C27"/>
    <w:rsid w:val="004D296F"/>
    <w:rsid w:val="004D5369"/>
    <w:rsid w:val="004E02D3"/>
    <w:rsid w:val="004E351F"/>
    <w:rsid w:val="004F0218"/>
    <w:rsid w:val="004F38D0"/>
    <w:rsid w:val="004F5F85"/>
    <w:rsid w:val="005010FB"/>
    <w:rsid w:val="00510628"/>
    <w:rsid w:val="005117CE"/>
    <w:rsid w:val="0051749E"/>
    <w:rsid w:val="005249B8"/>
    <w:rsid w:val="0052707A"/>
    <w:rsid w:val="00532273"/>
    <w:rsid w:val="00581D40"/>
    <w:rsid w:val="005A6AB5"/>
    <w:rsid w:val="005B307D"/>
    <w:rsid w:val="005F0451"/>
    <w:rsid w:val="005F243C"/>
    <w:rsid w:val="0060117C"/>
    <w:rsid w:val="006108F1"/>
    <w:rsid w:val="00616FD5"/>
    <w:rsid w:val="0062629D"/>
    <w:rsid w:val="00633142"/>
    <w:rsid w:val="00633E86"/>
    <w:rsid w:val="0063415E"/>
    <w:rsid w:val="00634F05"/>
    <w:rsid w:val="00662D8A"/>
    <w:rsid w:val="00675273"/>
    <w:rsid w:val="00683E24"/>
    <w:rsid w:val="00691A5A"/>
    <w:rsid w:val="00697D9A"/>
    <w:rsid w:val="006A069A"/>
    <w:rsid w:val="006C0A79"/>
    <w:rsid w:val="006C14A4"/>
    <w:rsid w:val="006C6E24"/>
    <w:rsid w:val="006C7C5C"/>
    <w:rsid w:val="006E0F55"/>
    <w:rsid w:val="00702E08"/>
    <w:rsid w:val="00703F2B"/>
    <w:rsid w:val="00752562"/>
    <w:rsid w:val="00754C30"/>
    <w:rsid w:val="007561D1"/>
    <w:rsid w:val="00760129"/>
    <w:rsid w:val="00761445"/>
    <w:rsid w:val="007920DA"/>
    <w:rsid w:val="007978CC"/>
    <w:rsid w:val="00797F9C"/>
    <w:rsid w:val="007A109B"/>
    <w:rsid w:val="007B459B"/>
    <w:rsid w:val="007B5C6F"/>
    <w:rsid w:val="0080616C"/>
    <w:rsid w:val="00820527"/>
    <w:rsid w:val="008731EF"/>
    <w:rsid w:val="008B320A"/>
    <w:rsid w:val="008C510A"/>
    <w:rsid w:val="00925B1D"/>
    <w:rsid w:val="00936F9F"/>
    <w:rsid w:val="00947894"/>
    <w:rsid w:val="00956577"/>
    <w:rsid w:val="009645D5"/>
    <w:rsid w:val="00972663"/>
    <w:rsid w:val="00975B4D"/>
    <w:rsid w:val="00977134"/>
    <w:rsid w:val="00984A6E"/>
    <w:rsid w:val="00991BA3"/>
    <w:rsid w:val="00997014"/>
    <w:rsid w:val="009E2DD8"/>
    <w:rsid w:val="009E3C64"/>
    <w:rsid w:val="009E3D9E"/>
    <w:rsid w:val="00A01A8A"/>
    <w:rsid w:val="00A03935"/>
    <w:rsid w:val="00A33381"/>
    <w:rsid w:val="00A4283D"/>
    <w:rsid w:val="00A65016"/>
    <w:rsid w:val="00A752E2"/>
    <w:rsid w:val="00A80ED2"/>
    <w:rsid w:val="00A93F52"/>
    <w:rsid w:val="00AB2A9B"/>
    <w:rsid w:val="00AB5C37"/>
    <w:rsid w:val="00AD0312"/>
    <w:rsid w:val="00AD34B4"/>
    <w:rsid w:val="00AE694C"/>
    <w:rsid w:val="00AF6F81"/>
    <w:rsid w:val="00B036F7"/>
    <w:rsid w:val="00B07227"/>
    <w:rsid w:val="00B551C7"/>
    <w:rsid w:val="00B623C8"/>
    <w:rsid w:val="00B66AD7"/>
    <w:rsid w:val="00BA160C"/>
    <w:rsid w:val="00BF0C80"/>
    <w:rsid w:val="00BF15C9"/>
    <w:rsid w:val="00BF38C3"/>
    <w:rsid w:val="00C02FE1"/>
    <w:rsid w:val="00C03536"/>
    <w:rsid w:val="00C17FD1"/>
    <w:rsid w:val="00C45504"/>
    <w:rsid w:val="00C74FD6"/>
    <w:rsid w:val="00C853EC"/>
    <w:rsid w:val="00CB2324"/>
    <w:rsid w:val="00CD3C0C"/>
    <w:rsid w:val="00CD6CD9"/>
    <w:rsid w:val="00CE352E"/>
    <w:rsid w:val="00CE6A4E"/>
    <w:rsid w:val="00D00268"/>
    <w:rsid w:val="00D31F31"/>
    <w:rsid w:val="00D33037"/>
    <w:rsid w:val="00D4007B"/>
    <w:rsid w:val="00D55A56"/>
    <w:rsid w:val="00DC3694"/>
    <w:rsid w:val="00DD567F"/>
    <w:rsid w:val="00DE4019"/>
    <w:rsid w:val="00DF3CA8"/>
    <w:rsid w:val="00E01C88"/>
    <w:rsid w:val="00E147C5"/>
    <w:rsid w:val="00E474D6"/>
    <w:rsid w:val="00E52298"/>
    <w:rsid w:val="00E5342E"/>
    <w:rsid w:val="00E6662F"/>
    <w:rsid w:val="00E94F7D"/>
    <w:rsid w:val="00EC2702"/>
    <w:rsid w:val="00EC6836"/>
    <w:rsid w:val="00ED08A0"/>
    <w:rsid w:val="00EF4B0B"/>
    <w:rsid w:val="00F465E7"/>
    <w:rsid w:val="00F70293"/>
    <w:rsid w:val="00F942EA"/>
    <w:rsid w:val="00FB2415"/>
    <w:rsid w:val="00FC3368"/>
    <w:rsid w:val="00FE0A0C"/>
    <w:rsid w:val="00FE529A"/>
    <w:rsid w:val="01C4A486"/>
    <w:rsid w:val="02C491A2"/>
    <w:rsid w:val="057E3EFB"/>
    <w:rsid w:val="05F0D53F"/>
    <w:rsid w:val="07ED1D0F"/>
    <w:rsid w:val="089C3257"/>
    <w:rsid w:val="08CAB8A1"/>
    <w:rsid w:val="095F7BC3"/>
    <w:rsid w:val="0B1575CC"/>
    <w:rsid w:val="0B2F622F"/>
    <w:rsid w:val="0B525E6F"/>
    <w:rsid w:val="0E8EE123"/>
    <w:rsid w:val="0EC0AF39"/>
    <w:rsid w:val="1050627D"/>
    <w:rsid w:val="1074D277"/>
    <w:rsid w:val="10F7DA0E"/>
    <w:rsid w:val="126F06FC"/>
    <w:rsid w:val="127FE488"/>
    <w:rsid w:val="13561E68"/>
    <w:rsid w:val="15A095D4"/>
    <w:rsid w:val="16539E8B"/>
    <w:rsid w:val="1B706FBF"/>
    <w:rsid w:val="1CF2B4C9"/>
    <w:rsid w:val="1D38030E"/>
    <w:rsid w:val="1DB6CDBC"/>
    <w:rsid w:val="1DC506D6"/>
    <w:rsid w:val="1DE5412A"/>
    <w:rsid w:val="202AB885"/>
    <w:rsid w:val="20B0AEF7"/>
    <w:rsid w:val="2105E62E"/>
    <w:rsid w:val="220B7431"/>
    <w:rsid w:val="222EB428"/>
    <w:rsid w:val="23C11BD7"/>
    <w:rsid w:val="244657F3"/>
    <w:rsid w:val="24A2793B"/>
    <w:rsid w:val="269FD81A"/>
    <w:rsid w:val="26C5BCF7"/>
    <w:rsid w:val="26DEBA74"/>
    <w:rsid w:val="27B9DE2C"/>
    <w:rsid w:val="2966D405"/>
    <w:rsid w:val="2A83FA84"/>
    <w:rsid w:val="2B992E1A"/>
    <w:rsid w:val="2BC653D5"/>
    <w:rsid w:val="2BF0F23C"/>
    <w:rsid w:val="2C7A567C"/>
    <w:rsid w:val="2E0C73EA"/>
    <w:rsid w:val="2EC6F6E5"/>
    <w:rsid w:val="311A3276"/>
    <w:rsid w:val="3195E3B5"/>
    <w:rsid w:val="326F7794"/>
    <w:rsid w:val="3349AD83"/>
    <w:rsid w:val="33806A97"/>
    <w:rsid w:val="33E0C939"/>
    <w:rsid w:val="3438D93C"/>
    <w:rsid w:val="3492F1A1"/>
    <w:rsid w:val="36C7D20E"/>
    <w:rsid w:val="36F3E5D2"/>
    <w:rsid w:val="3887105E"/>
    <w:rsid w:val="39AD07FF"/>
    <w:rsid w:val="3A475F9D"/>
    <w:rsid w:val="3A7A8979"/>
    <w:rsid w:val="3CC20B2A"/>
    <w:rsid w:val="3CC654CE"/>
    <w:rsid w:val="3CEF5C20"/>
    <w:rsid w:val="3D5052F3"/>
    <w:rsid w:val="3E6F7BDA"/>
    <w:rsid w:val="3EE53306"/>
    <w:rsid w:val="407E08E1"/>
    <w:rsid w:val="419EC2E2"/>
    <w:rsid w:val="41FBE1E3"/>
    <w:rsid w:val="4451E01C"/>
    <w:rsid w:val="44EB4732"/>
    <w:rsid w:val="462056D2"/>
    <w:rsid w:val="465DF47B"/>
    <w:rsid w:val="47B14B55"/>
    <w:rsid w:val="47F7202C"/>
    <w:rsid w:val="47F77EFF"/>
    <w:rsid w:val="48455BFA"/>
    <w:rsid w:val="496401EC"/>
    <w:rsid w:val="4BCC3FE8"/>
    <w:rsid w:val="4C6435CB"/>
    <w:rsid w:val="4DD03B8B"/>
    <w:rsid w:val="4EE14540"/>
    <w:rsid w:val="4FEBA552"/>
    <w:rsid w:val="50F2EE74"/>
    <w:rsid w:val="51158A54"/>
    <w:rsid w:val="51CFD5C2"/>
    <w:rsid w:val="51F3AB6C"/>
    <w:rsid w:val="5225DA3B"/>
    <w:rsid w:val="54C3A982"/>
    <w:rsid w:val="565892BD"/>
    <w:rsid w:val="56D86026"/>
    <w:rsid w:val="57EAB071"/>
    <w:rsid w:val="58366C26"/>
    <w:rsid w:val="58B25834"/>
    <w:rsid w:val="592F8448"/>
    <w:rsid w:val="5972FE5C"/>
    <w:rsid w:val="59CF46AE"/>
    <w:rsid w:val="5A0F4387"/>
    <w:rsid w:val="5A80A85D"/>
    <w:rsid w:val="5C3B3F05"/>
    <w:rsid w:val="5DB8491F"/>
    <w:rsid w:val="623E172F"/>
    <w:rsid w:val="63416076"/>
    <w:rsid w:val="63F5631D"/>
    <w:rsid w:val="65834B03"/>
    <w:rsid w:val="672E5DFD"/>
    <w:rsid w:val="68103377"/>
    <w:rsid w:val="69A1D54A"/>
    <w:rsid w:val="69AC03D8"/>
    <w:rsid w:val="6A4B7C44"/>
    <w:rsid w:val="6A64A4A1"/>
    <w:rsid w:val="6C3E1F9E"/>
    <w:rsid w:val="6CD9760C"/>
    <w:rsid w:val="6E73D648"/>
    <w:rsid w:val="704127F4"/>
    <w:rsid w:val="7193BED2"/>
    <w:rsid w:val="734E4058"/>
    <w:rsid w:val="74459BF3"/>
    <w:rsid w:val="758DAEAA"/>
    <w:rsid w:val="76E33651"/>
    <w:rsid w:val="78CDBD33"/>
    <w:rsid w:val="79F16566"/>
    <w:rsid w:val="7BAFCBBA"/>
    <w:rsid w:val="7BCEA0E1"/>
    <w:rsid w:val="7EE1E9A1"/>
    <w:rsid w:val="7FEF9A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2B59"/>
  <w15:chartTrackingRefBased/>
  <w15:docId w15:val="{F77FDD04-A78A-4246-B535-371A3914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9B8"/>
    <w:rPr>
      <w:color w:val="0563C1" w:themeColor="hyperlink"/>
      <w:u w:val="single"/>
    </w:rPr>
  </w:style>
  <w:style w:type="character" w:styleId="UnresolvedMention">
    <w:name w:val="Unresolved Mention"/>
    <w:basedOn w:val="DefaultParagraphFont"/>
    <w:uiPriority w:val="99"/>
    <w:semiHidden/>
    <w:unhideWhenUsed/>
    <w:rsid w:val="005249B8"/>
    <w:rPr>
      <w:color w:val="605E5C"/>
      <w:shd w:val="clear" w:color="auto" w:fill="E1DFDD"/>
    </w:rPr>
  </w:style>
  <w:style w:type="paragraph" w:styleId="ListParagraph">
    <w:name w:val="List Paragraph"/>
    <w:basedOn w:val="Normal"/>
    <w:uiPriority w:val="34"/>
    <w:qFormat/>
    <w:rsid w:val="005249B8"/>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GridTable4">
    <w:name w:val="Grid Table 4"/>
    <w:basedOn w:val="TableNormal"/>
    <w:uiPriority w:val="49"/>
    <w:rsid w:val="00CE6A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7A109B"/>
  </w:style>
  <w:style w:type="character" w:customStyle="1" w:styleId="eop">
    <w:name w:val="eop"/>
    <w:basedOn w:val="DefaultParagraphFont"/>
    <w:rsid w:val="007A109B"/>
  </w:style>
  <w:style w:type="paragraph" w:styleId="CommentSubject">
    <w:name w:val="annotation subject"/>
    <w:basedOn w:val="CommentText"/>
    <w:next w:val="CommentText"/>
    <w:link w:val="CommentSubjectChar"/>
    <w:uiPriority w:val="99"/>
    <w:semiHidden/>
    <w:unhideWhenUsed/>
    <w:rsid w:val="003F2975"/>
    <w:rPr>
      <w:b/>
      <w:bCs/>
    </w:rPr>
  </w:style>
  <w:style w:type="character" w:customStyle="1" w:styleId="CommentSubjectChar">
    <w:name w:val="Comment Subject Char"/>
    <w:basedOn w:val="CommentTextChar"/>
    <w:link w:val="CommentSubject"/>
    <w:uiPriority w:val="99"/>
    <w:semiHidden/>
    <w:rsid w:val="003F2975"/>
    <w:rPr>
      <w:b/>
      <w:bCs/>
      <w:sz w:val="20"/>
      <w:szCs w:val="20"/>
    </w:rPr>
  </w:style>
  <w:style w:type="character" w:styleId="FollowedHyperlink">
    <w:name w:val="FollowedHyperlink"/>
    <w:basedOn w:val="DefaultParagraphFont"/>
    <w:uiPriority w:val="99"/>
    <w:semiHidden/>
    <w:unhideWhenUsed/>
    <w:rsid w:val="007B459B"/>
    <w:rPr>
      <w:color w:val="954F72" w:themeColor="followedHyperlink"/>
      <w:u w:val="single"/>
    </w:rPr>
  </w:style>
  <w:style w:type="character" w:customStyle="1" w:styleId="Heading1Char">
    <w:name w:val="Heading 1 Char"/>
    <w:basedOn w:val="DefaultParagraphFont"/>
    <w:link w:val="Heading1"/>
    <w:uiPriority w:val="9"/>
    <w:rsid w:val="0031597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538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8B1DB1-Normal1">
    <w:name w:val="P68B1DB1-Normal1"/>
    <w:basedOn w:val="Normal"/>
    <w:rsid w:val="003834FF"/>
    <w:pPr>
      <w:spacing w:line="256" w:lineRule="auto"/>
    </w:pPr>
    <w:rPr>
      <w:rFonts w:ascii="Segoe UI" w:eastAsia="Times New Roman" w:hAnsi="Segoe UI" w:cs="Segoe UI"/>
      <w:color w:val="0C7580"/>
      <w:sz w:val="36"/>
      <w:szCs w:val="20"/>
    </w:rPr>
  </w:style>
  <w:style w:type="paragraph" w:customStyle="1" w:styleId="P68B1DB1-Normal2">
    <w:name w:val="P68B1DB1-Normal2"/>
    <w:basedOn w:val="Normal"/>
    <w:rsid w:val="003834FF"/>
    <w:pPr>
      <w:spacing w:line="256" w:lineRule="auto"/>
    </w:pPr>
    <w:rPr>
      <w:rFonts w:ascii="Segoe UI" w:eastAsia="Times New Roman" w:hAnsi="Segoe UI" w:cs="Segoe UI"/>
      <w:color w:val="222222"/>
      <w:sz w:val="24"/>
      <w:szCs w:val="20"/>
    </w:rPr>
  </w:style>
  <w:style w:type="paragraph" w:customStyle="1" w:styleId="P68B1DB1-Normal3">
    <w:name w:val="P68B1DB1-Normal3"/>
    <w:basedOn w:val="Normal"/>
    <w:rsid w:val="003834FF"/>
    <w:pPr>
      <w:spacing w:line="256" w:lineRule="auto"/>
    </w:pPr>
    <w:rPr>
      <w:rFonts w:ascii="Segoe UI" w:eastAsia="Times New Roman" w:hAnsi="Segoe UI" w:cs="Segoe UI"/>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354850">
      <w:bodyDiv w:val="1"/>
      <w:marLeft w:val="0"/>
      <w:marRight w:val="0"/>
      <w:marTop w:val="0"/>
      <w:marBottom w:val="0"/>
      <w:divBdr>
        <w:top w:val="none" w:sz="0" w:space="0" w:color="auto"/>
        <w:left w:val="none" w:sz="0" w:space="0" w:color="auto"/>
        <w:bottom w:val="none" w:sz="0" w:space="0" w:color="auto"/>
        <w:right w:val="none" w:sz="0" w:space="0" w:color="auto"/>
      </w:divBdr>
    </w:div>
    <w:div w:id="666594368">
      <w:bodyDiv w:val="1"/>
      <w:marLeft w:val="0"/>
      <w:marRight w:val="0"/>
      <w:marTop w:val="0"/>
      <w:marBottom w:val="0"/>
      <w:divBdr>
        <w:top w:val="none" w:sz="0" w:space="0" w:color="auto"/>
        <w:left w:val="none" w:sz="0" w:space="0" w:color="auto"/>
        <w:bottom w:val="none" w:sz="0" w:space="0" w:color="auto"/>
        <w:right w:val="none" w:sz="0" w:space="0" w:color="auto"/>
      </w:divBdr>
    </w:div>
    <w:div w:id="768357404">
      <w:bodyDiv w:val="1"/>
      <w:marLeft w:val="0"/>
      <w:marRight w:val="0"/>
      <w:marTop w:val="0"/>
      <w:marBottom w:val="0"/>
      <w:divBdr>
        <w:top w:val="none" w:sz="0" w:space="0" w:color="auto"/>
        <w:left w:val="none" w:sz="0" w:space="0" w:color="auto"/>
        <w:bottom w:val="none" w:sz="0" w:space="0" w:color="auto"/>
        <w:right w:val="none" w:sz="0" w:space="0" w:color="auto"/>
      </w:divBdr>
      <w:divsChild>
        <w:div w:id="226649396">
          <w:marLeft w:val="360"/>
          <w:marRight w:val="0"/>
          <w:marTop w:val="200"/>
          <w:marBottom w:val="0"/>
          <w:divBdr>
            <w:top w:val="none" w:sz="0" w:space="0" w:color="auto"/>
            <w:left w:val="none" w:sz="0" w:space="0" w:color="auto"/>
            <w:bottom w:val="none" w:sz="0" w:space="0" w:color="auto"/>
            <w:right w:val="none" w:sz="0" w:space="0" w:color="auto"/>
          </w:divBdr>
        </w:div>
        <w:div w:id="1776168014">
          <w:marLeft w:val="360"/>
          <w:marRight w:val="0"/>
          <w:marTop w:val="200"/>
          <w:marBottom w:val="0"/>
          <w:divBdr>
            <w:top w:val="none" w:sz="0" w:space="0" w:color="auto"/>
            <w:left w:val="none" w:sz="0" w:space="0" w:color="auto"/>
            <w:bottom w:val="none" w:sz="0" w:space="0" w:color="auto"/>
            <w:right w:val="none" w:sz="0" w:space="0" w:color="auto"/>
          </w:divBdr>
        </w:div>
      </w:divsChild>
    </w:div>
    <w:div w:id="772479840">
      <w:bodyDiv w:val="1"/>
      <w:marLeft w:val="0"/>
      <w:marRight w:val="0"/>
      <w:marTop w:val="0"/>
      <w:marBottom w:val="0"/>
      <w:divBdr>
        <w:top w:val="none" w:sz="0" w:space="0" w:color="auto"/>
        <w:left w:val="none" w:sz="0" w:space="0" w:color="auto"/>
        <w:bottom w:val="none" w:sz="0" w:space="0" w:color="auto"/>
        <w:right w:val="none" w:sz="0" w:space="0" w:color="auto"/>
      </w:divBdr>
    </w:div>
    <w:div w:id="853150015">
      <w:bodyDiv w:val="1"/>
      <w:marLeft w:val="0"/>
      <w:marRight w:val="0"/>
      <w:marTop w:val="0"/>
      <w:marBottom w:val="0"/>
      <w:divBdr>
        <w:top w:val="none" w:sz="0" w:space="0" w:color="auto"/>
        <w:left w:val="none" w:sz="0" w:space="0" w:color="auto"/>
        <w:bottom w:val="none" w:sz="0" w:space="0" w:color="auto"/>
        <w:right w:val="none" w:sz="0" w:space="0" w:color="auto"/>
      </w:divBdr>
      <w:divsChild>
        <w:div w:id="646980408">
          <w:marLeft w:val="360"/>
          <w:marRight w:val="0"/>
          <w:marTop w:val="200"/>
          <w:marBottom w:val="0"/>
          <w:divBdr>
            <w:top w:val="none" w:sz="0" w:space="0" w:color="auto"/>
            <w:left w:val="none" w:sz="0" w:space="0" w:color="auto"/>
            <w:bottom w:val="none" w:sz="0" w:space="0" w:color="auto"/>
            <w:right w:val="none" w:sz="0" w:space="0" w:color="auto"/>
          </w:divBdr>
        </w:div>
        <w:div w:id="1937522043">
          <w:marLeft w:val="1080"/>
          <w:marRight w:val="0"/>
          <w:marTop w:val="100"/>
          <w:marBottom w:val="0"/>
          <w:divBdr>
            <w:top w:val="none" w:sz="0" w:space="0" w:color="auto"/>
            <w:left w:val="none" w:sz="0" w:space="0" w:color="auto"/>
            <w:bottom w:val="none" w:sz="0" w:space="0" w:color="auto"/>
            <w:right w:val="none" w:sz="0" w:space="0" w:color="auto"/>
          </w:divBdr>
        </w:div>
      </w:divsChild>
    </w:div>
    <w:div w:id="1021971672">
      <w:bodyDiv w:val="1"/>
      <w:marLeft w:val="0"/>
      <w:marRight w:val="0"/>
      <w:marTop w:val="0"/>
      <w:marBottom w:val="0"/>
      <w:divBdr>
        <w:top w:val="none" w:sz="0" w:space="0" w:color="auto"/>
        <w:left w:val="none" w:sz="0" w:space="0" w:color="auto"/>
        <w:bottom w:val="none" w:sz="0" w:space="0" w:color="auto"/>
        <w:right w:val="none" w:sz="0" w:space="0" w:color="auto"/>
      </w:divBdr>
    </w:div>
    <w:div w:id="1387876096">
      <w:bodyDiv w:val="1"/>
      <w:marLeft w:val="0"/>
      <w:marRight w:val="0"/>
      <w:marTop w:val="0"/>
      <w:marBottom w:val="0"/>
      <w:divBdr>
        <w:top w:val="none" w:sz="0" w:space="0" w:color="auto"/>
        <w:left w:val="none" w:sz="0" w:space="0" w:color="auto"/>
        <w:bottom w:val="none" w:sz="0" w:space="0" w:color="auto"/>
        <w:right w:val="none" w:sz="0" w:space="0" w:color="auto"/>
      </w:divBdr>
      <w:divsChild>
        <w:div w:id="1655182691">
          <w:marLeft w:val="360"/>
          <w:marRight w:val="0"/>
          <w:marTop w:val="200"/>
          <w:marBottom w:val="0"/>
          <w:divBdr>
            <w:top w:val="none" w:sz="0" w:space="0" w:color="auto"/>
            <w:left w:val="none" w:sz="0" w:space="0" w:color="auto"/>
            <w:bottom w:val="none" w:sz="0" w:space="0" w:color="auto"/>
            <w:right w:val="none" w:sz="0" w:space="0" w:color="auto"/>
          </w:divBdr>
        </w:div>
        <w:div w:id="1920672472">
          <w:marLeft w:val="360"/>
          <w:marRight w:val="0"/>
          <w:marTop w:val="200"/>
          <w:marBottom w:val="0"/>
          <w:divBdr>
            <w:top w:val="none" w:sz="0" w:space="0" w:color="auto"/>
            <w:left w:val="none" w:sz="0" w:space="0" w:color="auto"/>
            <w:bottom w:val="none" w:sz="0" w:space="0" w:color="auto"/>
            <w:right w:val="none" w:sz="0" w:space="0" w:color="auto"/>
          </w:divBdr>
        </w:div>
      </w:divsChild>
    </w:div>
    <w:div w:id="1485076009">
      <w:bodyDiv w:val="1"/>
      <w:marLeft w:val="0"/>
      <w:marRight w:val="0"/>
      <w:marTop w:val="0"/>
      <w:marBottom w:val="0"/>
      <w:divBdr>
        <w:top w:val="none" w:sz="0" w:space="0" w:color="auto"/>
        <w:left w:val="none" w:sz="0" w:space="0" w:color="auto"/>
        <w:bottom w:val="none" w:sz="0" w:space="0" w:color="auto"/>
        <w:right w:val="none" w:sz="0" w:space="0" w:color="auto"/>
      </w:divBdr>
      <w:divsChild>
        <w:div w:id="282998708">
          <w:marLeft w:val="1080"/>
          <w:marRight w:val="0"/>
          <w:marTop w:val="100"/>
          <w:marBottom w:val="0"/>
          <w:divBdr>
            <w:top w:val="none" w:sz="0" w:space="0" w:color="auto"/>
            <w:left w:val="none" w:sz="0" w:space="0" w:color="auto"/>
            <w:bottom w:val="none" w:sz="0" w:space="0" w:color="auto"/>
            <w:right w:val="none" w:sz="0" w:space="0" w:color="auto"/>
          </w:divBdr>
        </w:div>
        <w:div w:id="1321544275">
          <w:marLeft w:val="360"/>
          <w:marRight w:val="0"/>
          <w:marTop w:val="200"/>
          <w:marBottom w:val="0"/>
          <w:divBdr>
            <w:top w:val="none" w:sz="0" w:space="0" w:color="auto"/>
            <w:left w:val="none" w:sz="0" w:space="0" w:color="auto"/>
            <w:bottom w:val="none" w:sz="0" w:space="0" w:color="auto"/>
            <w:right w:val="none" w:sz="0" w:space="0" w:color="auto"/>
          </w:divBdr>
        </w:div>
        <w:div w:id="1576548468">
          <w:marLeft w:val="360"/>
          <w:marRight w:val="0"/>
          <w:marTop w:val="200"/>
          <w:marBottom w:val="0"/>
          <w:divBdr>
            <w:top w:val="none" w:sz="0" w:space="0" w:color="auto"/>
            <w:left w:val="none" w:sz="0" w:space="0" w:color="auto"/>
            <w:bottom w:val="none" w:sz="0" w:space="0" w:color="auto"/>
            <w:right w:val="none" w:sz="0" w:space="0" w:color="auto"/>
          </w:divBdr>
        </w:div>
      </w:divsChild>
    </w:div>
    <w:div w:id="1675303203">
      <w:bodyDiv w:val="1"/>
      <w:marLeft w:val="0"/>
      <w:marRight w:val="0"/>
      <w:marTop w:val="0"/>
      <w:marBottom w:val="0"/>
      <w:divBdr>
        <w:top w:val="none" w:sz="0" w:space="0" w:color="auto"/>
        <w:left w:val="none" w:sz="0" w:space="0" w:color="auto"/>
        <w:bottom w:val="none" w:sz="0" w:space="0" w:color="auto"/>
        <w:right w:val="none" w:sz="0" w:space="0" w:color="auto"/>
      </w:divBdr>
      <w:divsChild>
        <w:div w:id="903561343">
          <w:marLeft w:val="360"/>
          <w:marRight w:val="0"/>
          <w:marTop w:val="200"/>
          <w:marBottom w:val="0"/>
          <w:divBdr>
            <w:top w:val="none" w:sz="0" w:space="0" w:color="auto"/>
            <w:left w:val="none" w:sz="0" w:space="0" w:color="auto"/>
            <w:bottom w:val="none" w:sz="0" w:space="0" w:color="auto"/>
            <w:right w:val="none" w:sz="0" w:space="0" w:color="auto"/>
          </w:divBdr>
        </w:div>
        <w:div w:id="1493835271">
          <w:marLeft w:val="360"/>
          <w:marRight w:val="0"/>
          <w:marTop w:val="200"/>
          <w:marBottom w:val="0"/>
          <w:divBdr>
            <w:top w:val="none" w:sz="0" w:space="0" w:color="auto"/>
            <w:left w:val="none" w:sz="0" w:space="0" w:color="auto"/>
            <w:bottom w:val="none" w:sz="0" w:space="0" w:color="auto"/>
            <w:right w:val="none" w:sz="0" w:space="0" w:color="auto"/>
          </w:divBdr>
        </w:div>
      </w:divsChild>
    </w:div>
    <w:div w:id="2065644173">
      <w:bodyDiv w:val="1"/>
      <w:marLeft w:val="0"/>
      <w:marRight w:val="0"/>
      <w:marTop w:val="0"/>
      <w:marBottom w:val="0"/>
      <w:divBdr>
        <w:top w:val="none" w:sz="0" w:space="0" w:color="auto"/>
        <w:left w:val="none" w:sz="0" w:space="0" w:color="auto"/>
        <w:bottom w:val="none" w:sz="0" w:space="0" w:color="auto"/>
        <w:right w:val="none" w:sz="0" w:space="0" w:color="auto"/>
      </w:divBdr>
      <w:divsChild>
        <w:div w:id="499540758">
          <w:marLeft w:val="360"/>
          <w:marRight w:val="0"/>
          <w:marTop w:val="200"/>
          <w:marBottom w:val="0"/>
          <w:divBdr>
            <w:top w:val="none" w:sz="0" w:space="0" w:color="auto"/>
            <w:left w:val="none" w:sz="0" w:space="0" w:color="auto"/>
            <w:bottom w:val="none" w:sz="0" w:space="0" w:color="auto"/>
            <w:right w:val="none" w:sz="0" w:space="0" w:color="auto"/>
          </w:divBdr>
        </w:div>
        <w:div w:id="94569394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lawsregs/advisory/2017-0616iep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sped/advisories/2018-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mcas/graduation.html" TargetMode="External"/><Relationship Id="rId5" Type="http://schemas.openxmlformats.org/officeDocument/2006/relationships/styles" Target="styles.xml"/><Relationship Id="rId15" Type="http://schemas.openxmlformats.org/officeDocument/2006/relationships/hyperlink" Target="https://www.doe.mass.edu/sped/spp/indicators/indicator1/indicator1-slides-haitiancreole.pptx" TargetMode="External"/><Relationship Id="rId10" Type="http://schemas.openxmlformats.org/officeDocument/2006/relationships/hyperlink" Target="https://www.doe.mass.edu/infoservices/data/si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mcas/gradu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1" ma:contentTypeDescription="Create a new document." ma:contentTypeScope="" ma:versionID="04841e15069e1320190aeb32384c1f6c">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6feab1529cbb954d8841a6b19992995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4BC81-E520-410A-980C-63E0F20BA3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86ABE1-C03C-4386-82CB-D6B285555A34}">
  <ds:schemaRefs>
    <ds:schemaRef ds:uri="http://schemas.microsoft.com/sharepoint/v3/contenttype/forms"/>
  </ds:schemaRefs>
</ds:datastoreItem>
</file>

<file path=customXml/itemProps3.xml><?xml version="1.0" encoding="utf-8"?>
<ds:datastoreItem xmlns:ds="http://schemas.openxmlformats.org/officeDocument/2006/customXml" ds:itemID="{AB91D51D-482F-4B53-B4BA-FD6556A0D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791</Words>
  <Characters>3602</Characters>
  <Application>Microsoft Office Word</Application>
  <DocSecurity>0</DocSecurity>
  <Lines>85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 Graduation Rate for Students with IEPs — Haitian Creole</dc:title>
  <dc:subject/>
  <dc:creator>DESE</dc:creator>
  <cp:keywords/>
  <dc:description/>
  <cp:lastModifiedBy>Zou, Dong (EOE)</cp:lastModifiedBy>
  <cp:revision>32</cp:revision>
  <cp:lastPrinted>2021-10-06T15:39:00Z</cp:lastPrinted>
  <dcterms:created xsi:type="dcterms:W3CDTF">2021-10-06T15:21:00Z</dcterms:created>
  <dcterms:modified xsi:type="dcterms:W3CDTF">2023-01-03T15:44:00Z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 2023 12:00AM</vt:lpwstr>
  </property>
</Properties>
</file>