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38CFB" w14:textId="1DACB7BA" w:rsidR="758DAEAA" w:rsidRPr="0048650D" w:rsidRDefault="003F2975" w:rsidP="0031597C">
      <w:pPr>
        <w:pStyle w:val="Heading1"/>
        <w:rPr>
          <w:b/>
          <w:bCs/>
          <w:color w:val="4472C4" w:themeColor="accent1"/>
        </w:rPr>
      </w:pPr>
      <w:r w:rsidRPr="0048650D">
        <w:rPr>
          <w:b/>
          <w:bCs/>
          <w:color w:val="4472C4" w:themeColor="accent1"/>
        </w:rPr>
        <w:t>1o. Indicador: Taxa de graduação para os estudantes com Programa de Educação Individualizada (IEP)</w:t>
      </w:r>
    </w:p>
    <w:p w14:paraId="001215F6" w14:textId="77777777" w:rsidR="004B0C9A" w:rsidRDefault="004B0C9A" w:rsidP="00947894">
      <w:pPr>
        <w:spacing w:before="120" w:after="120" w:line="240" w:lineRule="auto"/>
        <w:rPr>
          <w:b/>
          <w:sz w:val="24"/>
        </w:rPr>
      </w:pPr>
    </w:p>
    <w:p w14:paraId="30C4FD19" w14:textId="52BB8CB6" w:rsidR="58366C26" w:rsidRDefault="003D140A" w:rsidP="00947894">
      <w:pPr>
        <w:spacing w:before="120" w:after="120" w:line="240" w:lineRule="auto"/>
        <w:rPr>
          <w:rFonts w:eastAsiaTheme="minorEastAsia"/>
          <w:b/>
          <w:bCs/>
          <w:sz w:val="24"/>
          <w:szCs w:val="24"/>
        </w:rPr>
      </w:pPr>
      <w:r>
        <w:rPr>
          <w:b/>
          <w:sz w:val="24"/>
        </w:rPr>
        <w:t>O que é o 1o. Indicador?</w:t>
      </w:r>
    </w:p>
    <w:p w14:paraId="76682EB9" w14:textId="73921435" w:rsidR="58366C26" w:rsidRDefault="007A109B" w:rsidP="00947894">
      <w:pPr>
        <w:spacing w:before="120" w:after="120" w:line="240" w:lineRule="auto"/>
        <w:rPr>
          <w:rFonts w:eastAsiaTheme="minorEastAsia"/>
          <w:sz w:val="24"/>
          <w:szCs w:val="24"/>
        </w:rPr>
      </w:pPr>
      <w:r>
        <w:rPr>
          <w:sz w:val="24"/>
        </w:rPr>
        <w:t xml:space="preserve">O </w:t>
      </w:r>
      <w:r w:rsidRPr="002B29F1">
        <w:rPr>
          <w:sz w:val="24"/>
        </w:rPr>
        <w:t>1o. Indicador</w:t>
      </w:r>
      <w:r>
        <w:rPr>
          <w:sz w:val="24"/>
        </w:rPr>
        <w:t xml:space="preserve"> informa a percentagem de estudantes com IEP que saiu do ensino K-12 (d</w:t>
      </w:r>
      <w:r w:rsidR="00C7343A">
        <w:rPr>
          <w:sz w:val="24"/>
        </w:rPr>
        <w:t>a</w:t>
      </w:r>
      <w:r>
        <w:rPr>
          <w:sz w:val="24"/>
        </w:rPr>
        <w:t xml:space="preserve"> pré-escola </w:t>
      </w:r>
      <w:r w:rsidR="00C7343A">
        <w:rPr>
          <w:sz w:val="24"/>
        </w:rPr>
        <w:t>até a</w:t>
      </w:r>
      <w:r>
        <w:rPr>
          <w:sz w:val="24"/>
        </w:rPr>
        <w:t xml:space="preserve"> 12a. </w:t>
      </w:r>
      <w:r w:rsidR="00C7343A">
        <w:rPr>
          <w:sz w:val="24"/>
        </w:rPr>
        <w:t>s</w:t>
      </w:r>
      <w:r>
        <w:rPr>
          <w:sz w:val="24"/>
        </w:rPr>
        <w:t xml:space="preserve">érie) com um diploma de ensino médio. </w:t>
      </w:r>
    </w:p>
    <w:p w14:paraId="566043E8" w14:textId="7E4E2A2D" w:rsidR="0060117C" w:rsidRPr="0060117C" w:rsidRDefault="004F0218" w:rsidP="00947894">
      <w:pPr>
        <w:spacing w:before="120" w:after="120" w:line="240" w:lineRule="auto"/>
        <w:rPr>
          <w:rFonts w:ascii="Calibri" w:eastAsia="Calibri" w:hAnsi="Calibri" w:cs="Arial"/>
          <w:sz w:val="24"/>
          <w:szCs w:val="24"/>
        </w:rPr>
      </w:pPr>
      <w:r>
        <w:t>Os dados do 1o. Indicador vieram do</w:t>
      </w:r>
      <w:r>
        <w:rPr>
          <w:rFonts w:ascii="Calibri" w:hAnsi="Calibri"/>
          <w:sz w:val="24"/>
        </w:rPr>
        <w:t xml:space="preserve"> </w:t>
      </w:r>
      <w:hyperlink r:id="rId10" w:history="1">
        <w:r>
          <w:rPr>
            <w:rFonts w:ascii="Calibri" w:hAnsi="Calibri"/>
            <w:color w:val="0563C1"/>
            <w:sz w:val="24"/>
            <w:u w:val="single"/>
          </w:rPr>
          <w:t xml:space="preserve">Sistema de </w:t>
        </w:r>
        <w:r w:rsidR="00847CE5">
          <w:rPr>
            <w:rFonts w:ascii="Calibri" w:hAnsi="Calibri"/>
            <w:color w:val="0563C1"/>
            <w:sz w:val="24"/>
            <w:u w:val="single"/>
          </w:rPr>
          <w:t>g</w:t>
        </w:r>
        <w:r>
          <w:rPr>
            <w:rFonts w:ascii="Calibri" w:hAnsi="Calibri"/>
            <w:color w:val="0563C1"/>
            <w:sz w:val="24"/>
            <w:u w:val="single"/>
          </w:rPr>
          <w:t xml:space="preserve">erenciamento de </w:t>
        </w:r>
        <w:r w:rsidR="00847CE5">
          <w:rPr>
            <w:rFonts w:ascii="Calibri" w:hAnsi="Calibri"/>
            <w:color w:val="0563C1"/>
            <w:sz w:val="24"/>
            <w:u w:val="single"/>
          </w:rPr>
          <w:t>i</w:t>
        </w:r>
        <w:r>
          <w:rPr>
            <w:rFonts w:ascii="Calibri" w:hAnsi="Calibri"/>
            <w:color w:val="0563C1"/>
            <w:sz w:val="24"/>
            <w:u w:val="single"/>
          </w:rPr>
          <w:t>nformações do estudante (SIMS)</w:t>
        </w:r>
      </w:hyperlink>
      <w:r>
        <w:t xml:space="preserve"> do Departamento de Ensino Fundamental e Médio.</w:t>
      </w:r>
    </w:p>
    <w:p w14:paraId="73869951" w14:textId="77777777" w:rsidR="00344B30" w:rsidRDefault="00344B30" w:rsidP="00947894">
      <w:pPr>
        <w:spacing w:before="120" w:after="120" w:line="240" w:lineRule="auto"/>
        <w:rPr>
          <w:rFonts w:eastAsiaTheme="minorEastAsia"/>
          <w:b/>
          <w:bCs/>
          <w:sz w:val="24"/>
          <w:szCs w:val="24"/>
        </w:rPr>
      </w:pPr>
      <w:r>
        <w:rPr>
          <w:b/>
          <w:sz w:val="24"/>
        </w:rPr>
        <w:t>Por que o 1o. Indicador é importante?</w:t>
      </w:r>
    </w:p>
    <w:p w14:paraId="67417FA6" w14:textId="4992A28F" w:rsidR="00344B30" w:rsidRPr="00344B30" w:rsidRDefault="00344B30" w:rsidP="00947894">
      <w:pPr>
        <w:spacing w:before="120" w:after="120" w:line="240" w:lineRule="auto"/>
        <w:rPr>
          <w:rFonts w:eastAsiaTheme="minorEastAsia"/>
          <w:sz w:val="24"/>
          <w:szCs w:val="24"/>
        </w:rPr>
      </w:pPr>
      <w:bookmarkStart w:id="0" w:name="_Hlk82246770"/>
      <w:r>
        <w:rPr>
          <w:sz w:val="24"/>
        </w:rPr>
        <w:t xml:space="preserve">O 1o. Indicador é um modo de </w:t>
      </w:r>
      <w:r w:rsidR="00847CE5">
        <w:rPr>
          <w:sz w:val="24"/>
        </w:rPr>
        <w:t>sabermos se M</w:t>
      </w:r>
      <w:r>
        <w:rPr>
          <w:sz w:val="24"/>
        </w:rPr>
        <w:t xml:space="preserve">assachusetts </w:t>
      </w:r>
      <w:r w:rsidR="00847CE5">
        <w:rPr>
          <w:sz w:val="24"/>
        </w:rPr>
        <w:t xml:space="preserve">está alcançando a sua meta </w:t>
      </w:r>
      <w:r>
        <w:rPr>
          <w:sz w:val="24"/>
        </w:rPr>
        <w:t>de preparar todos os estudantes para o sucesso depois do ensino médio, no ensino posterior, no trabalho e na vida cotidiana.</w:t>
      </w:r>
    </w:p>
    <w:bookmarkEnd w:id="0"/>
    <w:p w14:paraId="27733E4C" w14:textId="0DB4AC45" w:rsidR="007A109B" w:rsidRDefault="007A109B" w:rsidP="00947894">
      <w:pPr>
        <w:spacing w:before="120" w:after="120" w:line="240" w:lineRule="auto"/>
        <w:rPr>
          <w:rFonts w:eastAsiaTheme="minorEastAsia"/>
          <w:b/>
          <w:bCs/>
          <w:sz w:val="24"/>
          <w:szCs w:val="24"/>
        </w:rPr>
      </w:pPr>
      <w:r>
        <w:rPr>
          <w:b/>
          <w:sz w:val="24"/>
        </w:rPr>
        <w:t xml:space="preserve">Alterações nos relatórios do 1o. Indicador </w:t>
      </w:r>
    </w:p>
    <w:p w14:paraId="0658E608" w14:textId="327DB4EF" w:rsidR="007A109B" w:rsidRDefault="007A109B" w:rsidP="00947894">
      <w:pPr>
        <w:spacing w:before="120" w:after="120" w:line="240" w:lineRule="auto"/>
        <w:rPr>
          <w:rFonts w:eastAsiaTheme="minorEastAsia"/>
          <w:sz w:val="24"/>
          <w:szCs w:val="24"/>
        </w:rPr>
      </w:pPr>
      <w:r>
        <w:rPr>
          <w:sz w:val="24"/>
        </w:rPr>
        <w:t xml:space="preserve">No passado, o 1o. Indicador informava a porcentagem de estudantes com IEP que recebeu o diploma do ensino médio, </w:t>
      </w:r>
      <w:r w:rsidR="00847CE5">
        <w:rPr>
          <w:sz w:val="24"/>
        </w:rPr>
        <w:t>tendo como base o</w:t>
      </w:r>
      <w:r>
        <w:rPr>
          <w:sz w:val="24"/>
        </w:rPr>
        <w:t xml:space="preserve"> número total de estudantes com IEP </w:t>
      </w:r>
      <w:r>
        <w:rPr>
          <w:i/>
          <w:iCs/>
          <w:sz w:val="24"/>
        </w:rPr>
        <w:t xml:space="preserve">que iniciou o ensino médio </w:t>
      </w:r>
      <w:r w:rsidR="00847CE5">
        <w:rPr>
          <w:i/>
          <w:iCs/>
          <w:sz w:val="24"/>
        </w:rPr>
        <w:t>conjuntamente</w:t>
      </w:r>
      <w:r>
        <w:rPr>
          <w:i/>
          <w:iCs/>
          <w:sz w:val="24"/>
        </w:rPr>
        <w:t xml:space="preserve"> na 9a. série.</w:t>
      </w:r>
      <w:r>
        <w:rPr>
          <w:sz w:val="24"/>
        </w:rPr>
        <w:t xml:space="preserve"> </w:t>
      </w:r>
    </w:p>
    <w:p w14:paraId="7B54421F" w14:textId="19D7EA26" w:rsidR="00F942EA" w:rsidRPr="00E474D6" w:rsidRDefault="00DD567F" w:rsidP="00947894">
      <w:pPr>
        <w:spacing w:before="120" w:after="120" w:line="240" w:lineRule="auto"/>
        <w:rPr>
          <w:rFonts w:eastAsiaTheme="minorEastAsia"/>
          <w:sz w:val="24"/>
          <w:szCs w:val="24"/>
        </w:rPr>
      </w:pPr>
      <w:r>
        <w:rPr>
          <w:sz w:val="24"/>
        </w:rPr>
        <w:t xml:space="preserve">A partir do ano letivo de 2020-2021, o Escritório dos Programas de Educação Especial (OSEP) requer que o 1o. Indicador </w:t>
      </w:r>
      <w:r w:rsidR="00EE5A46">
        <w:rPr>
          <w:sz w:val="24"/>
        </w:rPr>
        <w:t>utilize</w:t>
      </w:r>
      <w:r>
        <w:rPr>
          <w:sz w:val="24"/>
        </w:rPr>
        <w:t xml:space="preserve"> como base da porcentagem, o número total de estudantes com IEP </w:t>
      </w:r>
      <w:r>
        <w:rPr>
          <w:i/>
          <w:iCs/>
          <w:sz w:val="24"/>
        </w:rPr>
        <w:t>que sa</w:t>
      </w:r>
      <w:r w:rsidR="00EE5A46">
        <w:rPr>
          <w:i/>
          <w:iCs/>
          <w:sz w:val="24"/>
        </w:rPr>
        <w:t>iu</w:t>
      </w:r>
      <w:r>
        <w:rPr>
          <w:i/>
          <w:iCs/>
          <w:sz w:val="24"/>
        </w:rPr>
        <w:t xml:space="preserve"> do ensino médio no ano do relatório</w:t>
      </w:r>
      <w:r>
        <w:rPr>
          <w:sz w:val="24"/>
        </w:rPr>
        <w:t xml:space="preserve">. As taxas de graduação reportadas na tabela a seguir foram recalculadas </w:t>
      </w:r>
      <w:r w:rsidR="00EE5A46">
        <w:rPr>
          <w:sz w:val="24"/>
        </w:rPr>
        <w:t>utilizando o</w:t>
      </w:r>
      <w:r>
        <w:rPr>
          <w:sz w:val="24"/>
        </w:rPr>
        <w:t xml:space="preserve"> novo requisito de medida do OSEP, para que </w:t>
      </w:r>
      <w:r w:rsidR="002B29F1">
        <w:rPr>
          <w:sz w:val="24"/>
        </w:rPr>
        <w:t xml:space="preserve">possamos </w:t>
      </w:r>
      <w:r>
        <w:rPr>
          <w:sz w:val="24"/>
        </w:rPr>
        <w:t>reexamin</w:t>
      </w:r>
      <w:r w:rsidR="002B29F1">
        <w:rPr>
          <w:sz w:val="24"/>
        </w:rPr>
        <w:t>ar</w:t>
      </w:r>
      <w:r>
        <w:rPr>
          <w:sz w:val="24"/>
        </w:rPr>
        <w:t xml:space="preserve"> os dados anuais utilizando a mesma medida a cada ano.  </w:t>
      </w:r>
    </w:p>
    <w:p w14:paraId="21C5F6F9" w14:textId="22551944" w:rsidR="000D5654" w:rsidRPr="00991BA3" w:rsidRDefault="000D5654" w:rsidP="00947894">
      <w:pPr>
        <w:spacing w:before="120" w:after="120" w:line="240" w:lineRule="auto"/>
        <w:rPr>
          <w:rFonts w:eastAsiaTheme="minorEastAsia"/>
          <w:b/>
          <w:bCs/>
          <w:sz w:val="24"/>
          <w:szCs w:val="24"/>
        </w:rPr>
      </w:pPr>
      <w:r>
        <w:rPr>
          <w:b/>
          <w:sz w:val="24"/>
        </w:rPr>
        <w:t>Taxa de graduação para os estudantes com IEP</w:t>
      </w:r>
      <w:r>
        <w:rPr>
          <w:sz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</w:tblGrid>
      <w:tr w:rsidR="005F243C" w:rsidRPr="00991BA3" w14:paraId="7122FBDD" w14:textId="77777777" w:rsidTr="00157DF3">
        <w:tc>
          <w:tcPr>
            <w:tcW w:w="1560" w:type="dxa"/>
          </w:tcPr>
          <w:p w14:paraId="21943490" w14:textId="77777777" w:rsidR="005F243C" w:rsidRPr="00991BA3" w:rsidRDefault="005F243C" w:rsidP="00947894">
            <w:pPr>
              <w:spacing w:before="120" w:after="12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2016</w:t>
            </w:r>
          </w:p>
        </w:tc>
        <w:tc>
          <w:tcPr>
            <w:tcW w:w="1560" w:type="dxa"/>
          </w:tcPr>
          <w:p w14:paraId="4DB1383A" w14:textId="77777777" w:rsidR="005F243C" w:rsidRPr="00991BA3" w:rsidRDefault="005F243C" w:rsidP="00947894">
            <w:pPr>
              <w:spacing w:before="120" w:after="12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2017</w:t>
            </w:r>
          </w:p>
        </w:tc>
        <w:tc>
          <w:tcPr>
            <w:tcW w:w="1560" w:type="dxa"/>
          </w:tcPr>
          <w:p w14:paraId="22C6E097" w14:textId="77777777" w:rsidR="005F243C" w:rsidRPr="00991BA3" w:rsidRDefault="005F243C" w:rsidP="00947894">
            <w:pPr>
              <w:spacing w:before="120" w:after="12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2018</w:t>
            </w:r>
          </w:p>
        </w:tc>
        <w:tc>
          <w:tcPr>
            <w:tcW w:w="1560" w:type="dxa"/>
          </w:tcPr>
          <w:p w14:paraId="42A2BA53" w14:textId="77777777" w:rsidR="005F243C" w:rsidRPr="00991BA3" w:rsidRDefault="005F243C" w:rsidP="00947894">
            <w:pPr>
              <w:spacing w:before="120" w:after="12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2019</w:t>
            </w:r>
          </w:p>
        </w:tc>
        <w:tc>
          <w:tcPr>
            <w:tcW w:w="1560" w:type="dxa"/>
          </w:tcPr>
          <w:p w14:paraId="77D2E834" w14:textId="77777777" w:rsidR="005F243C" w:rsidRPr="00991BA3" w:rsidRDefault="005F243C" w:rsidP="00947894">
            <w:pPr>
              <w:spacing w:before="120" w:after="12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2020</w:t>
            </w:r>
          </w:p>
        </w:tc>
      </w:tr>
      <w:tr w:rsidR="005F243C" w:rsidRPr="00991BA3" w14:paraId="3734C346" w14:textId="77777777" w:rsidTr="00157DF3">
        <w:tc>
          <w:tcPr>
            <w:tcW w:w="1560" w:type="dxa"/>
          </w:tcPr>
          <w:p w14:paraId="3D1DE88F" w14:textId="77777777" w:rsidR="005F243C" w:rsidRPr="00991BA3" w:rsidRDefault="005F243C" w:rsidP="00947894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 74,62%</w:t>
            </w:r>
          </w:p>
        </w:tc>
        <w:tc>
          <w:tcPr>
            <w:tcW w:w="1560" w:type="dxa"/>
          </w:tcPr>
          <w:p w14:paraId="3F6F85F9" w14:textId="77777777" w:rsidR="005F243C" w:rsidRPr="00991BA3" w:rsidRDefault="005F243C" w:rsidP="00947894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74,02% </w:t>
            </w:r>
          </w:p>
        </w:tc>
        <w:tc>
          <w:tcPr>
            <w:tcW w:w="1560" w:type="dxa"/>
          </w:tcPr>
          <w:p w14:paraId="34737AFF" w14:textId="77777777" w:rsidR="005F243C" w:rsidRPr="00991BA3" w:rsidRDefault="005F243C" w:rsidP="00947894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74,73%</w:t>
            </w:r>
          </w:p>
        </w:tc>
        <w:tc>
          <w:tcPr>
            <w:tcW w:w="1560" w:type="dxa"/>
          </w:tcPr>
          <w:p w14:paraId="4D4264CC" w14:textId="77777777" w:rsidR="005F243C" w:rsidRPr="00991BA3" w:rsidRDefault="005F243C" w:rsidP="00947894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76,33%</w:t>
            </w:r>
          </w:p>
        </w:tc>
        <w:tc>
          <w:tcPr>
            <w:tcW w:w="1560" w:type="dxa"/>
          </w:tcPr>
          <w:p w14:paraId="0721CFFD" w14:textId="77777777" w:rsidR="005F243C" w:rsidRPr="00991BA3" w:rsidRDefault="005F243C" w:rsidP="00947894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80,36%</w:t>
            </w:r>
          </w:p>
        </w:tc>
      </w:tr>
    </w:tbl>
    <w:p w14:paraId="25C93CDA" w14:textId="7E342E44" w:rsidR="002110AA" w:rsidRPr="00A03935" w:rsidRDefault="005249B8" w:rsidP="00947894">
      <w:pPr>
        <w:spacing w:before="120" w:after="120" w:line="240" w:lineRule="auto"/>
        <w:rPr>
          <w:rFonts w:eastAsiaTheme="minorEastAsia"/>
          <w:b/>
          <w:bCs/>
          <w:sz w:val="24"/>
          <w:szCs w:val="24"/>
        </w:rPr>
      </w:pPr>
      <w:r>
        <w:rPr>
          <w:b/>
          <w:sz w:val="24"/>
        </w:rPr>
        <w:t xml:space="preserve">Medida do 1o. Indicador              </w:t>
      </w:r>
    </w:p>
    <w:p w14:paraId="39E834BE" w14:textId="78D7CBAB" w:rsidR="00AD0312" w:rsidRPr="00A03935" w:rsidRDefault="009E3C64" w:rsidP="00947894">
      <w:pPr>
        <w:spacing w:before="120" w:after="120" w:line="240" w:lineRule="auto"/>
        <w:rPr>
          <w:rFonts w:eastAsiaTheme="minorEastAsia"/>
          <w:sz w:val="24"/>
          <w:szCs w:val="24"/>
        </w:rPr>
      </w:pPr>
      <w:bookmarkStart w:id="1" w:name="_Hlk82243299"/>
      <w:r>
        <w:rPr>
          <w:sz w:val="24"/>
        </w:rPr>
        <w:t>A</w:t>
      </w:r>
      <w:r w:rsidR="002B29F1">
        <w:rPr>
          <w:sz w:val="24"/>
        </w:rPr>
        <w:t>s</w:t>
      </w:r>
      <w:r>
        <w:rPr>
          <w:sz w:val="24"/>
        </w:rPr>
        <w:t xml:space="preserve"> porcentage</w:t>
      </w:r>
      <w:r w:rsidR="002B29F1">
        <w:rPr>
          <w:sz w:val="24"/>
        </w:rPr>
        <w:t>ns</w:t>
      </w:r>
      <w:r>
        <w:rPr>
          <w:sz w:val="24"/>
        </w:rPr>
        <w:t xml:space="preserve"> indicada</w:t>
      </w:r>
      <w:r w:rsidR="002B29F1">
        <w:rPr>
          <w:sz w:val="24"/>
        </w:rPr>
        <w:t>s</w:t>
      </w:r>
      <w:r>
        <w:rPr>
          <w:sz w:val="24"/>
        </w:rPr>
        <w:t xml:space="preserve"> na tabela acima </w:t>
      </w:r>
      <w:r w:rsidR="002B29F1">
        <w:rPr>
          <w:sz w:val="24"/>
        </w:rPr>
        <w:t>representam</w:t>
      </w:r>
      <w:r>
        <w:rPr>
          <w:sz w:val="24"/>
        </w:rPr>
        <w:t xml:space="preserve"> o número de estudantes com idade de 14 a 21 anos, </w:t>
      </w:r>
      <w:r w:rsidR="002B29F1">
        <w:rPr>
          <w:sz w:val="24"/>
        </w:rPr>
        <w:t xml:space="preserve">com IEP, </w:t>
      </w:r>
      <w:r>
        <w:rPr>
          <w:sz w:val="24"/>
        </w:rPr>
        <w:t>que recebe</w:t>
      </w:r>
      <w:r w:rsidR="00EE5A46">
        <w:rPr>
          <w:sz w:val="24"/>
        </w:rPr>
        <w:t>u</w:t>
      </w:r>
      <w:r>
        <w:rPr>
          <w:sz w:val="24"/>
        </w:rPr>
        <w:t xml:space="preserve"> o diploma regular ao terminar o ensino médio, dividido pelo número de estudantes, com idade de 14 a 21 anos, </w:t>
      </w:r>
      <w:r w:rsidR="002B29F1">
        <w:rPr>
          <w:sz w:val="24"/>
        </w:rPr>
        <w:t xml:space="preserve">com IEP, </w:t>
      </w:r>
      <w:r>
        <w:rPr>
          <w:sz w:val="24"/>
        </w:rPr>
        <w:t>que sa</w:t>
      </w:r>
      <w:r w:rsidR="00EE5A46">
        <w:rPr>
          <w:sz w:val="24"/>
        </w:rPr>
        <w:t>iu</w:t>
      </w:r>
      <w:r>
        <w:rPr>
          <w:sz w:val="24"/>
        </w:rPr>
        <w:t xml:space="preserve"> do ensino médio. “Ter saído do ensino médio” significa que o estudante:  </w:t>
      </w:r>
    </w:p>
    <w:bookmarkEnd w:id="1"/>
    <w:p w14:paraId="4E8CFCE3" w14:textId="07A974A2" w:rsidR="00AD0312" w:rsidRPr="00A03935" w:rsidRDefault="00AD0312" w:rsidP="00947894">
      <w:pPr>
        <w:spacing w:before="120" w:after="120" w:line="240" w:lineRule="auto"/>
        <w:rPr>
          <w:rFonts w:eastAsiaTheme="minorEastAsia"/>
          <w:sz w:val="24"/>
          <w:szCs w:val="24"/>
        </w:rPr>
      </w:pPr>
      <w:r>
        <w:rPr>
          <w:sz w:val="24"/>
        </w:rPr>
        <w:t>(a) Graduou-se com diploma regular de ensino médio OU</w:t>
      </w:r>
      <w:bookmarkStart w:id="2" w:name="_Hlk82243316"/>
    </w:p>
    <w:bookmarkEnd w:id="2"/>
    <w:p w14:paraId="11CE62F7" w14:textId="2239ECD3" w:rsidR="00AD0312" w:rsidRPr="00A03935" w:rsidRDefault="00AD0312" w:rsidP="00947894">
      <w:pPr>
        <w:spacing w:before="120" w:after="120" w:line="240" w:lineRule="auto"/>
        <w:rPr>
          <w:rFonts w:eastAsiaTheme="minorEastAsia"/>
          <w:sz w:val="24"/>
          <w:szCs w:val="24"/>
        </w:rPr>
      </w:pPr>
      <w:r>
        <w:rPr>
          <w:sz w:val="24"/>
        </w:rPr>
        <w:t>(</w:t>
      </w:r>
      <w:r w:rsidR="002B29F1">
        <w:rPr>
          <w:sz w:val="24"/>
        </w:rPr>
        <w:t>b</w:t>
      </w:r>
      <w:r>
        <w:rPr>
          <w:sz w:val="24"/>
        </w:rPr>
        <w:t>) Recebeu um certificado OU</w:t>
      </w:r>
    </w:p>
    <w:p w14:paraId="35B750AF" w14:textId="46A0478E" w:rsidR="00AD0312" w:rsidRPr="00A03935" w:rsidRDefault="00AD0312" w:rsidP="00947894">
      <w:pPr>
        <w:spacing w:before="120" w:after="120" w:line="240" w:lineRule="auto"/>
        <w:rPr>
          <w:rFonts w:eastAsiaTheme="minorEastAsia"/>
          <w:sz w:val="24"/>
          <w:szCs w:val="24"/>
        </w:rPr>
      </w:pPr>
      <w:r>
        <w:rPr>
          <w:sz w:val="24"/>
        </w:rPr>
        <w:t>(</w:t>
      </w:r>
      <w:r w:rsidR="002B29F1">
        <w:rPr>
          <w:sz w:val="24"/>
        </w:rPr>
        <w:t>c</w:t>
      </w:r>
      <w:r>
        <w:rPr>
          <w:sz w:val="24"/>
        </w:rPr>
        <w:t>) Atingiu a idade máxima OU</w:t>
      </w:r>
    </w:p>
    <w:p w14:paraId="6C3312D3" w14:textId="486126A2" w:rsidR="5972FE5C" w:rsidRDefault="00AD0312" w:rsidP="13561E68">
      <w:pPr>
        <w:spacing w:before="120" w:after="120" w:line="240" w:lineRule="auto"/>
        <w:rPr>
          <w:rFonts w:eastAsiaTheme="minorEastAsia"/>
          <w:sz w:val="24"/>
          <w:szCs w:val="24"/>
        </w:rPr>
      </w:pPr>
      <w:r>
        <w:rPr>
          <w:sz w:val="24"/>
        </w:rPr>
        <w:t>(</w:t>
      </w:r>
      <w:r w:rsidR="002B29F1">
        <w:rPr>
          <w:sz w:val="24"/>
        </w:rPr>
        <w:t>d</w:t>
      </w:r>
      <w:r>
        <w:rPr>
          <w:sz w:val="24"/>
        </w:rPr>
        <w:t>) Abandonou a escola</w:t>
      </w:r>
    </w:p>
    <w:p w14:paraId="5BCC1237" w14:textId="19EC0EDD" w:rsidR="00925B1D" w:rsidRPr="00991BA3" w:rsidRDefault="008A4EE1" w:rsidP="00947894">
      <w:pPr>
        <w:spacing w:before="120" w:after="120" w:line="240" w:lineRule="auto"/>
        <w:contextualSpacing/>
        <w:rPr>
          <w:rFonts w:cstheme="minorHAnsi"/>
          <w:b/>
          <w:bCs/>
          <w:sz w:val="24"/>
          <w:szCs w:val="24"/>
        </w:rPr>
      </w:pPr>
      <w:hyperlink r:id="rId11" w:history="1">
        <w:r w:rsidR="00AE694C">
          <w:rPr>
            <w:rStyle w:val="Hyperlink"/>
            <w:b/>
            <w:sz w:val="24"/>
          </w:rPr>
          <w:t xml:space="preserve">Para receber </w:t>
        </w:r>
        <w:r w:rsidR="002B29F1">
          <w:rPr>
            <w:rStyle w:val="Hyperlink"/>
            <w:b/>
            <w:sz w:val="24"/>
          </w:rPr>
          <w:t>um</w:t>
        </w:r>
        <w:r w:rsidR="00AE694C">
          <w:rPr>
            <w:rStyle w:val="Hyperlink"/>
            <w:b/>
            <w:sz w:val="24"/>
          </w:rPr>
          <w:t xml:space="preserve"> diploma</w:t>
        </w:r>
      </w:hyperlink>
      <w:r w:rsidR="00AE694C">
        <w:rPr>
          <w:b/>
          <w:sz w:val="24"/>
        </w:rPr>
        <w:t xml:space="preserve"> </w:t>
      </w:r>
      <w:r w:rsidR="002B29F1">
        <w:rPr>
          <w:b/>
          <w:sz w:val="24"/>
        </w:rPr>
        <w:t>de uma escola pública</w:t>
      </w:r>
      <w:r w:rsidR="00AE694C">
        <w:rPr>
          <w:b/>
          <w:sz w:val="24"/>
        </w:rPr>
        <w:t xml:space="preserve"> d</w:t>
      </w:r>
      <w:r w:rsidR="002B29F1">
        <w:rPr>
          <w:b/>
          <w:sz w:val="24"/>
        </w:rPr>
        <w:t>e</w:t>
      </w:r>
      <w:r w:rsidR="00AE694C">
        <w:rPr>
          <w:b/>
          <w:sz w:val="24"/>
        </w:rPr>
        <w:t xml:space="preserve"> ensino médio em Massachusetts, os estudantes com IEP</w:t>
      </w:r>
      <w:r w:rsidR="00947A4E">
        <w:rPr>
          <w:b/>
          <w:sz w:val="24"/>
        </w:rPr>
        <w:t xml:space="preserve"> devem</w:t>
      </w:r>
      <w:r w:rsidR="00AE694C">
        <w:rPr>
          <w:b/>
          <w:sz w:val="24"/>
        </w:rPr>
        <w:t>:</w:t>
      </w:r>
    </w:p>
    <w:p w14:paraId="6AC0B9E2" w14:textId="3434A6EB" w:rsidR="00C45504" w:rsidRPr="00991BA3" w:rsidRDefault="00947A4E" w:rsidP="00947894">
      <w:pPr>
        <w:pStyle w:val="ListParagraph"/>
        <w:numPr>
          <w:ilvl w:val="0"/>
          <w:numId w:val="3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A</w:t>
      </w:r>
      <w:r w:rsidR="007920DA">
        <w:rPr>
          <w:rFonts w:asciiTheme="minorHAnsi" w:hAnsiTheme="minorHAnsi"/>
        </w:rPr>
        <w:t xml:space="preserve">tender à Determinação de Competência (CD), ou seja, alcançar na 10a. série um nível específico de proficiência nas provas estaduais em Inglês (ELA); Matemática; e em Ciências, Tecnologia e Engenharia (STE), aplicadas por meio do Sistema de Avaliação Abrangente de Massachusetts (MCAS), ou MCAS-Alt no caso de estudantes que necessitam da forma alternativa de provas; </w:t>
      </w:r>
    </w:p>
    <w:p w14:paraId="164804AA" w14:textId="158A2816" w:rsidR="00C45504" w:rsidRDefault="00947A4E" w:rsidP="00947894">
      <w:pPr>
        <w:pStyle w:val="ListParagraph"/>
        <w:numPr>
          <w:ilvl w:val="0"/>
          <w:numId w:val="3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A</w:t>
      </w:r>
      <w:r w:rsidR="007920DA">
        <w:rPr>
          <w:rFonts w:asciiTheme="minorHAnsi" w:hAnsiTheme="minorHAnsi"/>
        </w:rPr>
        <w:t xml:space="preserve">tender </w:t>
      </w:r>
      <w:r w:rsidR="00243FA8">
        <w:rPr>
          <w:rFonts w:asciiTheme="minorHAnsi" w:hAnsiTheme="minorHAnsi"/>
        </w:rPr>
        <w:t>a</w:t>
      </w:r>
      <w:r w:rsidR="007920DA">
        <w:rPr>
          <w:rFonts w:asciiTheme="minorHAnsi" w:hAnsiTheme="minorHAnsi"/>
        </w:rPr>
        <w:t>os requisitos locais</w:t>
      </w:r>
      <w:r w:rsidR="00FB2F19">
        <w:rPr>
          <w:rFonts w:asciiTheme="minorHAnsi" w:hAnsiTheme="minorHAnsi"/>
        </w:rPr>
        <w:t xml:space="preserve"> de</w:t>
      </w:r>
      <w:r w:rsidR="007920DA">
        <w:rPr>
          <w:rFonts w:asciiTheme="minorHAnsi" w:hAnsiTheme="minorHAnsi"/>
        </w:rPr>
        <w:t xml:space="preserve"> graduação do distrito que concede o diploma; </w:t>
      </w:r>
    </w:p>
    <w:p w14:paraId="63C31347" w14:textId="0C88EED0" w:rsidR="00662D8A" w:rsidRPr="00991BA3" w:rsidRDefault="008A4EE1" w:rsidP="00947894">
      <w:pPr>
        <w:pStyle w:val="ListParagraph"/>
        <w:numPr>
          <w:ilvl w:val="0"/>
          <w:numId w:val="3"/>
        </w:numPr>
        <w:spacing w:before="120" w:after="120"/>
        <w:rPr>
          <w:rFonts w:asciiTheme="minorHAnsi" w:hAnsiTheme="minorHAnsi" w:cstheme="minorHAnsi"/>
        </w:rPr>
      </w:pPr>
      <w:hyperlink r:id="rId12" w:history="1">
        <w:r w:rsidR="00947A4E" w:rsidRPr="00FB2F19">
          <w:rPr>
            <w:rStyle w:val="Hyperlink"/>
            <w:rFonts w:asciiTheme="minorHAnsi" w:hAnsiTheme="minorHAnsi" w:cstheme="minorHAnsi"/>
          </w:rPr>
          <w:t>T</w:t>
        </w:r>
        <w:r w:rsidR="00AE694C" w:rsidRPr="00FB2F19">
          <w:rPr>
            <w:rStyle w:val="Hyperlink"/>
            <w:rFonts w:asciiTheme="minorHAnsi" w:hAnsiTheme="minorHAnsi" w:cstheme="minorHAnsi"/>
          </w:rPr>
          <w:t>er recebido</w:t>
        </w:r>
      </w:hyperlink>
      <w:r w:rsidR="00AE694C" w:rsidRPr="00FB2F19">
        <w:rPr>
          <w:rFonts w:asciiTheme="minorHAnsi" w:hAnsiTheme="minorHAnsi" w:cstheme="minorHAnsi"/>
        </w:rPr>
        <w:t xml:space="preserve"> uma Educação Pública Gratuita e Apropriada (</w:t>
      </w:r>
      <w:hyperlink r:id="rId13" w:history="1">
        <w:r w:rsidR="00AE694C" w:rsidRPr="00FB2F19">
          <w:rPr>
            <w:rStyle w:val="Hyperlink"/>
            <w:rFonts w:asciiTheme="minorHAnsi" w:hAnsiTheme="minorHAnsi" w:cstheme="minorHAnsi"/>
          </w:rPr>
          <w:t>FAPE</w:t>
        </w:r>
      </w:hyperlink>
      <w:r w:rsidR="00AE694C">
        <w:t>)</w:t>
      </w:r>
      <w:r w:rsidR="00FB2F19">
        <w:t>.</w:t>
      </w:r>
    </w:p>
    <w:p w14:paraId="4359648C" w14:textId="77777777" w:rsidR="00AC5D8D" w:rsidRPr="00363B39" w:rsidRDefault="00AC5D8D" w:rsidP="00363B39">
      <w:pPr>
        <w:shd w:val="clear" w:color="auto" w:fill="FFFFFF"/>
        <w:spacing w:before="100" w:beforeAutospacing="1" w:after="0" w:line="240" w:lineRule="auto"/>
        <w:outlineLvl w:val="1"/>
        <w:rPr>
          <w:rFonts w:asciiTheme="majorHAnsi" w:eastAsia="Times New Roman" w:hAnsiTheme="majorHAnsi" w:cstheme="majorHAnsi"/>
          <w:b/>
          <w:bCs/>
          <w:color w:val="0C7580"/>
          <w:spacing w:val="12"/>
          <w:sz w:val="28"/>
          <w:szCs w:val="28"/>
        </w:rPr>
      </w:pPr>
      <w:r w:rsidRPr="00363B39">
        <w:rPr>
          <w:rFonts w:asciiTheme="majorHAnsi" w:hAnsiTheme="majorHAnsi" w:cstheme="majorHAnsi"/>
          <w:b/>
          <w:bCs/>
          <w:color w:val="0C7580"/>
          <w:sz w:val="28"/>
          <w:szCs w:val="28"/>
        </w:rPr>
        <w:t>Impacto da COVID</w:t>
      </w:r>
    </w:p>
    <w:p w14:paraId="57731E82" w14:textId="77777777" w:rsidR="00AC5D8D" w:rsidRPr="00AC5D8D" w:rsidRDefault="00AC5D8D" w:rsidP="00363B3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AC5D8D">
        <w:rPr>
          <w:rFonts w:cstheme="minorHAnsi"/>
          <w:color w:val="222222"/>
          <w:sz w:val="24"/>
          <w:szCs w:val="24"/>
        </w:rPr>
        <w:t>Em resposta ao fechamento das escolas em março de 2020, o Conselho de Administração da DESE votou de modo a permitir uma modificação na CD para aqueles que ainda não haviam atingido o requisito de CD. Também foram feitas modificações para os alunos das turmas de formandos de 2021 e 2022. A modificação para conceder a CD é a seguinte:</w:t>
      </w:r>
    </w:p>
    <w:p w14:paraId="76663E49" w14:textId="77777777" w:rsidR="00AC5D8D" w:rsidRPr="00AC5D8D" w:rsidRDefault="00AC5D8D" w:rsidP="00363B3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AC5D8D">
        <w:rPr>
          <w:rFonts w:cstheme="minorHAnsi"/>
          <w:i/>
          <w:color w:val="222222"/>
          <w:sz w:val="24"/>
          <w:szCs w:val="24"/>
        </w:rPr>
        <w:t>Para Língua Inglesa e Matemática</w:t>
      </w:r>
      <w:r w:rsidRPr="00AC5D8D">
        <w:rPr>
          <w:rFonts w:cstheme="minorHAnsi"/>
          <w:color w:val="222222"/>
          <w:sz w:val="24"/>
          <w:szCs w:val="24"/>
        </w:rPr>
        <w:t>: após certificação do distrito de que o aluno ganhou créditos totais para um curso relevante alinhado com a estrutura curricular apropriada em tal matéria e demonstrou competência na matéria.</w:t>
      </w:r>
    </w:p>
    <w:p w14:paraId="4B706749" w14:textId="77777777" w:rsidR="00AC5D8D" w:rsidRPr="00AC5D8D" w:rsidRDefault="00AC5D8D" w:rsidP="00363B3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AC5D8D">
        <w:rPr>
          <w:rFonts w:cstheme="minorHAnsi"/>
          <w:i/>
          <w:color w:val="222222"/>
          <w:sz w:val="24"/>
          <w:szCs w:val="24"/>
        </w:rPr>
        <w:t>Para Ciência e Tecnologia/Engenharia</w:t>
      </w:r>
      <w:r w:rsidRPr="00AC5D8D">
        <w:rPr>
          <w:rFonts w:cstheme="minorHAnsi"/>
          <w:color w:val="222222"/>
          <w:sz w:val="24"/>
          <w:szCs w:val="24"/>
        </w:rPr>
        <w:t>: após comprovação de que o aluno ganhou crédito por um curso na matéria relevante e demonstrou competência em uma das quatro disciplinas testadas (biologia, química, física introdutória, tecnologia/engenharia) durante sua carreira no ensino médio.</w:t>
      </w:r>
    </w:p>
    <w:p w14:paraId="32374399" w14:textId="77777777" w:rsidR="00AC5D8D" w:rsidRPr="00AC5D8D" w:rsidRDefault="00AC5D8D" w:rsidP="00363B3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  <w:sz w:val="24"/>
          <w:szCs w:val="24"/>
        </w:rPr>
      </w:pPr>
      <w:r w:rsidRPr="00AC5D8D">
        <w:rPr>
          <w:rFonts w:cstheme="minorHAnsi"/>
          <w:i/>
          <w:color w:val="222222"/>
          <w:sz w:val="24"/>
          <w:szCs w:val="24"/>
        </w:rPr>
        <w:t>Para mais informações sobre a CD e modificações, acesse </w:t>
      </w:r>
      <w:hyperlink r:id="rId14" w:history="1">
        <w:r w:rsidRPr="00AC5D8D">
          <w:rPr>
            <w:rFonts w:cstheme="minorHAnsi"/>
            <w:i/>
            <w:color w:val="0060C7"/>
            <w:sz w:val="24"/>
            <w:szCs w:val="24"/>
            <w:u w:val="single"/>
          </w:rPr>
          <w:t>Requisitos de Graduação de Massachusetts e Orientações Relacionada</w:t>
        </w:r>
      </w:hyperlink>
      <w:r w:rsidRPr="00AC5D8D">
        <w:rPr>
          <w:rFonts w:cstheme="minorHAnsi"/>
          <w:i/>
          <w:color w:val="0060C7"/>
          <w:sz w:val="24"/>
          <w:szCs w:val="24"/>
          <w:u w:val="single"/>
        </w:rPr>
        <w:t>s</w:t>
      </w:r>
      <w:r w:rsidRPr="00AC5D8D">
        <w:rPr>
          <w:rFonts w:cstheme="minorHAnsi"/>
          <w:i/>
          <w:color w:val="222222"/>
          <w:sz w:val="24"/>
          <w:szCs w:val="24"/>
        </w:rPr>
        <w:t>.</w:t>
      </w:r>
    </w:p>
    <w:p w14:paraId="0D290386" w14:textId="77777777" w:rsidR="00AC5D8D" w:rsidRPr="00AC5D8D" w:rsidRDefault="00AC5D8D" w:rsidP="00363B3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AC5D8D">
        <w:rPr>
          <w:rFonts w:cstheme="minorHAnsi"/>
          <w:b/>
          <w:color w:val="222222"/>
          <w:sz w:val="24"/>
          <w:szCs w:val="24"/>
        </w:rPr>
        <w:t>Linha de base recomendada:</w:t>
      </w:r>
      <w:r w:rsidRPr="00AC5D8D">
        <w:rPr>
          <w:rFonts w:cstheme="minorHAnsi"/>
          <w:color w:val="222222"/>
          <w:sz w:val="24"/>
          <w:szCs w:val="24"/>
        </w:rPr>
        <w:t xml:space="preserve"> 76,33% </w:t>
      </w:r>
      <w:r w:rsidRPr="00AC5D8D">
        <w:rPr>
          <w:rFonts w:cstheme="minorHAnsi"/>
          <w:color w:val="222222"/>
          <w:sz w:val="24"/>
          <w:szCs w:val="24"/>
        </w:rPr>
        <w:br/>
        <w:t>Usamos linhas de base como ponto de partida e comparamos dados de outros anos com os dados do ano de linha de base. Devido ao impacto da COVID, o OSEP permitiu que as linhas de base fossem definidas na taxa de graduação de 2019.</w:t>
      </w:r>
    </w:p>
    <w:p w14:paraId="7978F555" w14:textId="77777777" w:rsidR="00AC5D8D" w:rsidRPr="00AC5D8D" w:rsidRDefault="00AC5D8D" w:rsidP="00363B3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AC5D8D">
        <w:rPr>
          <w:rFonts w:cstheme="minorHAnsi"/>
          <w:b/>
          <w:color w:val="222222"/>
          <w:sz w:val="24"/>
          <w:szCs w:val="24"/>
        </w:rPr>
        <w:t>Meta do Indicador 1 recomendada:</w:t>
      </w:r>
      <w:r w:rsidRPr="00AC5D8D">
        <w:rPr>
          <w:rFonts w:cstheme="minorHAnsi"/>
          <w:color w:val="222222"/>
          <w:sz w:val="24"/>
          <w:szCs w:val="24"/>
        </w:rPr>
        <w:t> aumento de 1% ao ano em cada um dos próximos cinco anos.</w:t>
      </w:r>
    </w:p>
    <w:p w14:paraId="3068ACED" w14:textId="77777777" w:rsidR="00AC5D8D" w:rsidRDefault="00AC5D8D" w:rsidP="00363B39">
      <w:pPr>
        <w:spacing w:after="0"/>
      </w:pPr>
    </w:p>
    <w:p w14:paraId="79437185" w14:textId="521C188A" w:rsidR="00754C30" w:rsidRDefault="00754C30" w:rsidP="00754C30">
      <w:pPr>
        <w:rPr>
          <w:b/>
        </w:rPr>
      </w:pPr>
      <w:r w:rsidRPr="00A33D70">
        <w:rPr>
          <w:b/>
        </w:rPr>
        <w:t>Saiba mais sobre o 1o. Indicador:</w:t>
      </w:r>
    </w:p>
    <w:p w14:paraId="751F52C5" w14:textId="2CA62DDF" w:rsidR="0091077D" w:rsidRPr="004B0C9A" w:rsidRDefault="008A4EE1" w:rsidP="0091077D">
      <w:pPr>
        <w:pStyle w:val="ListParagraph"/>
        <w:numPr>
          <w:ilvl w:val="0"/>
          <w:numId w:val="8"/>
        </w:numPr>
        <w:rPr>
          <w:color w:val="2F5496" w:themeColor="accent1" w:themeShade="BF"/>
          <w:u w:val="single"/>
        </w:rPr>
      </w:pPr>
      <w:hyperlink r:id="rId15" w:history="1">
        <w:r w:rsidR="0091077D" w:rsidRPr="002D10FF">
          <w:rPr>
            <w:rStyle w:val="Hyperlink"/>
          </w:rPr>
          <w:t>Apresentação em PowerPoint</w:t>
        </w:r>
      </w:hyperlink>
    </w:p>
    <w:p w14:paraId="2B66E531" w14:textId="5869CDE6" w:rsidR="00754C30" w:rsidRPr="000A4B26" w:rsidRDefault="00754C30" w:rsidP="00754C30">
      <w:pPr>
        <w:spacing w:after="0"/>
        <w:rPr>
          <w:rFonts w:cstheme="minorHAnsi"/>
          <w:b/>
          <w:bCs/>
          <w:szCs w:val="24"/>
        </w:rPr>
      </w:pPr>
      <w:r>
        <w:rPr>
          <w:b/>
        </w:rPr>
        <w:t xml:space="preserve">    </w:t>
      </w:r>
    </w:p>
    <w:sectPr w:rsidR="00754C30" w:rsidRPr="000A4B26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73DEB" w14:textId="77777777" w:rsidR="008A4EE1" w:rsidRDefault="008A4EE1">
      <w:pPr>
        <w:spacing w:after="0" w:line="240" w:lineRule="auto"/>
      </w:pPr>
      <w:r>
        <w:separator/>
      </w:r>
    </w:p>
  </w:endnote>
  <w:endnote w:type="continuationSeparator" w:id="0">
    <w:p w14:paraId="2F34A208" w14:textId="77777777" w:rsidR="008A4EE1" w:rsidRDefault="008A4EE1">
      <w:pPr>
        <w:spacing w:after="0" w:line="240" w:lineRule="auto"/>
      </w:pPr>
      <w:r>
        <w:continuationSeparator/>
      </w:r>
    </w:p>
  </w:endnote>
  <w:endnote w:type="continuationNotice" w:id="1">
    <w:p w14:paraId="4D862FBE" w14:textId="77777777" w:rsidR="008A4EE1" w:rsidRDefault="008A4E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8E10F" w14:textId="062B070B" w:rsidR="006C7C5C" w:rsidRDefault="006C7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72E3D" w14:textId="77777777" w:rsidR="008A4EE1" w:rsidRDefault="008A4EE1">
      <w:pPr>
        <w:spacing w:after="0" w:line="240" w:lineRule="auto"/>
      </w:pPr>
      <w:r>
        <w:separator/>
      </w:r>
    </w:p>
  </w:footnote>
  <w:footnote w:type="continuationSeparator" w:id="0">
    <w:p w14:paraId="03F12951" w14:textId="77777777" w:rsidR="008A4EE1" w:rsidRDefault="008A4EE1">
      <w:pPr>
        <w:spacing w:after="0" w:line="240" w:lineRule="auto"/>
      </w:pPr>
      <w:r>
        <w:continuationSeparator/>
      </w:r>
    </w:p>
  </w:footnote>
  <w:footnote w:type="continuationNotice" w:id="1">
    <w:p w14:paraId="5E693526" w14:textId="77777777" w:rsidR="008A4EE1" w:rsidRDefault="008A4EE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4219"/>
    <w:multiLevelType w:val="multilevel"/>
    <w:tmpl w:val="FBA0C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7339E"/>
    <w:multiLevelType w:val="hybridMultilevel"/>
    <w:tmpl w:val="CE4608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5F61"/>
    <w:multiLevelType w:val="hybridMultilevel"/>
    <w:tmpl w:val="9DDEB6F0"/>
    <w:lvl w:ilvl="0" w:tplc="9E828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727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18A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BA3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DE2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2C3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96C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F4E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26C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15F364A"/>
    <w:multiLevelType w:val="hybridMultilevel"/>
    <w:tmpl w:val="D4E2899E"/>
    <w:lvl w:ilvl="0" w:tplc="051EB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6A81A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2E5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60D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8C3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108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525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B4E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F42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FF6066"/>
    <w:multiLevelType w:val="hybridMultilevel"/>
    <w:tmpl w:val="C606846E"/>
    <w:lvl w:ilvl="0" w:tplc="129EB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3A6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00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8E1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5C3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34F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CE5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365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BC9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6C40AE8"/>
    <w:multiLevelType w:val="hybridMultilevel"/>
    <w:tmpl w:val="405ED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E72B07"/>
    <w:multiLevelType w:val="hybridMultilevel"/>
    <w:tmpl w:val="DA6CDBA8"/>
    <w:lvl w:ilvl="0" w:tplc="3FB675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EC8DD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AA9F6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2C276E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7C2FF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5A53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3E6452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F2A7E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386F3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60C35411"/>
    <w:multiLevelType w:val="hybridMultilevel"/>
    <w:tmpl w:val="6B3C5508"/>
    <w:lvl w:ilvl="0" w:tplc="9E467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179A"/>
    <w:multiLevelType w:val="hybridMultilevel"/>
    <w:tmpl w:val="3FC241A8"/>
    <w:lvl w:ilvl="0" w:tplc="53C88A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3B2E3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448B2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508536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7CCDA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84E17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49454E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AAE2B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A633E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B8"/>
    <w:rsid w:val="000067DD"/>
    <w:rsid w:val="00016343"/>
    <w:rsid w:val="000244FE"/>
    <w:rsid w:val="00030EFF"/>
    <w:rsid w:val="00070B2C"/>
    <w:rsid w:val="000742F2"/>
    <w:rsid w:val="000D5654"/>
    <w:rsid w:val="000E31DE"/>
    <w:rsid w:val="000F1B3C"/>
    <w:rsid w:val="000F4D62"/>
    <w:rsid w:val="001020DA"/>
    <w:rsid w:val="00106417"/>
    <w:rsid w:val="001472F6"/>
    <w:rsid w:val="00157CEC"/>
    <w:rsid w:val="001904B6"/>
    <w:rsid w:val="001952AB"/>
    <w:rsid w:val="00196F03"/>
    <w:rsid w:val="001B2CD6"/>
    <w:rsid w:val="001C2912"/>
    <w:rsid w:val="001E1956"/>
    <w:rsid w:val="002110AA"/>
    <w:rsid w:val="002159E5"/>
    <w:rsid w:val="00227C13"/>
    <w:rsid w:val="00241A51"/>
    <w:rsid w:val="00243FA8"/>
    <w:rsid w:val="002475EE"/>
    <w:rsid w:val="00280F9C"/>
    <w:rsid w:val="002A3B1F"/>
    <w:rsid w:val="002A4069"/>
    <w:rsid w:val="002B29F1"/>
    <w:rsid w:val="002D10FF"/>
    <w:rsid w:val="00304C93"/>
    <w:rsid w:val="00306F0C"/>
    <w:rsid w:val="0031597C"/>
    <w:rsid w:val="0031657D"/>
    <w:rsid w:val="00344B1B"/>
    <w:rsid w:val="00344B30"/>
    <w:rsid w:val="00347608"/>
    <w:rsid w:val="0036098A"/>
    <w:rsid w:val="00363B39"/>
    <w:rsid w:val="003863F3"/>
    <w:rsid w:val="0039523D"/>
    <w:rsid w:val="003B22FE"/>
    <w:rsid w:val="003C3D4D"/>
    <w:rsid w:val="003D140A"/>
    <w:rsid w:val="003D235F"/>
    <w:rsid w:val="003E24C0"/>
    <w:rsid w:val="003E415F"/>
    <w:rsid w:val="003E4E25"/>
    <w:rsid w:val="003E7426"/>
    <w:rsid w:val="003E7505"/>
    <w:rsid w:val="003F0A45"/>
    <w:rsid w:val="003F2975"/>
    <w:rsid w:val="003F3C0E"/>
    <w:rsid w:val="0042563A"/>
    <w:rsid w:val="0044237B"/>
    <w:rsid w:val="00464F67"/>
    <w:rsid w:val="00466154"/>
    <w:rsid w:val="004741DB"/>
    <w:rsid w:val="0048650D"/>
    <w:rsid w:val="004936F7"/>
    <w:rsid w:val="004A62A7"/>
    <w:rsid w:val="004B0C9A"/>
    <w:rsid w:val="004C7C27"/>
    <w:rsid w:val="004D5369"/>
    <w:rsid w:val="004D58F4"/>
    <w:rsid w:val="004E02D3"/>
    <w:rsid w:val="004E351F"/>
    <w:rsid w:val="004E55C8"/>
    <w:rsid w:val="004F0218"/>
    <w:rsid w:val="004F38D0"/>
    <w:rsid w:val="004F5F85"/>
    <w:rsid w:val="00510628"/>
    <w:rsid w:val="00511117"/>
    <w:rsid w:val="005117CE"/>
    <w:rsid w:val="005249B8"/>
    <w:rsid w:val="0052707A"/>
    <w:rsid w:val="00532273"/>
    <w:rsid w:val="00581D40"/>
    <w:rsid w:val="005A5A34"/>
    <w:rsid w:val="005A6AB5"/>
    <w:rsid w:val="005B307D"/>
    <w:rsid w:val="005F0451"/>
    <w:rsid w:val="005F243C"/>
    <w:rsid w:val="0060117C"/>
    <w:rsid w:val="006108F1"/>
    <w:rsid w:val="00616FD5"/>
    <w:rsid w:val="0062629D"/>
    <w:rsid w:val="00633142"/>
    <w:rsid w:val="00633E86"/>
    <w:rsid w:val="0063415E"/>
    <w:rsid w:val="00634F05"/>
    <w:rsid w:val="00662D8A"/>
    <w:rsid w:val="00675273"/>
    <w:rsid w:val="00683E24"/>
    <w:rsid w:val="00691A5A"/>
    <w:rsid w:val="00697D9A"/>
    <w:rsid w:val="006C0A79"/>
    <w:rsid w:val="006C14A4"/>
    <w:rsid w:val="006C6E24"/>
    <w:rsid w:val="006C7C5C"/>
    <w:rsid w:val="006E0F55"/>
    <w:rsid w:val="00702E08"/>
    <w:rsid w:val="00703F2B"/>
    <w:rsid w:val="00707C00"/>
    <w:rsid w:val="00751397"/>
    <w:rsid w:val="00752562"/>
    <w:rsid w:val="00754C30"/>
    <w:rsid w:val="00755485"/>
    <w:rsid w:val="007561D1"/>
    <w:rsid w:val="00760129"/>
    <w:rsid w:val="00761445"/>
    <w:rsid w:val="007920DA"/>
    <w:rsid w:val="00797F9C"/>
    <w:rsid w:val="007A109B"/>
    <w:rsid w:val="007B459B"/>
    <w:rsid w:val="007B5C6F"/>
    <w:rsid w:val="007C5F67"/>
    <w:rsid w:val="007F19E2"/>
    <w:rsid w:val="00802372"/>
    <w:rsid w:val="00820527"/>
    <w:rsid w:val="008245BE"/>
    <w:rsid w:val="00843D51"/>
    <w:rsid w:val="00847CE5"/>
    <w:rsid w:val="00860944"/>
    <w:rsid w:val="008731EF"/>
    <w:rsid w:val="008A4EE1"/>
    <w:rsid w:val="008B320A"/>
    <w:rsid w:val="008C510A"/>
    <w:rsid w:val="0091077D"/>
    <w:rsid w:val="00925B1D"/>
    <w:rsid w:val="00936F9F"/>
    <w:rsid w:val="00947894"/>
    <w:rsid w:val="00947A4E"/>
    <w:rsid w:val="00956577"/>
    <w:rsid w:val="00957CFE"/>
    <w:rsid w:val="009645D5"/>
    <w:rsid w:val="00972663"/>
    <w:rsid w:val="00975B4D"/>
    <w:rsid w:val="00977134"/>
    <w:rsid w:val="00984A6E"/>
    <w:rsid w:val="00991BA3"/>
    <w:rsid w:val="009E2DD8"/>
    <w:rsid w:val="009E3C64"/>
    <w:rsid w:val="00A01A8A"/>
    <w:rsid w:val="00A03935"/>
    <w:rsid w:val="00A33381"/>
    <w:rsid w:val="00A33D70"/>
    <w:rsid w:val="00A4283D"/>
    <w:rsid w:val="00A576E9"/>
    <w:rsid w:val="00A65016"/>
    <w:rsid w:val="00A752E2"/>
    <w:rsid w:val="00A80ED2"/>
    <w:rsid w:val="00A93F52"/>
    <w:rsid w:val="00AB2A9B"/>
    <w:rsid w:val="00AB5C37"/>
    <w:rsid w:val="00AC5D8D"/>
    <w:rsid w:val="00AD0312"/>
    <w:rsid w:val="00AD34B4"/>
    <w:rsid w:val="00AE694C"/>
    <w:rsid w:val="00B036F7"/>
    <w:rsid w:val="00B07227"/>
    <w:rsid w:val="00B551C7"/>
    <w:rsid w:val="00B60F3C"/>
    <w:rsid w:val="00B61E0F"/>
    <w:rsid w:val="00B66AD7"/>
    <w:rsid w:val="00BA160C"/>
    <w:rsid w:val="00BF15C9"/>
    <w:rsid w:val="00BF38C3"/>
    <w:rsid w:val="00C02FE1"/>
    <w:rsid w:val="00C03536"/>
    <w:rsid w:val="00C17FD1"/>
    <w:rsid w:val="00C45504"/>
    <w:rsid w:val="00C7343A"/>
    <w:rsid w:val="00C74FD6"/>
    <w:rsid w:val="00C853EC"/>
    <w:rsid w:val="00C91F11"/>
    <w:rsid w:val="00CB2324"/>
    <w:rsid w:val="00CD3C0C"/>
    <w:rsid w:val="00CD6CD9"/>
    <w:rsid w:val="00CE352E"/>
    <w:rsid w:val="00CE6A4E"/>
    <w:rsid w:val="00CF1D3A"/>
    <w:rsid w:val="00CF7248"/>
    <w:rsid w:val="00D00268"/>
    <w:rsid w:val="00D03B74"/>
    <w:rsid w:val="00D31F31"/>
    <w:rsid w:val="00D33037"/>
    <w:rsid w:val="00D4007B"/>
    <w:rsid w:val="00D55A56"/>
    <w:rsid w:val="00DC3694"/>
    <w:rsid w:val="00DD567F"/>
    <w:rsid w:val="00DE4019"/>
    <w:rsid w:val="00DF3CA8"/>
    <w:rsid w:val="00E10E0C"/>
    <w:rsid w:val="00E147C5"/>
    <w:rsid w:val="00E474D6"/>
    <w:rsid w:val="00E52298"/>
    <w:rsid w:val="00E5342E"/>
    <w:rsid w:val="00E6662F"/>
    <w:rsid w:val="00EC2702"/>
    <w:rsid w:val="00EC6836"/>
    <w:rsid w:val="00ED08A0"/>
    <w:rsid w:val="00EE5A46"/>
    <w:rsid w:val="00EF4B0B"/>
    <w:rsid w:val="00F465E7"/>
    <w:rsid w:val="00F70293"/>
    <w:rsid w:val="00F942EA"/>
    <w:rsid w:val="00F96F49"/>
    <w:rsid w:val="00FB2415"/>
    <w:rsid w:val="00FB2F19"/>
    <w:rsid w:val="00FC3368"/>
    <w:rsid w:val="00FE0A0C"/>
    <w:rsid w:val="00FE0E0F"/>
    <w:rsid w:val="00FE529A"/>
    <w:rsid w:val="00FF6502"/>
    <w:rsid w:val="01C4A486"/>
    <w:rsid w:val="02C491A2"/>
    <w:rsid w:val="057E3EFB"/>
    <w:rsid w:val="05F0D53F"/>
    <w:rsid w:val="07ED1D0F"/>
    <w:rsid w:val="089C3257"/>
    <w:rsid w:val="08CAB8A1"/>
    <w:rsid w:val="095F7BC3"/>
    <w:rsid w:val="0B1575CC"/>
    <w:rsid w:val="0B2F622F"/>
    <w:rsid w:val="0B525E6F"/>
    <w:rsid w:val="0E8EE123"/>
    <w:rsid w:val="0EC0AF39"/>
    <w:rsid w:val="1050627D"/>
    <w:rsid w:val="1074D277"/>
    <w:rsid w:val="10F7DA0E"/>
    <w:rsid w:val="126F06FC"/>
    <w:rsid w:val="127FE488"/>
    <w:rsid w:val="13561E68"/>
    <w:rsid w:val="15A095D4"/>
    <w:rsid w:val="16539E8B"/>
    <w:rsid w:val="1B706FBF"/>
    <w:rsid w:val="1CF2B4C9"/>
    <w:rsid w:val="1D38030E"/>
    <w:rsid w:val="1DB6CDBC"/>
    <w:rsid w:val="1DC506D6"/>
    <w:rsid w:val="1DE5412A"/>
    <w:rsid w:val="202AB885"/>
    <w:rsid w:val="20B0AEF7"/>
    <w:rsid w:val="2105E62E"/>
    <w:rsid w:val="220B7431"/>
    <w:rsid w:val="222EB428"/>
    <w:rsid w:val="23C11BD7"/>
    <w:rsid w:val="244657F3"/>
    <w:rsid w:val="24A2793B"/>
    <w:rsid w:val="269FD81A"/>
    <w:rsid w:val="26C5BCF7"/>
    <w:rsid w:val="26DEBA74"/>
    <w:rsid w:val="27B9DE2C"/>
    <w:rsid w:val="2966D405"/>
    <w:rsid w:val="2A83FA84"/>
    <w:rsid w:val="2B992E1A"/>
    <w:rsid w:val="2BC653D5"/>
    <w:rsid w:val="2BF0F23C"/>
    <w:rsid w:val="2C7A567C"/>
    <w:rsid w:val="2E0C73EA"/>
    <w:rsid w:val="2EC6F6E5"/>
    <w:rsid w:val="311A3276"/>
    <w:rsid w:val="3195E3B5"/>
    <w:rsid w:val="326F7794"/>
    <w:rsid w:val="3349AD83"/>
    <w:rsid w:val="33806A97"/>
    <w:rsid w:val="33E0C939"/>
    <w:rsid w:val="3438D93C"/>
    <w:rsid w:val="3492F1A1"/>
    <w:rsid w:val="36C7D20E"/>
    <w:rsid w:val="36F3E5D2"/>
    <w:rsid w:val="3887105E"/>
    <w:rsid w:val="39AD07FF"/>
    <w:rsid w:val="3A475F9D"/>
    <w:rsid w:val="3A7A8979"/>
    <w:rsid w:val="3CC20B2A"/>
    <w:rsid w:val="3CC654CE"/>
    <w:rsid w:val="3CEF5C20"/>
    <w:rsid w:val="3D5052F3"/>
    <w:rsid w:val="3E6F7BDA"/>
    <w:rsid w:val="3EE53306"/>
    <w:rsid w:val="407E08E1"/>
    <w:rsid w:val="419EC2E2"/>
    <w:rsid w:val="41FBE1E3"/>
    <w:rsid w:val="4451E01C"/>
    <w:rsid w:val="44EB4732"/>
    <w:rsid w:val="462056D2"/>
    <w:rsid w:val="465DF47B"/>
    <w:rsid w:val="47B14B55"/>
    <w:rsid w:val="47F7202C"/>
    <w:rsid w:val="47F77EFF"/>
    <w:rsid w:val="48455BFA"/>
    <w:rsid w:val="496401EC"/>
    <w:rsid w:val="4BCC3FE8"/>
    <w:rsid w:val="4C6435CB"/>
    <w:rsid w:val="4DD03B8B"/>
    <w:rsid w:val="4EE14540"/>
    <w:rsid w:val="4FEBA552"/>
    <w:rsid w:val="50F2EE74"/>
    <w:rsid w:val="51158A54"/>
    <w:rsid w:val="51CFD5C2"/>
    <w:rsid w:val="51F3AB6C"/>
    <w:rsid w:val="5225DA3B"/>
    <w:rsid w:val="54C3A982"/>
    <w:rsid w:val="565892BD"/>
    <w:rsid w:val="56D86026"/>
    <w:rsid w:val="57EAB071"/>
    <w:rsid w:val="58366C26"/>
    <w:rsid w:val="58B25834"/>
    <w:rsid w:val="592F8448"/>
    <w:rsid w:val="5972FE5C"/>
    <w:rsid w:val="59CF46AE"/>
    <w:rsid w:val="5A0F4387"/>
    <w:rsid w:val="5A80A85D"/>
    <w:rsid w:val="5C3B3F05"/>
    <w:rsid w:val="5DB8491F"/>
    <w:rsid w:val="623E172F"/>
    <w:rsid w:val="63416076"/>
    <w:rsid w:val="63F5631D"/>
    <w:rsid w:val="65834B03"/>
    <w:rsid w:val="672E5DFD"/>
    <w:rsid w:val="68103377"/>
    <w:rsid w:val="69A1D54A"/>
    <w:rsid w:val="69AC03D8"/>
    <w:rsid w:val="6A4B7C44"/>
    <w:rsid w:val="6A64A4A1"/>
    <w:rsid w:val="6C3E1F9E"/>
    <w:rsid w:val="6CD9760C"/>
    <w:rsid w:val="6E73D648"/>
    <w:rsid w:val="704127F4"/>
    <w:rsid w:val="7193BED2"/>
    <w:rsid w:val="734E4058"/>
    <w:rsid w:val="74459BF3"/>
    <w:rsid w:val="758DAEAA"/>
    <w:rsid w:val="76E33651"/>
    <w:rsid w:val="78CDBD33"/>
    <w:rsid w:val="79F16566"/>
    <w:rsid w:val="7BAFCBBA"/>
    <w:rsid w:val="7BCEA0E1"/>
    <w:rsid w:val="7EE1E9A1"/>
    <w:rsid w:val="7FEF9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F2B59"/>
  <w15:chartTrackingRefBased/>
  <w15:docId w15:val="{F77FDD04-A78A-4246-B535-371A3914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9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9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9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49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GridTable4">
    <w:name w:val="Grid Table 4"/>
    <w:basedOn w:val="TableNormal"/>
    <w:uiPriority w:val="49"/>
    <w:rsid w:val="00CE6A4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ormaltextrun">
    <w:name w:val="normaltextrun"/>
    <w:basedOn w:val="DefaultParagraphFont"/>
    <w:rsid w:val="007A109B"/>
  </w:style>
  <w:style w:type="character" w:customStyle="1" w:styleId="eop">
    <w:name w:val="eop"/>
    <w:basedOn w:val="DefaultParagraphFont"/>
    <w:rsid w:val="007A10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9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97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459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15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9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0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0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2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2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987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1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0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39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oe.mass.edu/lawsregs/advisory/2017-0616ieps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oe.mass.edu/sped/advisories/2018-2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e.mass.edu/mcas/graduation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doe.mass.edu/sped/spp/indicators/indicator1/indicator1-slides-portuguese.pptx" TargetMode="External"/><Relationship Id="rId10" Type="http://schemas.openxmlformats.org/officeDocument/2006/relationships/hyperlink" Target="https://www.doe.mass.edu/infoservices/data/sim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oe.mass.edu/mcas/gradu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1" ma:contentTypeDescription="Create a new document." ma:contentTypeScope="" ma:versionID="04841e15069e1320190aeb32384c1f6c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6feab1529cbb954d8841a6b199929956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91D51D-482F-4B53-B4BA-FD6556A0D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44BC81-E520-410A-980C-63E0F20BA3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86ABE1-C03C-4386-82CB-D6B285555A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Indicator 1: Graduation Rate for Students with IEPs — Portuguese</vt:lpstr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 1: Graduation Rate for Students with IEPs — Portuguese</dc:title>
  <dc:subject/>
  <dc:creator>DESE</dc:creator>
  <cp:keywords/>
  <dc:description/>
  <cp:lastModifiedBy>Zou, Dong (EOE)</cp:lastModifiedBy>
  <cp:revision>18</cp:revision>
  <cp:lastPrinted>2021-10-06T15:39:00Z</cp:lastPrinted>
  <dcterms:created xsi:type="dcterms:W3CDTF">2021-12-04T14:29:00Z</dcterms:created>
  <dcterms:modified xsi:type="dcterms:W3CDTF">2023-01-03T15:50:00Z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3 2023 12:00AM</vt:lpwstr>
  </property>
</Properties>
</file>