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A072A" w14:textId="18C8373E" w:rsidR="00CF3D00" w:rsidRPr="006670A1" w:rsidRDefault="00215159" w:rsidP="00CF3D0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r>
        <w:fldChar w:fldCharType="begin"/>
      </w:r>
      <w:r>
        <w:instrText xml:space="preserve"> HYPERLINK "https://www.doe.mass.edu/sped/spp/indicators/indicator13/" </w:instrText>
      </w:r>
      <w:r>
        <w:fldChar w:fldCharType="separate"/>
      </w:r>
      <w:r w:rsidR="00CF3D00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English</w:t>
      </w:r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CF3D00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8" w:history="1">
        <w:proofErr w:type="spellStart"/>
        <w:r w:rsidR="00CF3D00" w:rsidRPr="006A1063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  <w:proofErr w:type="spellEnd"/>
      </w:hyperlink>
      <w:r w:rsidR="00CF3D00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 w:rsidR="00CF3D00" w:rsidRPr="00CF3D00">
        <w:rPr>
          <w:rFonts w:ascii="SimSun" w:eastAsia="SimSun" w:hAnsi="SimSun" w:cs="SimSun"/>
          <w:b/>
          <w:bCs/>
          <w:shd w:val="clear" w:color="auto" w:fill="FFFFFF"/>
        </w:rPr>
        <w:t>Kreyòl</w:t>
      </w:r>
      <w:proofErr w:type="spellEnd"/>
      <w:r w:rsidR="00CF3D00" w:rsidRPr="00CF3D00">
        <w:rPr>
          <w:rFonts w:ascii="SimSun" w:eastAsia="SimSun" w:hAnsi="SimSun" w:cs="SimSun"/>
          <w:b/>
          <w:bCs/>
          <w:shd w:val="clear" w:color="auto" w:fill="FFFFFF"/>
        </w:rPr>
        <w:t xml:space="preserve"> </w:t>
      </w:r>
      <w:proofErr w:type="spellStart"/>
      <w:r w:rsidR="00CF3D00" w:rsidRPr="00CF3D00">
        <w:rPr>
          <w:rFonts w:ascii="SimSun" w:eastAsia="SimSun" w:hAnsi="SimSun" w:cs="SimSun"/>
          <w:b/>
          <w:bCs/>
          <w:shd w:val="clear" w:color="auto" w:fill="FFFFFF"/>
        </w:rPr>
        <w:t>Ayisyen</w:t>
      </w:r>
      <w:proofErr w:type="spellEnd"/>
      <w:r w:rsidR="00CF3D00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CF3D00" w:rsidRPr="006A1063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português</w:t>
        </w:r>
      </w:hyperlink>
      <w:r w:rsidR="00CF3D00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proofErr w:type="spellStart"/>
      <w:r>
        <w:fldChar w:fldCharType="begin"/>
      </w:r>
      <w:r>
        <w:instrText xml:space="preserve"> HYPERLINK "https://</w:instrText>
      </w:r>
      <w:r>
        <w:instrText xml:space="preserve">www.doe.mass.edu/sped/spp/indicators/indicator13/indicator13-spanish.docx" </w:instrText>
      </w:r>
      <w:r>
        <w:fldChar w:fldCharType="separate"/>
      </w:r>
      <w:r w:rsidR="00CF3D00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español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  <w:r w:rsidR="00CF3D00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proofErr w:type="spellStart"/>
      <w:r>
        <w:fldChar w:fldCharType="begin"/>
      </w:r>
      <w:r>
        <w:instrText xml:space="preserve"> HYPERLINK "https://www.doe.mass.edu/sped/spp/indicators/indicator13/indicator13-vietnamese.docx" </w:instrText>
      </w:r>
      <w:r>
        <w:fldChar w:fldCharType="separate"/>
      </w:r>
      <w:r w:rsidR="00CF3D00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Vi</w:t>
      </w:r>
      <w:r w:rsidR="00CF3D00" w:rsidRPr="006A1063">
        <w:rPr>
          <w:rStyle w:val="Hyperlink"/>
          <w:rFonts w:ascii="Cambria" w:eastAsia="SimSun" w:hAnsi="Cambria" w:cs="Cambria"/>
          <w:b/>
          <w:bCs/>
          <w:shd w:val="clear" w:color="auto" w:fill="FFFFFF"/>
        </w:rPr>
        <w:t>ệ</w:t>
      </w:r>
      <w:r w:rsidR="00CF3D00" w:rsidRPr="006A1063">
        <w:rPr>
          <w:rStyle w:val="Hyperlink"/>
          <w:rFonts w:ascii="SimSun" w:eastAsia="SimSun" w:hAnsi="SimSun" w:cs="SimSun"/>
          <w:b/>
          <w:bCs/>
          <w:shd w:val="clear" w:color="auto" w:fill="FFFFFF"/>
        </w:rPr>
        <w:t>t</w:t>
      </w:r>
      <w:proofErr w:type="spellEnd"/>
      <w:r>
        <w:rPr>
          <w:rStyle w:val="Hyperlink"/>
          <w:rFonts w:ascii="SimSun" w:eastAsia="SimSun" w:hAnsi="SimSun" w:cs="SimSun"/>
          <w:b/>
          <w:bCs/>
          <w:shd w:val="clear" w:color="auto" w:fill="FFFFFF"/>
        </w:rPr>
        <w:fldChar w:fldCharType="end"/>
      </w:r>
    </w:p>
    <w:p w14:paraId="3256F3E2" w14:textId="486AB40E" w:rsidR="00997147" w:rsidRDefault="00997147" w:rsidP="002C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proofErr w:type="spellStart"/>
      <w:r>
        <w:rPr>
          <w:rFonts w:ascii="Segoe UI" w:hAnsi="Segoe UI"/>
          <w:color w:val="0C7580"/>
          <w:sz w:val="36"/>
        </w:rPr>
        <w:t>Kisa</w:t>
      </w:r>
      <w:proofErr w:type="spellEnd"/>
      <w:r>
        <w:rPr>
          <w:rFonts w:ascii="Segoe UI" w:hAnsi="Segoe UI"/>
          <w:color w:val="0C7580"/>
          <w:sz w:val="36"/>
        </w:rPr>
        <w:t xml:space="preserve"> </w:t>
      </w:r>
      <w:proofErr w:type="spellStart"/>
      <w:r>
        <w:rPr>
          <w:rFonts w:ascii="Segoe UI" w:hAnsi="Segoe UI"/>
          <w:color w:val="0C7580"/>
          <w:sz w:val="36"/>
        </w:rPr>
        <w:t>Endikatè</w:t>
      </w:r>
      <w:proofErr w:type="spellEnd"/>
      <w:r>
        <w:rPr>
          <w:rFonts w:ascii="Segoe UI" w:hAnsi="Segoe UI"/>
          <w:color w:val="0C7580"/>
          <w:sz w:val="36"/>
        </w:rPr>
        <w:t xml:space="preserve"> 13 (</w:t>
      </w:r>
      <w:proofErr w:type="spellStart"/>
      <w:r>
        <w:rPr>
          <w:rFonts w:ascii="Segoe UI" w:hAnsi="Segoe UI"/>
          <w:color w:val="0C7580"/>
          <w:sz w:val="36"/>
        </w:rPr>
        <w:t>Tranzisyon</w:t>
      </w:r>
      <w:proofErr w:type="spellEnd"/>
      <w:r>
        <w:rPr>
          <w:rFonts w:ascii="Segoe UI" w:hAnsi="Segoe UI"/>
          <w:color w:val="0C7580"/>
          <w:sz w:val="36"/>
        </w:rPr>
        <w:t xml:space="preserve"> </w:t>
      </w:r>
      <w:proofErr w:type="spellStart"/>
      <w:r>
        <w:rPr>
          <w:rFonts w:ascii="Segoe UI" w:hAnsi="Segoe UI"/>
          <w:color w:val="0C7580"/>
          <w:sz w:val="36"/>
        </w:rPr>
        <w:t>Segondè</w:t>
      </w:r>
      <w:proofErr w:type="spellEnd"/>
      <w:r>
        <w:rPr>
          <w:rFonts w:ascii="Segoe UI" w:hAnsi="Segoe UI"/>
          <w:color w:val="0C7580"/>
          <w:sz w:val="36"/>
        </w:rPr>
        <w:t xml:space="preserve">) la </w:t>
      </w:r>
      <w:proofErr w:type="spellStart"/>
      <w:r>
        <w:rPr>
          <w:rFonts w:ascii="Segoe UI" w:hAnsi="Segoe UI"/>
          <w:color w:val="0C7580"/>
          <w:sz w:val="36"/>
        </w:rPr>
        <w:t>ye</w:t>
      </w:r>
      <w:proofErr w:type="spellEnd"/>
      <w:r>
        <w:rPr>
          <w:rFonts w:ascii="Segoe UI" w:hAnsi="Segoe UI"/>
          <w:color w:val="0C7580"/>
          <w:sz w:val="36"/>
        </w:rPr>
        <w:t>?</w:t>
      </w:r>
    </w:p>
    <w:p w14:paraId="769356D8" w14:textId="77777777" w:rsidR="004A26BB" w:rsidRPr="004A26BB" w:rsidRDefault="004A26BB" w:rsidP="001B1C64">
      <w:pPr>
        <w:numPr>
          <w:ilvl w:val="0"/>
          <w:numId w:val="12"/>
        </w:numPr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Endikatè</w:t>
      </w:r>
      <w:proofErr w:type="spellEnd"/>
      <w:r>
        <w:rPr>
          <w:rFonts w:ascii="Segoe UI" w:hAnsi="Segoe UI"/>
        </w:rPr>
        <w:t xml:space="preserve"> 13 la </w:t>
      </w:r>
      <w:proofErr w:type="spellStart"/>
      <w:r>
        <w:rPr>
          <w:rFonts w:ascii="Segoe UI" w:hAnsi="Segoe UI"/>
        </w:rPr>
        <w:t>verifye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wè</w:t>
      </w:r>
      <w:proofErr w:type="spellEnd"/>
      <w:r>
        <w:rPr>
          <w:rFonts w:ascii="Segoe UI" w:hAnsi="Segoe UI"/>
        </w:rPr>
        <w:t xml:space="preserve"> si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Massachusetts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Pwogram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Edikasyon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Endividyèl</w:t>
      </w:r>
      <w:proofErr w:type="spellEnd"/>
      <w:r>
        <w:rPr>
          <w:rFonts w:ascii="Segoe UI" w:hAnsi="Segoe UI"/>
        </w:rPr>
        <w:t xml:space="preserve"> (</w:t>
      </w:r>
      <w:proofErr w:type="spellStart"/>
      <w:r>
        <w:rPr>
          <w:rFonts w:ascii="Segoe UI" w:hAnsi="Segoe UI"/>
        </w:rPr>
        <w:t>Individualized</w:t>
      </w:r>
      <w:proofErr w:type="spellEnd"/>
      <w:r>
        <w:rPr>
          <w:rFonts w:ascii="Segoe UI" w:hAnsi="Segoe UI"/>
        </w:rPr>
        <w:t xml:space="preserve"> Education Program, IEP) la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laj</w:t>
      </w:r>
      <w:proofErr w:type="spellEnd"/>
      <w:r>
        <w:rPr>
          <w:rFonts w:ascii="Segoe UI" w:hAnsi="Segoe UI"/>
        </w:rPr>
        <w:t xml:space="preserve"> 14 </w:t>
      </w:r>
      <w:proofErr w:type="spellStart"/>
      <w:r>
        <w:rPr>
          <w:rFonts w:ascii="Segoe UI" w:hAnsi="Segoe UI"/>
        </w:rPr>
        <w:t>lane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epi</w:t>
      </w:r>
      <w:proofErr w:type="spellEnd"/>
      <w:r>
        <w:rPr>
          <w:rFonts w:ascii="Segoe UI" w:hAnsi="Segoe UI"/>
        </w:rPr>
        <w:t xml:space="preserve"> plis </w:t>
      </w:r>
      <w:proofErr w:type="spellStart"/>
      <w:r>
        <w:rPr>
          <w:rFonts w:ascii="Segoe UI" w:hAnsi="Segoe UI"/>
        </w:rPr>
        <w:t>benefisye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planifikasyon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respekte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Lwa</w:t>
      </w:r>
      <w:proofErr w:type="spellEnd"/>
      <w:r>
        <w:rPr>
          <w:rFonts w:ascii="Segoe UI" w:hAnsi="Segoe UI"/>
        </w:rPr>
        <w:t xml:space="preserve"> Federal pou </w:t>
      </w:r>
      <w:proofErr w:type="spellStart"/>
      <w:r>
        <w:rPr>
          <w:rFonts w:ascii="Segoe UI" w:hAnsi="Segoe UI"/>
        </w:rPr>
        <w:t>Moun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Andikape</w:t>
      </w:r>
      <w:proofErr w:type="spellEnd"/>
      <w:r>
        <w:rPr>
          <w:rFonts w:ascii="Segoe UI" w:hAnsi="Segoe UI"/>
        </w:rPr>
        <w:t xml:space="preserve"> yo (</w:t>
      </w:r>
      <w:proofErr w:type="spellStart"/>
      <w:r>
        <w:rPr>
          <w:rFonts w:ascii="Segoe UI" w:hAnsi="Segoe UI"/>
        </w:rPr>
        <w:t>Individuals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with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Disabilities</w:t>
      </w:r>
      <w:proofErr w:type="spellEnd"/>
      <w:r>
        <w:rPr>
          <w:rFonts w:ascii="Segoe UI" w:hAnsi="Segoe UI"/>
        </w:rPr>
        <w:t xml:space="preserve"> Education Act, IDEA).</w:t>
      </w:r>
    </w:p>
    <w:p w14:paraId="0D77A691" w14:textId="77777777" w:rsidR="004A26BB" w:rsidRPr="004A26BB" w:rsidRDefault="004A26BB" w:rsidP="001B1C64">
      <w:pPr>
        <w:numPr>
          <w:ilvl w:val="0"/>
          <w:numId w:val="12"/>
        </w:numPr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Planifikasyon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IDEA </w:t>
      </w:r>
      <w:proofErr w:type="spellStart"/>
      <w:r>
        <w:rPr>
          <w:rFonts w:ascii="Segoe UI" w:hAnsi="Segoe UI"/>
        </w:rPr>
        <w:t>ofri</w:t>
      </w:r>
      <w:proofErr w:type="spellEnd"/>
      <w:r>
        <w:rPr>
          <w:rFonts w:ascii="Segoe UI" w:hAnsi="Segoe UI"/>
        </w:rPr>
        <w:t xml:space="preserve"> yo </w:t>
      </w:r>
      <w:proofErr w:type="spellStart"/>
      <w:r>
        <w:rPr>
          <w:rFonts w:ascii="Segoe UI" w:hAnsi="Segoe UI"/>
        </w:rPr>
        <w:t>disponib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apre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otorizasyon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règleman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federal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seksyon</w:t>
      </w:r>
      <w:proofErr w:type="spellEnd"/>
      <w:r>
        <w:rPr>
          <w:rFonts w:ascii="Segoe UI" w:hAnsi="Segoe UI"/>
        </w:rPr>
        <w:t xml:space="preserve"> sa yo </w:t>
      </w:r>
      <w:proofErr w:type="spellStart"/>
      <w:r>
        <w:rPr>
          <w:rFonts w:ascii="Segoe UI" w:hAnsi="Segoe UI"/>
        </w:rPr>
        <w:t>oswa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lòt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seksyon</w:t>
      </w:r>
      <w:proofErr w:type="spellEnd"/>
      <w:r>
        <w:rPr>
          <w:rFonts w:ascii="Segoe UI" w:hAnsi="Segoe UI"/>
        </w:rPr>
        <w:t>: § 300.43, § 300.305, § 300.320, § 300.321, § 300.322, § 300.324, § 300.520, § 300.622.</w:t>
      </w:r>
    </w:p>
    <w:p w14:paraId="423DB329" w14:textId="77777777" w:rsidR="004A26BB" w:rsidRPr="004A26BB" w:rsidRDefault="004A26BB" w:rsidP="001B1C64">
      <w:pPr>
        <w:numPr>
          <w:ilvl w:val="0"/>
          <w:numId w:val="12"/>
        </w:numPr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Lwa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eta</w:t>
      </w:r>
      <w:proofErr w:type="spellEnd"/>
      <w:r>
        <w:rPr>
          <w:rFonts w:ascii="Segoe UI" w:hAnsi="Segoe UI"/>
        </w:rPr>
        <w:t xml:space="preserve"> Massachusetts la </w:t>
      </w:r>
      <w:proofErr w:type="spellStart"/>
      <w:r>
        <w:rPr>
          <w:rFonts w:ascii="Segoe UI" w:hAnsi="Segoe UI"/>
        </w:rPr>
        <w:t>egzije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planifikasyon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yo </w:t>
      </w:r>
      <w:proofErr w:type="spellStart"/>
      <w:r>
        <w:rPr>
          <w:rFonts w:ascii="Segoe UI" w:hAnsi="Segoe UI"/>
        </w:rPr>
        <w:t>kòmanse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anvan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jou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la vin </w:t>
      </w:r>
      <w:proofErr w:type="spellStart"/>
      <w:r>
        <w:rPr>
          <w:rFonts w:ascii="Segoe UI" w:hAnsi="Segoe UI"/>
        </w:rPr>
        <w:t>genyen</w:t>
      </w:r>
      <w:proofErr w:type="spellEnd"/>
      <w:r>
        <w:rPr>
          <w:rFonts w:ascii="Segoe UI" w:hAnsi="Segoe UI"/>
        </w:rPr>
        <w:t xml:space="preserve"> 14 </w:t>
      </w:r>
      <w:proofErr w:type="spellStart"/>
      <w:r>
        <w:rPr>
          <w:rFonts w:ascii="Segoe UI" w:hAnsi="Segoe UI"/>
        </w:rPr>
        <w:t>lane</w:t>
      </w:r>
      <w:proofErr w:type="spellEnd"/>
      <w:r>
        <w:rPr>
          <w:rFonts w:ascii="Segoe UI" w:hAnsi="Segoe UI"/>
        </w:rPr>
        <w:t xml:space="preserve"> a, de </w:t>
      </w:r>
      <w:proofErr w:type="spellStart"/>
      <w:r>
        <w:rPr>
          <w:rFonts w:ascii="Segoe UI" w:hAnsi="Segoe UI"/>
        </w:rPr>
        <w:t>lane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anvan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egzijans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federal</w:t>
      </w:r>
      <w:proofErr w:type="spellEnd"/>
      <w:r>
        <w:rPr>
          <w:rFonts w:ascii="Segoe UI" w:hAnsi="Segoe UI"/>
        </w:rPr>
        <w:t xml:space="preserve"> la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</w:t>
      </w:r>
      <w:proofErr w:type="spellEnd"/>
      <w:r>
        <w:rPr>
          <w:rFonts w:ascii="Segoe UI" w:hAnsi="Segoe UI"/>
        </w:rPr>
        <w:t xml:space="preserve"> 16 </w:t>
      </w:r>
      <w:proofErr w:type="spellStart"/>
      <w:r>
        <w:rPr>
          <w:rFonts w:ascii="Segoe UI" w:hAnsi="Segoe UI"/>
        </w:rPr>
        <w:t>lane</w:t>
      </w:r>
      <w:proofErr w:type="spellEnd"/>
      <w:r>
        <w:rPr>
          <w:rFonts w:ascii="Segoe UI" w:hAnsi="Segoe UI"/>
        </w:rPr>
        <w:t xml:space="preserve">. </w:t>
      </w:r>
      <w:proofErr w:type="spellStart"/>
      <w:r>
        <w:rPr>
          <w:rFonts w:ascii="Segoe UI" w:hAnsi="Segoe UI"/>
        </w:rPr>
        <w:t>Kidonk</w:t>
      </w:r>
      <w:proofErr w:type="spellEnd"/>
      <w:r>
        <w:rPr>
          <w:rFonts w:ascii="Segoe UI" w:hAnsi="Segoe UI"/>
        </w:rPr>
        <w:t xml:space="preserve">, Massachusetts </w:t>
      </w:r>
      <w:proofErr w:type="spellStart"/>
      <w:r>
        <w:rPr>
          <w:rFonts w:ascii="Segoe UI" w:hAnsi="Segoe UI"/>
        </w:rPr>
        <w:t>itilize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laj</w:t>
      </w:r>
      <w:proofErr w:type="spellEnd"/>
      <w:r>
        <w:rPr>
          <w:rFonts w:ascii="Segoe UI" w:hAnsi="Segoe UI"/>
        </w:rPr>
        <w:t xml:space="preserve"> 14 </w:t>
      </w:r>
      <w:proofErr w:type="spellStart"/>
      <w:r>
        <w:rPr>
          <w:rFonts w:ascii="Segoe UI" w:hAnsi="Segoe UI"/>
        </w:rPr>
        <w:t>lane</w:t>
      </w:r>
      <w:proofErr w:type="spellEnd"/>
      <w:r>
        <w:rPr>
          <w:rFonts w:ascii="Segoe UI" w:hAnsi="Segoe UI"/>
        </w:rPr>
        <w:t xml:space="preserve"> a pou </w:t>
      </w:r>
      <w:proofErr w:type="spellStart"/>
      <w:r>
        <w:rPr>
          <w:rFonts w:ascii="Segoe UI" w:hAnsi="Segoe UI"/>
        </w:rPr>
        <w:t>verifikasyon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Endikatè</w:t>
      </w:r>
      <w:proofErr w:type="spellEnd"/>
      <w:r>
        <w:rPr>
          <w:rFonts w:ascii="Segoe UI" w:hAnsi="Segoe UI"/>
        </w:rPr>
        <w:t xml:space="preserve"> 13 la. </w:t>
      </w:r>
    </w:p>
    <w:p w14:paraId="31A8083B" w14:textId="40B8C41B" w:rsidR="00702EEA" w:rsidRDefault="00702EEA" w:rsidP="00702E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proofErr w:type="spellStart"/>
      <w:r>
        <w:rPr>
          <w:rFonts w:ascii="Segoe UI" w:hAnsi="Segoe UI"/>
          <w:color w:val="0C7580"/>
          <w:sz w:val="36"/>
        </w:rPr>
        <w:t>Poukisa</w:t>
      </w:r>
      <w:proofErr w:type="spellEnd"/>
      <w:r>
        <w:rPr>
          <w:rFonts w:ascii="Segoe UI" w:hAnsi="Segoe UI"/>
          <w:color w:val="0C7580"/>
          <w:sz w:val="36"/>
        </w:rPr>
        <w:t xml:space="preserve"> </w:t>
      </w:r>
      <w:proofErr w:type="spellStart"/>
      <w:r>
        <w:rPr>
          <w:rFonts w:ascii="Segoe UI" w:hAnsi="Segoe UI"/>
          <w:color w:val="0C7580"/>
          <w:sz w:val="36"/>
        </w:rPr>
        <w:t>Endikatè</w:t>
      </w:r>
      <w:proofErr w:type="spellEnd"/>
      <w:r>
        <w:rPr>
          <w:rFonts w:ascii="Segoe UI" w:hAnsi="Segoe UI"/>
          <w:color w:val="0C7580"/>
          <w:sz w:val="36"/>
        </w:rPr>
        <w:t xml:space="preserve"> 13 </w:t>
      </w:r>
      <w:proofErr w:type="spellStart"/>
      <w:r>
        <w:rPr>
          <w:rFonts w:ascii="Segoe UI" w:hAnsi="Segoe UI"/>
          <w:color w:val="0C7580"/>
          <w:sz w:val="36"/>
        </w:rPr>
        <w:t>enpòtan</w:t>
      </w:r>
      <w:proofErr w:type="spellEnd"/>
      <w:r>
        <w:rPr>
          <w:rFonts w:ascii="Segoe UI" w:hAnsi="Segoe UI"/>
          <w:color w:val="0C7580"/>
          <w:sz w:val="36"/>
        </w:rPr>
        <w:t>?</w:t>
      </w:r>
    </w:p>
    <w:p w14:paraId="343150C4" w14:textId="77777777" w:rsidR="001B1C64" w:rsidRPr="001B1C64" w:rsidRDefault="001B1C64" w:rsidP="001B1C64">
      <w:pPr>
        <w:numPr>
          <w:ilvl w:val="0"/>
          <w:numId w:val="12"/>
        </w:numPr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Endikatè</w:t>
      </w:r>
      <w:proofErr w:type="spellEnd"/>
      <w:r>
        <w:rPr>
          <w:rFonts w:ascii="Segoe UI" w:hAnsi="Segoe UI"/>
        </w:rPr>
        <w:t xml:space="preserve"> 13 la se </w:t>
      </w:r>
      <w:proofErr w:type="spellStart"/>
      <w:r>
        <w:rPr>
          <w:rFonts w:ascii="Segoe UI" w:hAnsi="Segoe UI"/>
        </w:rPr>
        <w:t>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fason</w:t>
      </w:r>
      <w:proofErr w:type="spellEnd"/>
      <w:r>
        <w:rPr>
          <w:rFonts w:ascii="Segoe UI" w:hAnsi="Segoe UI"/>
        </w:rPr>
        <w:t xml:space="preserve"> Massachusetts </w:t>
      </w:r>
      <w:proofErr w:type="spellStart"/>
      <w:r>
        <w:rPr>
          <w:rFonts w:ascii="Segoe UI" w:hAnsi="Segoe UI"/>
        </w:rPr>
        <w:t>itilize</w:t>
      </w:r>
      <w:proofErr w:type="spellEnd"/>
      <w:r>
        <w:rPr>
          <w:rFonts w:ascii="Segoe UI" w:hAnsi="Segoe UI"/>
        </w:rPr>
        <w:t xml:space="preserve"> pou l </w:t>
      </w:r>
      <w:proofErr w:type="spellStart"/>
      <w:r>
        <w:rPr>
          <w:rFonts w:ascii="Segoe UI" w:hAnsi="Segoe UI"/>
        </w:rPr>
        <w:t>asire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lekòl</w:t>
      </w:r>
      <w:proofErr w:type="spellEnd"/>
      <w:r>
        <w:rPr>
          <w:rFonts w:ascii="Segoe UI" w:hAnsi="Segoe UI"/>
        </w:rPr>
        <w:t xml:space="preserve"> yo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distri </w:t>
      </w:r>
      <w:proofErr w:type="spellStart"/>
      <w:r>
        <w:rPr>
          <w:rFonts w:ascii="Segoe UI" w:hAnsi="Segoe UI"/>
        </w:rPr>
        <w:t>eskolè</w:t>
      </w:r>
      <w:proofErr w:type="spellEnd"/>
      <w:r>
        <w:rPr>
          <w:rFonts w:ascii="Segoe UI" w:hAnsi="Segoe UI"/>
        </w:rPr>
        <w:t xml:space="preserve"> yo </w:t>
      </w:r>
      <w:proofErr w:type="spellStart"/>
      <w:r>
        <w:rPr>
          <w:rFonts w:ascii="Segoe UI" w:hAnsi="Segoe UI"/>
        </w:rPr>
        <w:t>konfòme</w:t>
      </w:r>
      <w:proofErr w:type="spellEnd"/>
      <w:r>
        <w:rPr>
          <w:rFonts w:ascii="Segoe UI" w:hAnsi="Segoe UI"/>
        </w:rPr>
        <w:t xml:space="preserve"> yo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lwa</w:t>
      </w:r>
      <w:proofErr w:type="spellEnd"/>
      <w:r>
        <w:rPr>
          <w:rFonts w:ascii="Segoe UI" w:hAnsi="Segoe UI"/>
        </w:rPr>
        <w:t xml:space="preserve"> sou </w:t>
      </w:r>
      <w:proofErr w:type="spellStart"/>
      <w:r>
        <w:rPr>
          <w:rFonts w:ascii="Segoe UI" w:hAnsi="Segoe UI"/>
        </w:rPr>
        <w:t>edikasyon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espesyal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federal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eta</w:t>
      </w:r>
      <w:proofErr w:type="spellEnd"/>
      <w:r>
        <w:rPr>
          <w:rFonts w:ascii="Segoe UI" w:hAnsi="Segoe UI"/>
        </w:rPr>
        <w:t xml:space="preserve"> a. </w:t>
      </w:r>
    </w:p>
    <w:p w14:paraId="62F43DBA" w14:textId="7792F4E2" w:rsidR="001B1C64" w:rsidRPr="001B1C64" w:rsidRDefault="001B1C64" w:rsidP="001B1C64">
      <w:pPr>
        <w:numPr>
          <w:ilvl w:val="0"/>
          <w:numId w:val="12"/>
        </w:numPr>
        <w:rPr>
          <w:rFonts w:ascii="Segoe UI" w:hAnsi="Segoe UI" w:cs="Segoe UI"/>
        </w:rPr>
      </w:pPr>
      <w:r>
        <w:rPr>
          <w:rFonts w:ascii="Segoe UI" w:hAnsi="Segoe UI"/>
        </w:rPr>
        <w:t xml:space="preserve">Si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IEP yo </w:t>
      </w:r>
      <w:proofErr w:type="spellStart"/>
      <w:r>
        <w:rPr>
          <w:rFonts w:ascii="Segoe UI" w:hAnsi="Segoe UI"/>
        </w:rPr>
        <w:t>benefisye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planifikasyon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an </w:t>
      </w:r>
      <w:proofErr w:type="spellStart"/>
      <w:r>
        <w:rPr>
          <w:rFonts w:ascii="Segoe UI" w:hAnsi="Segoe UI"/>
        </w:rPr>
        <w:t>konfòmite</w:t>
      </w:r>
      <w:proofErr w:type="spellEnd"/>
      <w:r>
        <w:rPr>
          <w:rFonts w:ascii="Segoe UI" w:hAnsi="Segoe UI"/>
        </w:rPr>
        <w:t xml:space="preserve">, yo </w:t>
      </w:r>
      <w:proofErr w:type="spellStart"/>
      <w:r>
        <w:rPr>
          <w:rFonts w:ascii="Segoe UI" w:hAnsi="Segoe UI"/>
        </w:rPr>
        <w:t>kapab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posibilite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rezilta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pozitif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edikasyon</w:t>
      </w:r>
      <w:proofErr w:type="spellEnd"/>
      <w:r>
        <w:rPr>
          <w:rFonts w:ascii="Segoe UI" w:hAnsi="Segoe UI"/>
        </w:rPr>
        <w:t>/</w:t>
      </w:r>
      <w:proofErr w:type="spellStart"/>
      <w:r>
        <w:rPr>
          <w:rFonts w:ascii="Segoe UI" w:hAnsi="Segoe UI"/>
        </w:rPr>
        <w:t>fòmasyon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apre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lekòl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, </w:t>
      </w:r>
      <w:proofErr w:type="spellStart"/>
      <w:r>
        <w:rPr>
          <w:rFonts w:ascii="Segoe UI" w:hAnsi="Segoe UI"/>
        </w:rPr>
        <w:t>anplwa</w:t>
      </w:r>
      <w:proofErr w:type="spellEnd"/>
      <w:r>
        <w:rPr>
          <w:rFonts w:ascii="Segoe UI" w:hAnsi="Segoe UI"/>
        </w:rPr>
        <w:t xml:space="preserve">, </w:t>
      </w:r>
      <w:proofErr w:type="spellStart"/>
      <w:r>
        <w:rPr>
          <w:rFonts w:ascii="Segoe UI" w:hAnsi="Segoe UI"/>
        </w:rPr>
        <w:t>lavi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endepandan</w:t>
      </w:r>
      <w:proofErr w:type="spellEnd"/>
      <w:r>
        <w:rPr>
          <w:rFonts w:ascii="Segoe UI" w:hAnsi="Segoe UI"/>
        </w:rPr>
        <w:t xml:space="preserve"> an,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patisipasyon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kominote</w:t>
      </w:r>
      <w:proofErr w:type="spellEnd"/>
      <w:r>
        <w:rPr>
          <w:rFonts w:ascii="Segoe UI" w:hAnsi="Segoe UI"/>
        </w:rPr>
        <w:t xml:space="preserve"> a. </w:t>
      </w:r>
    </w:p>
    <w:p w14:paraId="4EF0F032" w14:textId="09B39B90" w:rsidR="001B1C64" w:rsidRPr="001B1C64" w:rsidRDefault="001B1C64" w:rsidP="001B1C64">
      <w:pPr>
        <w:numPr>
          <w:ilvl w:val="0"/>
          <w:numId w:val="12"/>
        </w:numPr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Endikatè</w:t>
      </w:r>
      <w:proofErr w:type="spellEnd"/>
      <w:r>
        <w:rPr>
          <w:rFonts w:ascii="Segoe UI" w:hAnsi="Segoe UI"/>
        </w:rPr>
        <w:t xml:space="preserve"> 13 </w:t>
      </w:r>
      <w:proofErr w:type="spellStart"/>
      <w:r>
        <w:rPr>
          <w:rFonts w:ascii="Segoe UI" w:hAnsi="Segoe UI"/>
        </w:rPr>
        <w:t>ede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Depatman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Edikasyon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Elemantè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 Massachusetts (</w:t>
      </w:r>
      <w:proofErr w:type="spellStart"/>
      <w:r>
        <w:rPr>
          <w:rFonts w:ascii="Segoe UI" w:hAnsi="Segoe UI"/>
        </w:rPr>
        <w:t>Department</w:t>
      </w:r>
      <w:proofErr w:type="spellEnd"/>
      <w:r>
        <w:rPr>
          <w:rFonts w:ascii="Segoe UI" w:hAnsi="Segoe UI"/>
        </w:rPr>
        <w:t xml:space="preserve"> of Elementary and Secondary Education, DESE) la </w:t>
      </w:r>
      <w:proofErr w:type="spellStart"/>
      <w:r>
        <w:rPr>
          <w:rFonts w:ascii="Segoe UI" w:hAnsi="Segoe UI"/>
        </w:rPr>
        <w:t>konprann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lekòl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distri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bezwen</w:t>
      </w:r>
      <w:proofErr w:type="spellEnd"/>
      <w:r>
        <w:rPr>
          <w:rFonts w:ascii="Segoe UI" w:hAnsi="Segoe UI"/>
        </w:rPr>
        <w:t xml:space="preserve"> plis </w:t>
      </w:r>
      <w:proofErr w:type="spellStart"/>
      <w:r>
        <w:rPr>
          <w:rFonts w:ascii="Segoe UI" w:hAnsi="Segoe UI"/>
        </w:rPr>
        <w:t>devlòpman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pwofesyonèl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lòt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resous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sipòte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bezwen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yo.</w:t>
      </w:r>
    </w:p>
    <w:p w14:paraId="18A28786" w14:textId="77777777" w:rsidR="002C2973" w:rsidRDefault="00CA64D0" w:rsidP="002C297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proofErr w:type="spellStart"/>
      <w:r>
        <w:rPr>
          <w:rFonts w:ascii="Segoe UI" w:hAnsi="Segoe UI"/>
          <w:color w:val="0C7580"/>
          <w:sz w:val="36"/>
        </w:rPr>
        <w:t>Kijan</w:t>
      </w:r>
      <w:proofErr w:type="spellEnd"/>
      <w:r>
        <w:rPr>
          <w:rFonts w:ascii="Segoe UI" w:hAnsi="Segoe UI"/>
          <w:color w:val="0C7580"/>
          <w:sz w:val="36"/>
        </w:rPr>
        <w:t xml:space="preserve"> Massachusetts </w:t>
      </w:r>
      <w:proofErr w:type="spellStart"/>
      <w:r>
        <w:rPr>
          <w:rFonts w:ascii="Segoe UI" w:hAnsi="Segoe UI"/>
          <w:color w:val="0C7580"/>
          <w:sz w:val="36"/>
        </w:rPr>
        <w:t>kolekte</w:t>
      </w:r>
      <w:proofErr w:type="spellEnd"/>
      <w:r>
        <w:rPr>
          <w:rFonts w:ascii="Segoe UI" w:hAnsi="Segoe UI"/>
          <w:color w:val="0C7580"/>
          <w:sz w:val="36"/>
        </w:rPr>
        <w:t xml:space="preserve"> </w:t>
      </w:r>
      <w:proofErr w:type="spellStart"/>
      <w:r>
        <w:rPr>
          <w:rFonts w:ascii="Segoe UI" w:hAnsi="Segoe UI"/>
          <w:color w:val="0C7580"/>
          <w:sz w:val="36"/>
        </w:rPr>
        <w:t>done</w:t>
      </w:r>
      <w:proofErr w:type="spellEnd"/>
      <w:r>
        <w:rPr>
          <w:rFonts w:ascii="Segoe UI" w:hAnsi="Segoe UI"/>
          <w:color w:val="0C7580"/>
          <w:sz w:val="36"/>
        </w:rPr>
        <w:t xml:space="preserve"> </w:t>
      </w:r>
      <w:proofErr w:type="spellStart"/>
      <w:r>
        <w:rPr>
          <w:rFonts w:ascii="Segoe UI" w:hAnsi="Segoe UI"/>
          <w:color w:val="0C7580"/>
          <w:sz w:val="36"/>
        </w:rPr>
        <w:t>Endikatè</w:t>
      </w:r>
      <w:proofErr w:type="spellEnd"/>
      <w:r>
        <w:rPr>
          <w:rFonts w:ascii="Segoe UI" w:hAnsi="Segoe UI"/>
          <w:color w:val="0C7580"/>
          <w:sz w:val="36"/>
        </w:rPr>
        <w:t xml:space="preserve"> 13 yo?</w:t>
      </w:r>
    </w:p>
    <w:p w14:paraId="6A798EA4" w14:textId="717DBC04" w:rsidR="0068562A" w:rsidRDefault="00C66F86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</w:rPr>
      </w:pPr>
      <w:proofErr w:type="spellStart"/>
      <w:r>
        <w:rPr>
          <w:rFonts w:ascii="Segoe UI" w:hAnsi="Segoe UI"/>
          <w:color w:val="101D35"/>
        </w:rPr>
        <w:t>Chak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ane</w:t>
      </w:r>
      <w:proofErr w:type="spellEnd"/>
      <w:r>
        <w:rPr>
          <w:rFonts w:ascii="Segoe UI" w:hAnsi="Segoe UI"/>
          <w:color w:val="101D35"/>
        </w:rPr>
        <w:t xml:space="preserve">, DESE </w:t>
      </w:r>
      <w:proofErr w:type="spellStart"/>
      <w:r>
        <w:rPr>
          <w:rFonts w:ascii="Segoe UI" w:hAnsi="Segoe UI"/>
          <w:color w:val="101D35"/>
        </w:rPr>
        <w:t>egzije</w:t>
      </w:r>
      <w:proofErr w:type="spellEnd"/>
      <w:r>
        <w:rPr>
          <w:rFonts w:ascii="Segoe UI" w:hAnsi="Segoe UI"/>
          <w:color w:val="101D35"/>
        </w:rPr>
        <w:t xml:space="preserve"> distri Massachusetts yo </w:t>
      </w:r>
      <w:proofErr w:type="spellStart"/>
      <w:r>
        <w:rPr>
          <w:rFonts w:ascii="Segoe UI" w:hAnsi="Segoe UI"/>
          <w:color w:val="101D35"/>
        </w:rPr>
        <w:t>verifye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yon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echantiyon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fichye</w:t>
      </w:r>
      <w:proofErr w:type="spellEnd"/>
      <w:r>
        <w:rPr>
          <w:rFonts w:ascii="Segoe UI" w:hAnsi="Segoe UI"/>
          <w:color w:val="101D35"/>
        </w:rPr>
        <w:t xml:space="preserve"> pou </w:t>
      </w:r>
      <w:proofErr w:type="spellStart"/>
      <w:r>
        <w:rPr>
          <w:rFonts w:ascii="Segoe UI" w:hAnsi="Segoe UI"/>
          <w:color w:val="101D35"/>
        </w:rPr>
        <w:t>elèv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gen</w:t>
      </w:r>
      <w:proofErr w:type="spellEnd"/>
      <w:r>
        <w:rPr>
          <w:rFonts w:ascii="Segoe UI" w:hAnsi="Segoe UI"/>
          <w:color w:val="101D35"/>
        </w:rPr>
        <w:t xml:space="preserve"> IEP </w:t>
      </w:r>
      <w:proofErr w:type="spellStart"/>
      <w:r>
        <w:rPr>
          <w:rFonts w:ascii="Segoe UI" w:hAnsi="Segoe UI"/>
          <w:color w:val="101D35"/>
        </w:rPr>
        <w:t>epi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gen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laj</w:t>
      </w:r>
      <w:proofErr w:type="spellEnd"/>
      <w:r>
        <w:rPr>
          <w:rFonts w:ascii="Segoe UI" w:hAnsi="Segoe UI"/>
          <w:color w:val="101D35"/>
        </w:rPr>
        <w:t xml:space="preserve"> 14 </w:t>
      </w:r>
      <w:proofErr w:type="spellStart"/>
      <w:r>
        <w:rPr>
          <w:rFonts w:ascii="Segoe UI" w:hAnsi="Segoe UI"/>
          <w:color w:val="101D35"/>
        </w:rPr>
        <w:t>lane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epi</w:t>
      </w:r>
      <w:proofErr w:type="spellEnd"/>
      <w:r>
        <w:rPr>
          <w:rFonts w:ascii="Segoe UI" w:hAnsi="Segoe UI"/>
          <w:color w:val="101D35"/>
        </w:rPr>
        <w:t xml:space="preserve"> plis yo, gras </w:t>
      </w:r>
      <w:proofErr w:type="spellStart"/>
      <w:r>
        <w:rPr>
          <w:rFonts w:ascii="Segoe UI" w:hAnsi="Segoe UI"/>
          <w:color w:val="101D35"/>
        </w:rPr>
        <w:t>ak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yon</w:t>
      </w:r>
      <w:proofErr w:type="spellEnd"/>
      <w:r>
        <w:rPr>
          <w:rFonts w:ascii="Segoe UI" w:hAnsi="Segoe UI"/>
          <w:color w:val="101D35"/>
        </w:rPr>
        <w:t xml:space="preserve"> lis </w:t>
      </w:r>
      <w:proofErr w:type="spellStart"/>
      <w:r>
        <w:rPr>
          <w:rFonts w:ascii="Segoe UI" w:hAnsi="Segoe UI"/>
          <w:color w:val="101D35"/>
        </w:rPr>
        <w:t>verifikasyon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prezante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egzijans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Endikatè</w:t>
      </w:r>
      <w:proofErr w:type="spellEnd"/>
      <w:r>
        <w:rPr>
          <w:rFonts w:ascii="Segoe UI" w:hAnsi="Segoe UI"/>
          <w:color w:val="101D35"/>
        </w:rPr>
        <w:t xml:space="preserve"> 13 la. Yo </w:t>
      </w:r>
      <w:proofErr w:type="spellStart"/>
      <w:r>
        <w:rPr>
          <w:rFonts w:ascii="Segoe UI" w:hAnsi="Segoe UI"/>
          <w:color w:val="101D35"/>
        </w:rPr>
        <w:t>itilize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rezilta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verifikasyon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fichye</w:t>
      </w:r>
      <w:proofErr w:type="spellEnd"/>
      <w:r>
        <w:rPr>
          <w:rFonts w:ascii="Segoe UI" w:hAnsi="Segoe UI"/>
          <w:color w:val="101D35"/>
        </w:rPr>
        <w:t xml:space="preserve"> sa yo nan </w:t>
      </w:r>
      <w:proofErr w:type="spellStart"/>
      <w:r>
        <w:rPr>
          <w:rFonts w:ascii="Segoe UI" w:hAnsi="Segoe UI"/>
          <w:color w:val="101D35"/>
        </w:rPr>
        <w:t>yon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kalkil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gouvènman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federal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loa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egzije</w:t>
      </w:r>
      <w:proofErr w:type="spellEnd"/>
      <w:r>
        <w:rPr>
          <w:rFonts w:ascii="Segoe UI" w:hAnsi="Segoe UI"/>
          <w:color w:val="101D35"/>
        </w:rPr>
        <w:t xml:space="preserve"> pou </w:t>
      </w:r>
      <w:proofErr w:type="spellStart"/>
      <w:r>
        <w:rPr>
          <w:rFonts w:ascii="Segoe UI" w:hAnsi="Segoe UI"/>
          <w:color w:val="101D35"/>
        </w:rPr>
        <w:t>detèmine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pousantaj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konfòmite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Endikatè</w:t>
      </w:r>
      <w:proofErr w:type="spellEnd"/>
      <w:r>
        <w:rPr>
          <w:rFonts w:ascii="Segoe UI" w:hAnsi="Segoe UI"/>
          <w:color w:val="101D35"/>
        </w:rPr>
        <w:t xml:space="preserve"> 13 la nan tout </w:t>
      </w:r>
      <w:proofErr w:type="spellStart"/>
      <w:r>
        <w:rPr>
          <w:rFonts w:ascii="Segoe UI" w:hAnsi="Segoe UI"/>
          <w:color w:val="101D35"/>
        </w:rPr>
        <w:t>eta</w:t>
      </w:r>
      <w:proofErr w:type="spellEnd"/>
      <w:r>
        <w:rPr>
          <w:rFonts w:ascii="Segoe UI" w:hAnsi="Segoe UI"/>
          <w:color w:val="101D35"/>
        </w:rPr>
        <w:t xml:space="preserve"> a.</w:t>
      </w:r>
    </w:p>
    <w:p w14:paraId="1FBA7045" w14:textId="516AC00F" w:rsidR="005F006C" w:rsidRDefault="005F006C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</w:rPr>
      </w:pPr>
    </w:p>
    <w:p w14:paraId="0756D6D2" w14:textId="297BE1D3" w:rsidR="00640747" w:rsidRDefault="00640747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</w:rPr>
      </w:pPr>
    </w:p>
    <w:p w14:paraId="10932396" w14:textId="77777777" w:rsidR="00640747" w:rsidRPr="0068562A" w:rsidRDefault="00640747" w:rsidP="006856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  <w:kern w:val="24"/>
        </w:rPr>
      </w:pPr>
    </w:p>
    <w:p w14:paraId="12CA865C" w14:textId="77777777" w:rsidR="00406DEB" w:rsidRDefault="00406DEB" w:rsidP="00790638">
      <w:pPr>
        <w:autoSpaceDE w:val="0"/>
        <w:autoSpaceDN w:val="0"/>
        <w:adjustRightInd w:val="0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bookmarkStart w:id="0" w:name="_Hlk98328556"/>
      <w:bookmarkStart w:id="1" w:name="_Hlk98332978"/>
      <w:proofErr w:type="spellStart"/>
      <w:r>
        <w:rPr>
          <w:rFonts w:ascii="Segoe UI" w:hAnsi="Segoe UI"/>
          <w:color w:val="0C7580"/>
          <w:sz w:val="36"/>
        </w:rPr>
        <w:lastRenderedPageBreak/>
        <w:t>Kijan</w:t>
      </w:r>
      <w:proofErr w:type="spellEnd"/>
      <w:r>
        <w:rPr>
          <w:rFonts w:ascii="Segoe UI" w:hAnsi="Segoe UI"/>
          <w:color w:val="0C7580"/>
          <w:sz w:val="36"/>
        </w:rPr>
        <w:t xml:space="preserve"> yo </w:t>
      </w:r>
      <w:proofErr w:type="spellStart"/>
      <w:r>
        <w:rPr>
          <w:rFonts w:ascii="Segoe UI" w:hAnsi="Segoe UI"/>
          <w:color w:val="0C7580"/>
          <w:sz w:val="36"/>
        </w:rPr>
        <w:t>mezire</w:t>
      </w:r>
      <w:proofErr w:type="spellEnd"/>
      <w:r>
        <w:rPr>
          <w:rFonts w:ascii="Segoe UI" w:hAnsi="Segoe UI"/>
          <w:color w:val="0C7580"/>
          <w:sz w:val="36"/>
        </w:rPr>
        <w:t xml:space="preserve"> to </w:t>
      </w:r>
      <w:proofErr w:type="spellStart"/>
      <w:r>
        <w:rPr>
          <w:rFonts w:ascii="Segoe UI" w:hAnsi="Segoe UI"/>
          <w:color w:val="0C7580"/>
          <w:sz w:val="36"/>
        </w:rPr>
        <w:t>konfòmite</w:t>
      </w:r>
      <w:proofErr w:type="spellEnd"/>
      <w:r>
        <w:rPr>
          <w:rFonts w:ascii="Segoe UI" w:hAnsi="Segoe UI"/>
          <w:color w:val="0C7580"/>
          <w:sz w:val="36"/>
        </w:rPr>
        <w:t xml:space="preserve"> </w:t>
      </w:r>
      <w:proofErr w:type="spellStart"/>
      <w:r>
        <w:rPr>
          <w:rFonts w:ascii="Segoe UI" w:hAnsi="Segoe UI"/>
          <w:color w:val="0C7580"/>
          <w:sz w:val="36"/>
        </w:rPr>
        <w:t>Endikatè</w:t>
      </w:r>
      <w:proofErr w:type="spellEnd"/>
      <w:r>
        <w:rPr>
          <w:rFonts w:ascii="Segoe UI" w:hAnsi="Segoe UI"/>
          <w:color w:val="0C7580"/>
          <w:sz w:val="36"/>
        </w:rPr>
        <w:t xml:space="preserve"> 13 la nan tout </w:t>
      </w:r>
      <w:proofErr w:type="spellStart"/>
      <w:r>
        <w:rPr>
          <w:rFonts w:ascii="Segoe UI" w:hAnsi="Segoe UI"/>
          <w:color w:val="0C7580"/>
          <w:sz w:val="36"/>
        </w:rPr>
        <w:t>eta</w:t>
      </w:r>
      <w:proofErr w:type="spellEnd"/>
      <w:r>
        <w:rPr>
          <w:rFonts w:ascii="Segoe UI" w:hAnsi="Segoe UI"/>
          <w:color w:val="0C7580"/>
          <w:sz w:val="36"/>
        </w:rPr>
        <w:t xml:space="preserve"> a?</w:t>
      </w:r>
    </w:p>
    <w:bookmarkEnd w:id="0"/>
    <w:p w14:paraId="154CB912" w14:textId="77777777" w:rsidR="00197F6E" w:rsidRPr="00197F6E" w:rsidRDefault="00197F6E" w:rsidP="00197F6E">
      <w:pPr>
        <w:rPr>
          <w:rFonts w:ascii="Segoe UI" w:hAnsi="Segoe UI" w:cs="Segoe UI"/>
          <w:color w:val="101D35"/>
          <w:kern w:val="24"/>
        </w:rPr>
      </w:pPr>
      <w:proofErr w:type="spellStart"/>
      <w:r>
        <w:rPr>
          <w:rFonts w:ascii="Segoe UI" w:hAnsi="Segoe UI"/>
          <w:color w:val="101D35"/>
        </w:rPr>
        <w:t>Pousantaj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jèn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gen</w:t>
      </w:r>
      <w:proofErr w:type="spellEnd"/>
      <w:r>
        <w:rPr>
          <w:rFonts w:ascii="Segoe UI" w:hAnsi="Segoe UI"/>
          <w:color w:val="101D35"/>
        </w:rPr>
        <w:t xml:space="preserve"> IEP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gen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laj</w:t>
      </w:r>
      <w:proofErr w:type="spellEnd"/>
      <w:r>
        <w:rPr>
          <w:rFonts w:ascii="Segoe UI" w:hAnsi="Segoe UI"/>
          <w:color w:val="101D35"/>
        </w:rPr>
        <w:t xml:space="preserve"> 14 </w:t>
      </w:r>
      <w:proofErr w:type="spellStart"/>
      <w:r>
        <w:rPr>
          <w:rFonts w:ascii="Segoe UI" w:hAnsi="Segoe UI"/>
          <w:color w:val="101D35"/>
        </w:rPr>
        <w:t>lane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epi</w:t>
      </w:r>
      <w:proofErr w:type="spellEnd"/>
      <w:r>
        <w:rPr>
          <w:rFonts w:ascii="Segoe UI" w:hAnsi="Segoe UI"/>
          <w:color w:val="101D35"/>
        </w:rPr>
        <w:t xml:space="preserve"> plis yo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gen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yon</w:t>
      </w:r>
      <w:proofErr w:type="spellEnd"/>
      <w:r>
        <w:rPr>
          <w:rFonts w:ascii="Segoe UI" w:hAnsi="Segoe UI"/>
          <w:color w:val="101D35"/>
        </w:rPr>
        <w:t xml:space="preserve"> IEP </w:t>
      </w:r>
      <w:proofErr w:type="spellStart"/>
      <w:r>
        <w:rPr>
          <w:rFonts w:ascii="Segoe UI" w:hAnsi="Segoe UI"/>
          <w:color w:val="101D35"/>
        </w:rPr>
        <w:t>ki</w:t>
      </w:r>
      <w:proofErr w:type="spellEnd"/>
      <w:r>
        <w:rPr>
          <w:rFonts w:ascii="Segoe UI" w:hAnsi="Segoe UI"/>
          <w:color w:val="101D35"/>
        </w:rPr>
        <w:t xml:space="preserve"> </w:t>
      </w:r>
      <w:proofErr w:type="spellStart"/>
      <w:r>
        <w:rPr>
          <w:rFonts w:ascii="Segoe UI" w:hAnsi="Segoe UI"/>
          <w:color w:val="101D35"/>
        </w:rPr>
        <w:t>ofri</w:t>
      </w:r>
      <w:proofErr w:type="spellEnd"/>
      <w:r>
        <w:rPr>
          <w:rFonts w:ascii="Segoe UI" w:hAnsi="Segoe UI"/>
          <w:color w:val="101D35"/>
        </w:rPr>
        <w:t>:</w:t>
      </w:r>
    </w:p>
    <w:p w14:paraId="3B64B132" w14:textId="6B198826" w:rsidR="00197F6E" w:rsidRPr="00197F6E" w:rsidRDefault="00197F6E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objektif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apwopriye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apre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lekòl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 yo ka </w:t>
      </w:r>
      <w:proofErr w:type="spellStart"/>
      <w:r>
        <w:rPr>
          <w:rFonts w:ascii="Segoe UI" w:hAnsi="Segoe UI"/>
        </w:rPr>
        <w:t>mezire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ajou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chak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ane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epi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baze</w:t>
      </w:r>
      <w:proofErr w:type="spellEnd"/>
      <w:r>
        <w:rPr>
          <w:rFonts w:ascii="Segoe UI" w:hAnsi="Segoe UI"/>
        </w:rPr>
        <w:t xml:space="preserve"> sou </w:t>
      </w:r>
      <w:proofErr w:type="spellStart"/>
      <w:r>
        <w:rPr>
          <w:rFonts w:ascii="Segoe UI" w:hAnsi="Segoe UI"/>
        </w:rPr>
        <w:t>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evalyasyon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adapte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laj</w:t>
      </w:r>
      <w:proofErr w:type="spellEnd"/>
      <w:r>
        <w:rPr>
          <w:rFonts w:ascii="Segoe UI" w:hAnsi="Segoe UI"/>
        </w:rPr>
        <w:t xml:space="preserve">; </w:t>
      </w:r>
    </w:p>
    <w:p w14:paraId="20EE93D9" w14:textId="2F6D7632" w:rsidR="00197F6E" w:rsidRPr="00197F6E" w:rsidRDefault="00197F6E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, </w:t>
      </w:r>
      <w:proofErr w:type="spellStart"/>
      <w:r>
        <w:rPr>
          <w:rFonts w:ascii="Segoe UI" w:hAnsi="Segoe UI"/>
        </w:rPr>
        <w:t>tankou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kou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etid</w:t>
      </w:r>
      <w:proofErr w:type="spellEnd"/>
      <w:r>
        <w:rPr>
          <w:rFonts w:ascii="Segoe UI" w:hAnsi="Segoe UI"/>
        </w:rPr>
        <w:t xml:space="preserve"> yo,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pral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pèmèt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la, nan </w:t>
      </w:r>
      <w:proofErr w:type="spellStart"/>
      <w:r>
        <w:rPr>
          <w:rFonts w:ascii="Segoe UI" w:hAnsi="Segoe UI"/>
        </w:rPr>
        <w:t>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fason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rezonab</w:t>
      </w:r>
      <w:proofErr w:type="spellEnd"/>
      <w:r>
        <w:rPr>
          <w:rFonts w:ascii="Segoe UI" w:hAnsi="Segoe UI"/>
        </w:rPr>
        <w:t xml:space="preserve">, </w:t>
      </w:r>
      <w:proofErr w:type="spellStart"/>
      <w:r>
        <w:rPr>
          <w:rFonts w:ascii="Segoe UI" w:hAnsi="Segoe UI"/>
        </w:rPr>
        <w:t>atenn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objektif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apre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lekòl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segondè</w:t>
      </w:r>
      <w:proofErr w:type="spellEnd"/>
      <w:r>
        <w:rPr>
          <w:rFonts w:ascii="Segoe UI" w:hAnsi="Segoe UI"/>
        </w:rPr>
        <w:t xml:space="preserve"> sa yo. </w:t>
      </w:r>
    </w:p>
    <w:p w14:paraId="7BAAA6A6" w14:textId="09F2FFAF" w:rsidR="00197F6E" w:rsidRPr="00197F6E" w:rsidRDefault="00197F6E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objektif</w:t>
      </w:r>
      <w:proofErr w:type="spellEnd"/>
      <w:r>
        <w:rPr>
          <w:rFonts w:ascii="Segoe UI" w:hAnsi="Segoe UI"/>
        </w:rPr>
        <w:t xml:space="preserve"> IEP </w:t>
      </w:r>
      <w:proofErr w:type="spellStart"/>
      <w:r>
        <w:rPr>
          <w:rFonts w:ascii="Segoe UI" w:hAnsi="Segoe UI"/>
        </w:rPr>
        <w:t>anyèl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pou </w:t>
      </w:r>
      <w:proofErr w:type="spellStart"/>
      <w:r>
        <w:rPr>
          <w:rFonts w:ascii="Segoe UI" w:hAnsi="Segoe UI"/>
        </w:rPr>
        <w:t>wè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bezwen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la;</w:t>
      </w:r>
    </w:p>
    <w:p w14:paraId="5CC81EB2" w14:textId="38206C9C" w:rsidR="00197F6E" w:rsidRPr="00197F6E" w:rsidRDefault="00197F6E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t>prèv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la te </w:t>
      </w:r>
      <w:proofErr w:type="spellStart"/>
      <w:r>
        <w:rPr>
          <w:rFonts w:ascii="Segoe UI" w:hAnsi="Segoe UI"/>
        </w:rPr>
        <w:t>jwenn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envitasyon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reyinyon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Ekip</w:t>
      </w:r>
      <w:proofErr w:type="spellEnd"/>
      <w:r>
        <w:rPr>
          <w:rFonts w:ascii="Segoe UI" w:hAnsi="Segoe UI"/>
        </w:rPr>
        <w:t xml:space="preserve"> IEP la kote y </w:t>
      </w:r>
      <w:proofErr w:type="spellStart"/>
      <w:r>
        <w:rPr>
          <w:rFonts w:ascii="Segoe UI" w:hAnsi="Segoe UI"/>
        </w:rPr>
        <w:t>ap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pou pale sou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yo; </w:t>
      </w:r>
      <w:proofErr w:type="spellStart"/>
      <w:r>
        <w:rPr>
          <w:rFonts w:ascii="Segoe UI" w:hAnsi="Segoe UI"/>
        </w:rPr>
        <w:t>epi</w:t>
      </w:r>
      <w:proofErr w:type="spellEnd"/>
      <w:r>
        <w:rPr>
          <w:rFonts w:ascii="Segoe UI" w:hAnsi="Segoe UI"/>
        </w:rPr>
        <w:t xml:space="preserve"> </w:t>
      </w:r>
    </w:p>
    <w:p w14:paraId="044E7E31" w14:textId="77777777" w:rsidR="00197F6E" w:rsidRPr="00197F6E" w:rsidRDefault="00197F6E" w:rsidP="00197F6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r>
        <w:rPr>
          <w:rFonts w:ascii="Segoe UI" w:hAnsi="Segoe UI"/>
        </w:rPr>
        <w:t xml:space="preserve">si sa </w:t>
      </w:r>
      <w:proofErr w:type="spellStart"/>
      <w:r>
        <w:rPr>
          <w:rFonts w:ascii="Segoe UI" w:hAnsi="Segoe UI"/>
        </w:rPr>
        <w:t>apwopriye</w:t>
      </w:r>
      <w:proofErr w:type="spellEnd"/>
      <w:r>
        <w:rPr>
          <w:rFonts w:ascii="Segoe UI" w:hAnsi="Segoe UI"/>
        </w:rPr>
        <w:t xml:space="preserve">, </w:t>
      </w:r>
      <w:proofErr w:type="spellStart"/>
      <w:r>
        <w:rPr>
          <w:rFonts w:ascii="Segoe UI" w:hAnsi="Segoe UI"/>
        </w:rPr>
        <w:t>prèv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reprezantan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nenpòt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ajans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patisipasyon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posibilite</w:t>
      </w:r>
      <w:proofErr w:type="spellEnd"/>
      <w:r>
        <w:rPr>
          <w:rFonts w:ascii="Segoe UI" w:hAnsi="Segoe UI"/>
        </w:rPr>
        <w:t xml:space="preserve">  pou l </w:t>
      </w:r>
      <w:proofErr w:type="spellStart"/>
      <w:r>
        <w:rPr>
          <w:rFonts w:ascii="Segoe UI" w:hAnsi="Segoe UI"/>
        </w:rPr>
        <w:t>responsab</w:t>
      </w:r>
      <w:proofErr w:type="spellEnd"/>
      <w:r>
        <w:rPr>
          <w:rFonts w:ascii="Segoe UI" w:hAnsi="Segoe UI"/>
        </w:rPr>
        <w:t xml:space="preserve"> bay </w:t>
      </w:r>
      <w:proofErr w:type="spellStart"/>
      <w:r>
        <w:rPr>
          <w:rFonts w:ascii="Segoe UI" w:hAnsi="Segoe UI"/>
        </w:rPr>
        <w:t>oswa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peye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yo, </w:t>
      </w:r>
      <w:proofErr w:type="spellStart"/>
      <w:r>
        <w:rPr>
          <w:rFonts w:ascii="Segoe UI" w:hAnsi="Segoe UI"/>
        </w:rPr>
        <w:t>tankou</w:t>
      </w:r>
      <w:proofErr w:type="spellEnd"/>
      <w:r>
        <w:rPr>
          <w:rFonts w:ascii="Segoe UI" w:hAnsi="Segoe UI"/>
        </w:rPr>
        <w:t xml:space="preserve">, si sa </w:t>
      </w:r>
      <w:proofErr w:type="spellStart"/>
      <w:r>
        <w:rPr>
          <w:rFonts w:ascii="Segoe UI" w:hAnsi="Segoe UI"/>
        </w:rPr>
        <w:t>apwopriye</w:t>
      </w:r>
      <w:proofErr w:type="spellEnd"/>
      <w:r>
        <w:rPr>
          <w:rFonts w:ascii="Segoe UI" w:hAnsi="Segoe UI"/>
        </w:rPr>
        <w:t xml:space="preserve">, </w:t>
      </w:r>
      <w:proofErr w:type="spellStart"/>
      <w:r>
        <w:rPr>
          <w:rFonts w:ascii="Segoe UI" w:hAnsi="Segoe UI"/>
        </w:rPr>
        <w:t>sèvis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tranzisyon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anvan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anplwa</w:t>
      </w:r>
      <w:proofErr w:type="spellEnd"/>
      <w:r>
        <w:rPr>
          <w:rFonts w:ascii="Segoe UI" w:hAnsi="Segoe UI"/>
        </w:rPr>
        <w:t xml:space="preserve">, te </w:t>
      </w:r>
      <w:proofErr w:type="spellStart"/>
      <w:r>
        <w:rPr>
          <w:rFonts w:ascii="Segoe UI" w:hAnsi="Segoe UI"/>
        </w:rPr>
        <w:t>jwenn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envitasyon</w:t>
      </w:r>
      <w:proofErr w:type="spellEnd"/>
      <w:r>
        <w:rPr>
          <w:rFonts w:ascii="Segoe UI" w:hAnsi="Segoe UI"/>
        </w:rPr>
        <w:t xml:space="preserve"> nan </w:t>
      </w:r>
      <w:proofErr w:type="spellStart"/>
      <w:r>
        <w:rPr>
          <w:rFonts w:ascii="Segoe UI" w:hAnsi="Segoe UI"/>
        </w:rPr>
        <w:t>reyinyon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Ekip</w:t>
      </w:r>
      <w:proofErr w:type="spellEnd"/>
      <w:r>
        <w:rPr>
          <w:rFonts w:ascii="Segoe UI" w:hAnsi="Segoe UI"/>
        </w:rPr>
        <w:t xml:space="preserve"> IEP a </w:t>
      </w:r>
      <w:proofErr w:type="spellStart"/>
      <w:r>
        <w:rPr>
          <w:rFonts w:ascii="Segoe UI" w:hAnsi="Segoe UI"/>
        </w:rPr>
        <w:t>ansanm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ak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konsantman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alavans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paran</w:t>
      </w:r>
      <w:proofErr w:type="spellEnd"/>
      <w:r>
        <w:rPr>
          <w:rFonts w:ascii="Segoe UI" w:hAnsi="Segoe UI"/>
        </w:rPr>
        <w:t xml:space="preserve"> an </w:t>
      </w:r>
      <w:proofErr w:type="spellStart"/>
      <w:r>
        <w:rPr>
          <w:rFonts w:ascii="Segoe UI" w:hAnsi="Segoe UI"/>
        </w:rPr>
        <w:t>oswa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elèv</w:t>
      </w:r>
      <w:proofErr w:type="spellEnd"/>
      <w:r>
        <w:rPr>
          <w:rFonts w:ascii="Segoe UI" w:hAnsi="Segoe UI"/>
        </w:rPr>
        <w:t xml:space="preserve"> la </w:t>
      </w:r>
      <w:proofErr w:type="spellStart"/>
      <w:r>
        <w:rPr>
          <w:rFonts w:ascii="Segoe UI" w:hAnsi="Segoe UI"/>
        </w:rPr>
        <w:t>ki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gen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laj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majè</w:t>
      </w:r>
      <w:proofErr w:type="spellEnd"/>
      <w:r>
        <w:rPr>
          <w:rFonts w:ascii="Segoe UI" w:hAnsi="Segoe UI"/>
        </w:rPr>
        <w:t>.</w:t>
      </w:r>
    </w:p>
    <w:bookmarkEnd w:id="1"/>
    <w:p w14:paraId="7753A125" w14:textId="77777777" w:rsidR="00DB2559" w:rsidRDefault="00DB2559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proofErr w:type="spellStart"/>
      <w:r>
        <w:rPr>
          <w:rFonts w:ascii="Segoe UI" w:hAnsi="Segoe UI"/>
          <w:b w:val="0"/>
          <w:color w:val="0C7580"/>
        </w:rPr>
        <w:t>Done</w:t>
      </w:r>
      <w:proofErr w:type="spellEnd"/>
      <w:r>
        <w:rPr>
          <w:rFonts w:ascii="Segoe UI" w:hAnsi="Segoe UI"/>
          <w:b w:val="0"/>
          <w:color w:val="0C7580"/>
        </w:rPr>
        <w:t xml:space="preserve"> </w:t>
      </w:r>
      <w:proofErr w:type="spellStart"/>
      <w:r>
        <w:rPr>
          <w:rFonts w:ascii="Segoe UI" w:hAnsi="Segoe UI"/>
          <w:b w:val="0"/>
          <w:color w:val="0C7580"/>
        </w:rPr>
        <w:t>Endikatè</w:t>
      </w:r>
      <w:proofErr w:type="spellEnd"/>
      <w:r>
        <w:rPr>
          <w:rFonts w:ascii="Segoe UI" w:hAnsi="Segoe UI"/>
          <w:b w:val="0"/>
          <w:color w:val="0C7580"/>
        </w:rPr>
        <w:t xml:space="preserve"> 13 yo</w:t>
      </w:r>
    </w:p>
    <w:p w14:paraId="7D48E97E" w14:textId="58418043" w:rsidR="00DB2559" w:rsidRDefault="00BF72C6" w:rsidP="00236858">
      <w:pPr>
        <w:pStyle w:val="Heading2"/>
        <w:shd w:val="clear" w:color="auto" w:fill="FFFFFF"/>
        <w:rPr>
          <w:rStyle w:val="eop"/>
          <w:rFonts w:ascii="Segoe UI" w:hAnsi="Segoe UI" w:cs="Segoe UI"/>
          <w:b w:val="0"/>
          <w:bCs w:val="0"/>
          <w:color w:val="000000"/>
          <w:sz w:val="22"/>
          <w:szCs w:val="22"/>
          <w:shd w:val="clear" w:color="auto" w:fill="FFFFFF"/>
        </w:rPr>
      </w:pP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Poutèt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se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yon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mezi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konfòmite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gouvènman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federal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la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egzije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yon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objektif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pou </w:t>
      </w:r>
      <w:proofErr w:type="spellStart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>konfòme</w:t>
      </w:r>
      <w:proofErr w:type="spellEnd"/>
      <w:r>
        <w:rPr>
          <w:rStyle w:val="normaltextrun"/>
          <w:rFonts w:ascii="Segoe UI" w:hAnsi="Segoe UI"/>
          <w:b w:val="0"/>
          <w:color w:val="000000"/>
          <w:sz w:val="22"/>
          <w:shd w:val="clear" w:color="auto" w:fill="FFFFFF"/>
        </w:rPr>
        <w:t xml:space="preserve"> a 100%. </w:t>
      </w:r>
      <w:r>
        <w:rPr>
          <w:rStyle w:val="eop"/>
          <w:rFonts w:ascii="Segoe UI" w:hAnsi="Segoe UI"/>
          <w:b w:val="0"/>
          <w:color w:val="000000"/>
          <w:sz w:val="22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534"/>
        <w:gridCol w:w="1619"/>
        <w:gridCol w:w="1619"/>
        <w:gridCol w:w="1620"/>
        <w:gridCol w:w="1620"/>
      </w:tblGrid>
      <w:tr w:rsidR="00C710D3" w14:paraId="2FEE329B" w14:textId="77777777" w:rsidTr="00A94411">
        <w:tc>
          <w:tcPr>
            <w:tcW w:w="1338" w:type="dxa"/>
            <w:shd w:val="clear" w:color="auto" w:fill="D9E2F3" w:themeFill="accent1" w:themeFillTint="33"/>
          </w:tcPr>
          <w:p w14:paraId="49333DB3" w14:textId="4EB74B09" w:rsidR="00C710D3" w:rsidRPr="00A94411" w:rsidRDefault="00053CF4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 xml:space="preserve">Ane </w:t>
            </w:r>
            <w:proofErr w:type="spellStart"/>
            <w:r>
              <w:rPr>
                <w:rFonts w:ascii="Segoe UI" w:hAnsi="Segoe UI"/>
                <w:b/>
              </w:rPr>
              <w:t>Lekòl</w:t>
            </w:r>
            <w:proofErr w:type="spellEnd"/>
          </w:p>
        </w:tc>
        <w:tc>
          <w:tcPr>
            <w:tcW w:w="1534" w:type="dxa"/>
            <w:vAlign w:val="center"/>
          </w:tcPr>
          <w:p w14:paraId="0EDDE920" w14:textId="2BE9F39B" w:rsidR="00C710D3" w:rsidRPr="0068562A" w:rsidRDefault="00C710D3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2016-17</w:t>
            </w:r>
          </w:p>
        </w:tc>
        <w:tc>
          <w:tcPr>
            <w:tcW w:w="1619" w:type="dxa"/>
            <w:vAlign w:val="center"/>
          </w:tcPr>
          <w:p w14:paraId="72452B97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2017-18</w:t>
            </w:r>
          </w:p>
        </w:tc>
        <w:tc>
          <w:tcPr>
            <w:tcW w:w="1619" w:type="dxa"/>
            <w:vAlign w:val="center"/>
          </w:tcPr>
          <w:p w14:paraId="62A63E2F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2018-19</w:t>
            </w:r>
          </w:p>
        </w:tc>
        <w:tc>
          <w:tcPr>
            <w:tcW w:w="1620" w:type="dxa"/>
            <w:vAlign w:val="center"/>
          </w:tcPr>
          <w:p w14:paraId="1EAC7482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2019-20</w:t>
            </w:r>
          </w:p>
        </w:tc>
        <w:tc>
          <w:tcPr>
            <w:tcW w:w="1620" w:type="dxa"/>
            <w:vAlign w:val="center"/>
          </w:tcPr>
          <w:p w14:paraId="58FE5420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2020-21</w:t>
            </w:r>
          </w:p>
        </w:tc>
      </w:tr>
      <w:tr w:rsidR="00C710D3" w14:paraId="627C57B5" w14:textId="77777777" w:rsidTr="00A94411">
        <w:tc>
          <w:tcPr>
            <w:tcW w:w="1338" w:type="dxa"/>
            <w:shd w:val="clear" w:color="auto" w:fill="D9E2F3" w:themeFill="accent1" w:themeFillTint="33"/>
          </w:tcPr>
          <w:p w14:paraId="67C362B4" w14:textId="17A3ECB5" w:rsidR="00C710D3" w:rsidRPr="00A94411" w:rsidRDefault="004C1A7C" w:rsidP="006B6E5F">
            <w:pPr>
              <w:jc w:val="center"/>
              <w:rPr>
                <w:rFonts w:ascii="Segoe UI" w:hAnsi="Segoe UI" w:cs="Segoe UI"/>
                <w:b/>
                <w:bCs/>
              </w:rPr>
            </w:pPr>
            <w:proofErr w:type="spellStart"/>
            <w:r>
              <w:rPr>
                <w:rFonts w:ascii="Segoe UI" w:hAnsi="Segoe UI"/>
                <w:b/>
              </w:rPr>
              <w:t>Pousantaj</w:t>
            </w:r>
            <w:proofErr w:type="spellEnd"/>
            <w:r>
              <w:rPr>
                <w:rFonts w:ascii="Segoe UI" w:hAnsi="Segoe UI"/>
                <w:b/>
              </w:rPr>
              <w:t xml:space="preserve"> </w:t>
            </w:r>
            <w:proofErr w:type="spellStart"/>
            <w:r>
              <w:rPr>
                <w:rFonts w:ascii="Segoe UI" w:hAnsi="Segoe UI"/>
                <w:b/>
              </w:rPr>
              <w:t>Konfòmite</w:t>
            </w:r>
            <w:proofErr w:type="spellEnd"/>
            <w:r>
              <w:rPr>
                <w:rFonts w:ascii="Segoe UI" w:hAnsi="Segoe UI"/>
                <w:b/>
              </w:rPr>
              <w:t xml:space="preserve"> nan tout Eta a</w:t>
            </w:r>
          </w:p>
        </w:tc>
        <w:tc>
          <w:tcPr>
            <w:tcW w:w="1534" w:type="dxa"/>
            <w:vAlign w:val="center"/>
          </w:tcPr>
          <w:p w14:paraId="60183C1F" w14:textId="3B8E93A8" w:rsidR="00C710D3" w:rsidRPr="0068562A" w:rsidRDefault="00C710D3" w:rsidP="006B6E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99.80%</w:t>
            </w:r>
          </w:p>
        </w:tc>
        <w:tc>
          <w:tcPr>
            <w:tcW w:w="1619" w:type="dxa"/>
            <w:vAlign w:val="center"/>
          </w:tcPr>
          <w:p w14:paraId="1CC76CF9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97.09%</w:t>
            </w:r>
          </w:p>
        </w:tc>
        <w:tc>
          <w:tcPr>
            <w:tcW w:w="1619" w:type="dxa"/>
            <w:vAlign w:val="center"/>
          </w:tcPr>
          <w:p w14:paraId="29AC3BAA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96.99%</w:t>
            </w:r>
          </w:p>
        </w:tc>
        <w:tc>
          <w:tcPr>
            <w:tcW w:w="1620" w:type="dxa"/>
            <w:vAlign w:val="center"/>
          </w:tcPr>
          <w:p w14:paraId="4F79ACDE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97.45%</w:t>
            </w:r>
          </w:p>
        </w:tc>
        <w:tc>
          <w:tcPr>
            <w:tcW w:w="1620" w:type="dxa"/>
            <w:vAlign w:val="center"/>
          </w:tcPr>
          <w:p w14:paraId="09E99EC3" w14:textId="77777777" w:rsidR="00C710D3" w:rsidRPr="0068562A" w:rsidRDefault="00C710D3" w:rsidP="006B6E5F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97.46%</w:t>
            </w:r>
          </w:p>
        </w:tc>
      </w:tr>
    </w:tbl>
    <w:p w14:paraId="25D6FED1" w14:textId="46A431A4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proofErr w:type="spellStart"/>
      <w:r>
        <w:rPr>
          <w:rFonts w:ascii="Segoe UI" w:hAnsi="Segoe UI"/>
          <w:b w:val="0"/>
          <w:color w:val="0C7580"/>
        </w:rPr>
        <w:t>Aprann</w:t>
      </w:r>
      <w:proofErr w:type="spellEnd"/>
      <w:r>
        <w:rPr>
          <w:rFonts w:ascii="Segoe UI" w:hAnsi="Segoe UI"/>
          <w:b w:val="0"/>
          <w:color w:val="0C7580"/>
        </w:rPr>
        <w:t xml:space="preserve"> plis </w:t>
      </w:r>
      <w:proofErr w:type="spellStart"/>
      <w:r>
        <w:rPr>
          <w:rFonts w:ascii="Segoe UI" w:hAnsi="Segoe UI"/>
          <w:b w:val="0"/>
          <w:color w:val="0C7580"/>
        </w:rPr>
        <w:t>konsènan</w:t>
      </w:r>
      <w:proofErr w:type="spellEnd"/>
      <w:r>
        <w:rPr>
          <w:rFonts w:ascii="Segoe UI" w:hAnsi="Segoe UI"/>
          <w:b w:val="0"/>
          <w:color w:val="0C7580"/>
        </w:rPr>
        <w:t xml:space="preserve"> </w:t>
      </w:r>
      <w:proofErr w:type="spellStart"/>
      <w:r>
        <w:rPr>
          <w:rFonts w:ascii="Segoe UI" w:hAnsi="Segoe UI"/>
          <w:b w:val="0"/>
          <w:color w:val="0C7580"/>
        </w:rPr>
        <w:t>Tranzisyon</w:t>
      </w:r>
      <w:proofErr w:type="spellEnd"/>
      <w:r>
        <w:rPr>
          <w:rFonts w:ascii="Segoe UI" w:hAnsi="Segoe UI"/>
          <w:b w:val="0"/>
          <w:color w:val="0C7580"/>
        </w:rPr>
        <w:t xml:space="preserve"> </w:t>
      </w:r>
      <w:proofErr w:type="spellStart"/>
      <w:r>
        <w:rPr>
          <w:rFonts w:ascii="Segoe UI" w:hAnsi="Segoe UI"/>
          <w:b w:val="0"/>
          <w:color w:val="0C7580"/>
        </w:rPr>
        <w:t>Segondè</w:t>
      </w:r>
      <w:proofErr w:type="spellEnd"/>
      <w:r>
        <w:rPr>
          <w:rFonts w:ascii="Segoe UI" w:hAnsi="Segoe UI"/>
          <w:b w:val="0"/>
          <w:color w:val="0C7580"/>
        </w:rPr>
        <w:t xml:space="preserve"> a </w:t>
      </w:r>
      <w:proofErr w:type="spellStart"/>
      <w:r>
        <w:rPr>
          <w:rFonts w:ascii="Segoe UI" w:hAnsi="Segoe UI"/>
          <w:b w:val="0"/>
          <w:color w:val="0C7580"/>
        </w:rPr>
        <w:t>ak</w:t>
      </w:r>
      <w:proofErr w:type="spellEnd"/>
      <w:r>
        <w:rPr>
          <w:rFonts w:ascii="Segoe UI" w:hAnsi="Segoe UI"/>
          <w:b w:val="0"/>
          <w:color w:val="0C7580"/>
        </w:rPr>
        <w:t xml:space="preserve"> </w:t>
      </w:r>
      <w:proofErr w:type="spellStart"/>
      <w:r>
        <w:rPr>
          <w:rFonts w:ascii="Segoe UI" w:hAnsi="Segoe UI"/>
          <w:b w:val="0"/>
          <w:color w:val="0C7580"/>
        </w:rPr>
        <w:t>Endikatè</w:t>
      </w:r>
      <w:proofErr w:type="spellEnd"/>
      <w:r>
        <w:rPr>
          <w:rFonts w:ascii="Segoe UI" w:hAnsi="Segoe UI"/>
          <w:b w:val="0"/>
          <w:color w:val="0C7580"/>
        </w:rPr>
        <w:t xml:space="preserve"> 13 la:</w:t>
      </w:r>
    </w:p>
    <w:p w14:paraId="3F6D1833" w14:textId="63EE4138" w:rsidR="00446394" w:rsidRPr="00446394" w:rsidRDefault="00215159" w:rsidP="006152BE">
      <w:pPr>
        <w:rPr>
          <w:rFonts w:ascii="Segoe UI" w:hAnsi="Segoe UI" w:cs="Segoe UI"/>
        </w:rPr>
      </w:pPr>
      <w:hyperlink r:id="rId10" w:history="1">
        <w:r w:rsidR="000C7BE5" w:rsidRPr="00215159">
          <w:rPr>
            <w:rStyle w:val="Hyperlink"/>
            <w:rFonts w:ascii="Segoe UI" w:hAnsi="Segoe UI"/>
            <w:i/>
          </w:rPr>
          <w:t>Indicator 13 PowerPoint</w:t>
        </w:r>
      </w:hyperlink>
      <w:r w:rsidR="000C7BE5">
        <w:rPr>
          <w:rFonts w:ascii="Segoe UI" w:hAnsi="Segoe UI"/>
        </w:rPr>
        <w:br/>
      </w:r>
      <w:r w:rsidR="000C7BE5">
        <w:rPr>
          <w:rFonts w:ascii="Segoe UI" w:hAnsi="Segoe UI"/>
        </w:rPr>
        <w:br/>
      </w:r>
      <w:proofErr w:type="spellStart"/>
      <w:r w:rsidR="000C7BE5">
        <w:rPr>
          <w:rFonts w:ascii="Segoe UI" w:hAnsi="Segoe UI"/>
        </w:rPr>
        <w:t>Tranzisyon</w:t>
      </w:r>
      <w:proofErr w:type="spellEnd"/>
      <w:r w:rsidR="000C7BE5">
        <w:rPr>
          <w:rFonts w:ascii="Segoe UI" w:hAnsi="Segoe UI"/>
        </w:rPr>
        <w:t xml:space="preserve"> </w:t>
      </w:r>
      <w:proofErr w:type="spellStart"/>
      <w:r w:rsidR="000C7BE5">
        <w:rPr>
          <w:rFonts w:ascii="Segoe UI" w:hAnsi="Segoe UI"/>
        </w:rPr>
        <w:t>Segondè</w:t>
      </w:r>
      <w:proofErr w:type="spellEnd"/>
      <w:r w:rsidR="000C7BE5">
        <w:rPr>
          <w:rFonts w:ascii="Segoe UI" w:hAnsi="Segoe UI"/>
        </w:rPr>
        <w:t xml:space="preserve">: </w:t>
      </w:r>
    </w:p>
    <w:p w14:paraId="57464547" w14:textId="20402488" w:rsidR="00446394" w:rsidRPr="00446394" w:rsidRDefault="00215159" w:rsidP="006152BE">
      <w:pPr>
        <w:numPr>
          <w:ilvl w:val="0"/>
          <w:numId w:val="12"/>
        </w:numPr>
        <w:tabs>
          <w:tab w:val="num" w:pos="1440"/>
        </w:tabs>
        <w:rPr>
          <w:rStyle w:val="Hyperlink"/>
        </w:rPr>
      </w:pPr>
      <w:hyperlink r:id="rId11" w:history="1">
        <w:proofErr w:type="spellStart"/>
        <w:r w:rsidR="001806B8">
          <w:rPr>
            <w:rStyle w:val="Hyperlink"/>
            <w:rFonts w:ascii="Segoe UI" w:hAnsi="Segoe UI"/>
          </w:rPr>
          <w:t>Sit</w:t>
        </w:r>
        <w:proofErr w:type="spellEnd"/>
        <w:r w:rsidR="001806B8">
          <w:rPr>
            <w:rStyle w:val="Hyperlink"/>
            <w:rFonts w:ascii="Segoe UI" w:hAnsi="Segoe UI"/>
          </w:rPr>
          <w:t xml:space="preserve"> </w:t>
        </w:r>
        <w:proofErr w:type="spellStart"/>
        <w:r w:rsidR="001806B8">
          <w:rPr>
            <w:rStyle w:val="Hyperlink"/>
            <w:rFonts w:ascii="Segoe UI" w:hAnsi="Segoe UI"/>
          </w:rPr>
          <w:t>Entènèt</w:t>
        </w:r>
        <w:proofErr w:type="spellEnd"/>
        <w:r w:rsidR="001806B8">
          <w:rPr>
            <w:rStyle w:val="Hyperlink"/>
            <w:rFonts w:ascii="Segoe UI" w:hAnsi="Segoe UI"/>
          </w:rPr>
          <w:t xml:space="preserve"> </w:t>
        </w:r>
        <w:proofErr w:type="spellStart"/>
        <w:r w:rsidR="001806B8">
          <w:rPr>
            <w:rStyle w:val="Hyperlink"/>
            <w:rFonts w:ascii="Segoe UI" w:hAnsi="Segoe UI"/>
          </w:rPr>
          <w:t>Tranzisyon</w:t>
        </w:r>
        <w:proofErr w:type="spellEnd"/>
        <w:r w:rsidR="001806B8">
          <w:rPr>
            <w:rStyle w:val="Hyperlink"/>
            <w:rFonts w:ascii="Segoe UI" w:hAnsi="Segoe UI"/>
          </w:rPr>
          <w:t xml:space="preserve"> </w:t>
        </w:r>
        <w:proofErr w:type="spellStart"/>
        <w:r w:rsidR="001806B8">
          <w:rPr>
            <w:rStyle w:val="Hyperlink"/>
            <w:rFonts w:ascii="Segoe UI" w:hAnsi="Segoe UI"/>
          </w:rPr>
          <w:t>Segondè</w:t>
        </w:r>
        <w:proofErr w:type="spellEnd"/>
        <w:r w:rsidR="001806B8">
          <w:rPr>
            <w:rStyle w:val="Hyperlink"/>
            <w:rFonts w:ascii="Segoe UI" w:hAnsi="Segoe UI"/>
          </w:rPr>
          <w:t xml:space="preserve"> DESE a</w:t>
        </w:r>
      </w:hyperlink>
    </w:p>
    <w:p w14:paraId="3DDC8C16" w14:textId="0478D305" w:rsidR="00446394" w:rsidRPr="00446394" w:rsidRDefault="00215159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2" w:history="1">
        <w:proofErr w:type="spellStart"/>
        <w:r w:rsidR="001806B8">
          <w:rPr>
            <w:rStyle w:val="Hyperlink"/>
            <w:rFonts w:ascii="Segoe UI" w:hAnsi="Segoe UI"/>
          </w:rPr>
          <w:t>Onz</w:t>
        </w:r>
        <w:proofErr w:type="spellEnd"/>
        <w:r w:rsidR="001806B8">
          <w:rPr>
            <w:rStyle w:val="Hyperlink"/>
            <w:rFonts w:ascii="Segoe UI" w:hAnsi="Segoe UI"/>
          </w:rPr>
          <w:t xml:space="preserve"> </w:t>
        </w:r>
        <w:proofErr w:type="spellStart"/>
        <w:r w:rsidR="001806B8">
          <w:rPr>
            <w:rStyle w:val="Hyperlink"/>
            <w:rFonts w:ascii="Segoe UI" w:hAnsi="Segoe UI"/>
          </w:rPr>
          <w:t>Bwochi</w:t>
        </w:r>
        <w:proofErr w:type="spellEnd"/>
        <w:r w:rsidR="001806B8">
          <w:rPr>
            <w:rStyle w:val="Hyperlink"/>
            <w:rFonts w:ascii="Segoe UI" w:hAnsi="Segoe UI"/>
          </w:rPr>
          <w:t xml:space="preserve"> pou </w:t>
        </w:r>
        <w:proofErr w:type="spellStart"/>
        <w:r w:rsidR="001806B8">
          <w:rPr>
            <w:rStyle w:val="Hyperlink"/>
            <w:rFonts w:ascii="Segoe UI" w:hAnsi="Segoe UI"/>
          </w:rPr>
          <w:t>paran</w:t>
        </w:r>
        <w:proofErr w:type="spellEnd"/>
        <w:r w:rsidR="001806B8">
          <w:rPr>
            <w:rStyle w:val="Hyperlink"/>
            <w:rFonts w:ascii="Segoe UI" w:hAnsi="Segoe UI"/>
          </w:rPr>
          <w:t>/</w:t>
        </w:r>
        <w:proofErr w:type="spellStart"/>
        <w:r w:rsidR="001806B8">
          <w:rPr>
            <w:rStyle w:val="Hyperlink"/>
            <w:rFonts w:ascii="Segoe UI" w:hAnsi="Segoe UI"/>
          </w:rPr>
          <w:t>elèv</w:t>
        </w:r>
        <w:proofErr w:type="spellEnd"/>
        <w:r w:rsidR="001806B8">
          <w:rPr>
            <w:rStyle w:val="Hyperlink"/>
            <w:rFonts w:ascii="Segoe UI" w:hAnsi="Segoe UI"/>
          </w:rPr>
          <w:t xml:space="preserve"> nan </w:t>
        </w:r>
        <w:proofErr w:type="spellStart"/>
        <w:r w:rsidR="001806B8">
          <w:rPr>
            <w:rStyle w:val="Hyperlink"/>
            <w:rFonts w:ascii="Segoe UI" w:hAnsi="Segoe UI"/>
          </w:rPr>
          <w:t>eta</w:t>
        </w:r>
        <w:proofErr w:type="spellEnd"/>
        <w:r w:rsidR="001806B8">
          <w:rPr>
            <w:rStyle w:val="Hyperlink"/>
            <w:rFonts w:ascii="Segoe UI" w:hAnsi="Segoe UI"/>
          </w:rPr>
          <w:t xml:space="preserve"> Massachusetts </w:t>
        </w:r>
        <w:proofErr w:type="spellStart"/>
        <w:r w:rsidR="001806B8">
          <w:rPr>
            <w:rStyle w:val="Hyperlink"/>
            <w:rFonts w:ascii="Segoe UI" w:hAnsi="Segoe UI"/>
          </w:rPr>
          <w:t>ki</w:t>
        </w:r>
        <w:proofErr w:type="spellEnd"/>
        <w:r w:rsidR="001806B8">
          <w:rPr>
            <w:rStyle w:val="Hyperlink"/>
            <w:rFonts w:ascii="Segoe UI" w:hAnsi="Segoe UI"/>
          </w:rPr>
          <w:t xml:space="preserve"> </w:t>
        </w:r>
        <w:proofErr w:type="spellStart"/>
        <w:r w:rsidR="001806B8">
          <w:rPr>
            <w:rStyle w:val="Hyperlink"/>
            <w:rFonts w:ascii="Segoe UI" w:hAnsi="Segoe UI"/>
          </w:rPr>
          <w:t>tradui</w:t>
        </w:r>
        <w:proofErr w:type="spellEnd"/>
        <w:r w:rsidR="001806B8">
          <w:rPr>
            <w:rStyle w:val="Hyperlink"/>
            <w:rFonts w:ascii="Segoe UI" w:hAnsi="Segoe UI"/>
          </w:rPr>
          <w:t xml:space="preserve"> </w:t>
        </w:r>
        <w:proofErr w:type="spellStart"/>
        <w:r w:rsidR="001806B8">
          <w:rPr>
            <w:rStyle w:val="Hyperlink"/>
            <w:rFonts w:ascii="Segoe UI" w:hAnsi="Segoe UI"/>
          </w:rPr>
          <w:t>ann</w:t>
        </w:r>
        <w:proofErr w:type="spellEnd"/>
        <w:r w:rsidR="001806B8">
          <w:rPr>
            <w:rStyle w:val="Hyperlink"/>
            <w:rFonts w:ascii="Segoe UI" w:hAnsi="Segoe UI"/>
          </w:rPr>
          <w:t xml:space="preserve"> 6 </w:t>
        </w:r>
        <w:proofErr w:type="spellStart"/>
        <w:r w:rsidR="001806B8">
          <w:rPr>
            <w:rStyle w:val="Hyperlink"/>
            <w:rFonts w:ascii="Segoe UI" w:hAnsi="Segoe UI"/>
          </w:rPr>
          <w:t>lang</w:t>
        </w:r>
        <w:proofErr w:type="spellEnd"/>
      </w:hyperlink>
      <w:r w:rsidR="001806B8">
        <w:rPr>
          <w:rFonts w:ascii="Segoe UI" w:hAnsi="Segoe UI"/>
        </w:rPr>
        <w:t xml:space="preserve"> </w:t>
      </w:r>
    </w:p>
    <w:p w14:paraId="50F6F2EB" w14:textId="5D2E9CD3" w:rsidR="00446394" w:rsidRPr="00446394" w:rsidRDefault="00215159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3" w:history="1">
        <w:r w:rsidR="00D53AD2">
          <w:rPr>
            <w:rStyle w:val="Hyperlink"/>
            <w:rFonts w:ascii="Segoe UI" w:hAnsi="Segoe UI"/>
          </w:rPr>
          <w:t xml:space="preserve">Sant </w:t>
        </w:r>
        <w:proofErr w:type="spellStart"/>
        <w:r w:rsidR="00D53AD2">
          <w:rPr>
            <w:rStyle w:val="Hyperlink"/>
            <w:rFonts w:ascii="Segoe UI" w:hAnsi="Segoe UI"/>
          </w:rPr>
          <w:t>Nasyonal</w:t>
        </w:r>
        <w:proofErr w:type="spellEnd"/>
        <w:r w:rsidR="00D53AD2">
          <w:rPr>
            <w:rStyle w:val="Hyperlink"/>
            <w:rFonts w:ascii="Segoe UI" w:hAnsi="Segoe UI"/>
          </w:rPr>
          <w:t xml:space="preserve"> pou </w:t>
        </w:r>
        <w:proofErr w:type="spellStart"/>
        <w:r w:rsidR="00D53AD2">
          <w:rPr>
            <w:rStyle w:val="Hyperlink"/>
            <w:rFonts w:ascii="Segoe UI" w:hAnsi="Segoe UI"/>
          </w:rPr>
          <w:t>Enfòmasyon</w:t>
        </w:r>
        <w:proofErr w:type="spellEnd"/>
        <w:r w:rsidR="00D53AD2">
          <w:rPr>
            <w:rStyle w:val="Hyperlink"/>
            <w:rFonts w:ascii="Segoe UI" w:hAnsi="Segoe UI"/>
          </w:rPr>
          <w:t xml:space="preserve"> </w:t>
        </w:r>
        <w:proofErr w:type="spellStart"/>
        <w:r w:rsidR="00D53AD2">
          <w:rPr>
            <w:rStyle w:val="Hyperlink"/>
            <w:rFonts w:ascii="Segoe UI" w:hAnsi="Segoe UI"/>
          </w:rPr>
          <w:t>ak</w:t>
        </w:r>
        <w:proofErr w:type="spellEnd"/>
        <w:r w:rsidR="00D53AD2">
          <w:rPr>
            <w:rStyle w:val="Hyperlink"/>
            <w:rFonts w:ascii="Segoe UI" w:hAnsi="Segoe UI"/>
          </w:rPr>
          <w:t xml:space="preserve"> </w:t>
        </w:r>
        <w:proofErr w:type="spellStart"/>
        <w:r w:rsidR="00D53AD2">
          <w:rPr>
            <w:rStyle w:val="Hyperlink"/>
            <w:rFonts w:ascii="Segoe UI" w:hAnsi="Segoe UI"/>
          </w:rPr>
          <w:t>Resous</w:t>
        </w:r>
        <w:proofErr w:type="spellEnd"/>
        <w:r w:rsidR="00D53AD2">
          <w:rPr>
            <w:rStyle w:val="Hyperlink"/>
            <w:rFonts w:ascii="Segoe UI" w:hAnsi="Segoe UI"/>
          </w:rPr>
          <w:t xml:space="preserve"> Paran yo</w:t>
        </w:r>
      </w:hyperlink>
      <w:r w:rsidR="00D53AD2">
        <w:rPr>
          <w:rFonts w:ascii="Segoe UI" w:hAnsi="Segoe UI"/>
        </w:rPr>
        <w:t xml:space="preserve"> </w:t>
      </w:r>
    </w:p>
    <w:p w14:paraId="2CD213CA" w14:textId="77777777" w:rsidR="00446394" w:rsidRPr="00446394" w:rsidRDefault="00446394" w:rsidP="004342E3">
      <w:pPr>
        <w:rPr>
          <w:rFonts w:ascii="Segoe UI" w:hAnsi="Segoe UI" w:cs="Segoe UI"/>
        </w:rPr>
      </w:pPr>
      <w:proofErr w:type="spellStart"/>
      <w:r>
        <w:rPr>
          <w:rFonts w:ascii="Segoe UI" w:hAnsi="Segoe UI"/>
        </w:rPr>
        <w:lastRenderedPageBreak/>
        <w:t>Endikatè</w:t>
      </w:r>
      <w:proofErr w:type="spellEnd"/>
      <w:r>
        <w:rPr>
          <w:rFonts w:ascii="Segoe UI" w:hAnsi="Segoe UI"/>
        </w:rPr>
        <w:t xml:space="preserve"> 13:</w:t>
      </w:r>
    </w:p>
    <w:p w14:paraId="72F2D909" w14:textId="1F67B10B" w:rsidR="00E00606" w:rsidRPr="00E00606" w:rsidRDefault="00215159" w:rsidP="006152BE">
      <w:pPr>
        <w:numPr>
          <w:ilvl w:val="0"/>
          <w:numId w:val="12"/>
        </w:numPr>
        <w:tabs>
          <w:tab w:val="num" w:pos="1440"/>
        </w:tabs>
        <w:rPr>
          <w:rStyle w:val="Hyperlink"/>
          <w:rFonts w:ascii="Segoe UI" w:hAnsi="Segoe UI" w:cs="Segoe UI"/>
          <w:color w:val="auto"/>
          <w:u w:val="none"/>
        </w:rPr>
      </w:pPr>
      <w:hyperlink r:id="rId14" w:history="1">
        <w:proofErr w:type="spellStart"/>
        <w:r w:rsidR="00C742FA">
          <w:rPr>
            <w:rStyle w:val="Hyperlink"/>
            <w:rFonts w:ascii="Segoe UI" w:hAnsi="Segoe UI"/>
          </w:rPr>
          <w:t>Done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Endikatè</w:t>
        </w:r>
        <w:proofErr w:type="spellEnd"/>
        <w:r w:rsidR="00C742FA">
          <w:rPr>
            <w:rStyle w:val="Hyperlink"/>
            <w:rFonts w:ascii="Segoe UI" w:hAnsi="Segoe UI"/>
          </w:rPr>
          <w:t xml:space="preserve"> nan Distri </w:t>
        </w:r>
        <w:proofErr w:type="spellStart"/>
        <w:r w:rsidR="00C742FA">
          <w:rPr>
            <w:rStyle w:val="Hyperlink"/>
            <w:rFonts w:ascii="Segoe UI" w:hAnsi="Segoe UI"/>
          </w:rPr>
          <w:t>Espesifik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epi</w:t>
        </w:r>
        <w:proofErr w:type="spellEnd"/>
        <w:r w:rsidR="00C742FA">
          <w:rPr>
            <w:rStyle w:val="Hyperlink"/>
            <w:rFonts w:ascii="Segoe UI" w:hAnsi="Segoe UI"/>
          </w:rPr>
          <w:t xml:space="preserve"> nan Tout Eta Massachusetts la</w:t>
        </w:r>
      </w:hyperlink>
      <w:r w:rsidR="00C742FA">
        <w:rPr>
          <w:rFonts w:ascii="Segoe UI" w:hAnsi="Segoe UI"/>
        </w:rPr>
        <w:t xml:space="preserve"> </w:t>
      </w:r>
    </w:p>
    <w:p w14:paraId="124DEDE0" w14:textId="62E281B3" w:rsidR="00446394" w:rsidRPr="00446394" w:rsidRDefault="00215159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5" w:history="1">
        <w:proofErr w:type="spellStart"/>
        <w:r w:rsidR="00C742FA">
          <w:rPr>
            <w:rStyle w:val="Hyperlink"/>
            <w:rFonts w:ascii="Segoe UI" w:hAnsi="Segoe UI"/>
          </w:rPr>
          <w:t>Siyifikasyon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Tèm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ak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Ekspresyon</w:t>
        </w:r>
        <w:proofErr w:type="spellEnd"/>
        <w:r w:rsidR="00C742FA">
          <w:rPr>
            <w:rStyle w:val="Hyperlink"/>
            <w:rFonts w:ascii="Segoe UI" w:hAnsi="Segoe UI"/>
          </w:rPr>
          <w:t xml:space="preserve"> yo </w:t>
        </w:r>
        <w:proofErr w:type="spellStart"/>
        <w:r w:rsidR="00C742FA">
          <w:rPr>
            <w:rStyle w:val="Hyperlink"/>
            <w:rFonts w:ascii="Segoe UI" w:hAnsi="Segoe UI"/>
          </w:rPr>
          <w:t>Itilize</w:t>
        </w:r>
        <w:proofErr w:type="spellEnd"/>
        <w:r w:rsidR="00C742FA">
          <w:rPr>
            <w:rStyle w:val="Hyperlink"/>
            <w:rFonts w:ascii="Segoe UI" w:hAnsi="Segoe UI"/>
          </w:rPr>
          <w:t xml:space="preserve"> nan </w:t>
        </w:r>
        <w:proofErr w:type="spellStart"/>
        <w:r w:rsidR="00C742FA">
          <w:rPr>
            <w:rStyle w:val="Hyperlink"/>
            <w:rFonts w:ascii="Segoe UI" w:hAnsi="Segoe UI"/>
          </w:rPr>
          <w:t>Mezi</w:t>
        </w:r>
        <w:proofErr w:type="spellEnd"/>
        <w:r w:rsidR="00C742FA">
          <w:rPr>
            <w:rStyle w:val="Hyperlink"/>
            <w:rFonts w:ascii="Segoe UI" w:hAnsi="Segoe UI"/>
          </w:rPr>
          <w:t xml:space="preserve"> SPP/APR </w:t>
        </w:r>
        <w:proofErr w:type="spellStart"/>
        <w:r w:rsidR="00C742FA">
          <w:rPr>
            <w:rStyle w:val="Hyperlink"/>
            <w:rFonts w:ascii="Segoe UI" w:hAnsi="Segoe UI"/>
          </w:rPr>
          <w:t>Endikatè</w:t>
        </w:r>
        <w:proofErr w:type="spellEnd"/>
        <w:r w:rsidR="00C742FA">
          <w:rPr>
            <w:rStyle w:val="Hyperlink"/>
            <w:rFonts w:ascii="Segoe UI" w:hAnsi="Segoe UI"/>
          </w:rPr>
          <w:t xml:space="preserve"> 13 la</w:t>
        </w:r>
      </w:hyperlink>
    </w:p>
    <w:p w14:paraId="52AB5469" w14:textId="558CF038" w:rsidR="00446394" w:rsidRPr="00446394" w:rsidRDefault="00215159" w:rsidP="006152BE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6" w:history="1">
        <w:proofErr w:type="spellStart"/>
        <w:r w:rsidR="00C742FA">
          <w:rPr>
            <w:rStyle w:val="Hyperlink"/>
            <w:rFonts w:ascii="Segoe UI" w:hAnsi="Segoe UI"/>
          </w:rPr>
          <w:t>Planifikasyon</w:t>
        </w:r>
        <w:proofErr w:type="spellEnd"/>
        <w:r w:rsidR="00C742FA">
          <w:rPr>
            <w:rStyle w:val="Hyperlink"/>
            <w:rFonts w:ascii="Segoe UI" w:hAnsi="Segoe UI"/>
          </w:rPr>
          <w:t xml:space="preserve"> pou </w:t>
        </w:r>
        <w:proofErr w:type="spellStart"/>
        <w:r w:rsidR="00C742FA">
          <w:rPr>
            <w:rStyle w:val="Hyperlink"/>
            <w:rFonts w:ascii="Segoe UI" w:hAnsi="Segoe UI"/>
          </w:rPr>
          <w:t>Tranzisyon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apre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Lekòl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Segondè</w:t>
        </w:r>
        <w:proofErr w:type="spellEnd"/>
        <w:r w:rsidR="00C742FA">
          <w:rPr>
            <w:rStyle w:val="Hyperlink"/>
            <w:rFonts w:ascii="Segoe UI" w:hAnsi="Segoe UI"/>
          </w:rPr>
          <w:t xml:space="preserve"> mam Eta Massachusetts:</w:t>
        </w:r>
      </w:hyperlink>
      <w:hyperlink r:id="rId17" w:history="1"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Fèy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Egzanp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Objektif</w:t>
        </w:r>
        <w:proofErr w:type="spellEnd"/>
        <w:r w:rsidR="00C742FA">
          <w:rPr>
            <w:rStyle w:val="Hyperlink"/>
            <w:rFonts w:ascii="Segoe UI" w:hAnsi="Segoe UI"/>
          </w:rPr>
          <w:t xml:space="preserve"> yo</w:t>
        </w:r>
      </w:hyperlink>
    </w:p>
    <w:p w14:paraId="001FA284" w14:textId="3E075B15" w:rsidR="000D788C" w:rsidRPr="001806B8" w:rsidRDefault="00215159" w:rsidP="001806B8">
      <w:pPr>
        <w:numPr>
          <w:ilvl w:val="0"/>
          <w:numId w:val="12"/>
        </w:numPr>
        <w:tabs>
          <w:tab w:val="num" w:pos="1440"/>
        </w:tabs>
        <w:rPr>
          <w:rFonts w:ascii="Segoe UI" w:hAnsi="Segoe UI" w:cs="Segoe UI"/>
        </w:rPr>
      </w:pPr>
      <w:hyperlink r:id="rId18" w:history="1">
        <w:proofErr w:type="spellStart"/>
        <w:r w:rsidR="00C742FA">
          <w:rPr>
            <w:rStyle w:val="Hyperlink"/>
            <w:rFonts w:ascii="Segoe UI" w:hAnsi="Segoe UI"/>
          </w:rPr>
          <w:t>Fèy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Egzanp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Evalyasyon</w:t>
        </w:r>
        <w:proofErr w:type="spellEnd"/>
        <w:r w:rsidR="00C742FA">
          <w:rPr>
            <w:rStyle w:val="Hyperlink"/>
            <w:rFonts w:ascii="Segoe UI" w:hAnsi="Segoe UI"/>
          </w:rPr>
          <w:t xml:space="preserve"> </w:t>
        </w:r>
        <w:proofErr w:type="spellStart"/>
        <w:r w:rsidR="00C742FA">
          <w:rPr>
            <w:rStyle w:val="Hyperlink"/>
            <w:rFonts w:ascii="Segoe UI" w:hAnsi="Segoe UI"/>
          </w:rPr>
          <w:t>Tranzisyon</w:t>
        </w:r>
        <w:proofErr w:type="spellEnd"/>
        <w:r w:rsidR="00C742FA">
          <w:rPr>
            <w:rStyle w:val="Hyperlink"/>
            <w:rFonts w:ascii="Segoe UI" w:hAnsi="Segoe UI"/>
          </w:rPr>
          <w:t xml:space="preserve"> yo</w:t>
        </w:r>
      </w:hyperlink>
    </w:p>
    <w:sectPr w:rsidR="000D788C" w:rsidRPr="0018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BE6308"/>
    <w:lvl w:ilvl="0">
      <w:numFmt w:val="bullet"/>
      <w:lvlText w:val="*"/>
      <w:lvlJc w:val="left"/>
    </w:lvl>
  </w:abstractNum>
  <w:abstractNum w:abstractNumId="1" w15:restartNumberingAfterBreak="0">
    <w:nsid w:val="0A38349C"/>
    <w:multiLevelType w:val="hybridMultilevel"/>
    <w:tmpl w:val="0C2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D52"/>
    <w:multiLevelType w:val="hybridMultilevel"/>
    <w:tmpl w:val="BA0CF5DE"/>
    <w:lvl w:ilvl="0" w:tplc="05EA3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4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A8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EB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A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A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E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3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8D0B1B"/>
    <w:multiLevelType w:val="hybridMultilevel"/>
    <w:tmpl w:val="7ECA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0EA2"/>
    <w:multiLevelType w:val="hybridMultilevel"/>
    <w:tmpl w:val="244A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0296"/>
    <w:multiLevelType w:val="hybridMultilevel"/>
    <w:tmpl w:val="C8CAA4F0"/>
    <w:lvl w:ilvl="0" w:tplc="31806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AA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41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6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A6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4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0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AC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391ADA"/>
    <w:multiLevelType w:val="hybridMultilevel"/>
    <w:tmpl w:val="8390B704"/>
    <w:lvl w:ilvl="0" w:tplc="A35A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2A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80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F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4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5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F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CA78E6"/>
    <w:multiLevelType w:val="hybridMultilevel"/>
    <w:tmpl w:val="C5D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F572F"/>
    <w:multiLevelType w:val="hybridMultilevel"/>
    <w:tmpl w:val="DF90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6575"/>
    <w:multiLevelType w:val="hybridMultilevel"/>
    <w:tmpl w:val="0DC6EA74"/>
    <w:lvl w:ilvl="0" w:tplc="17068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C94B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8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2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1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8A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C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2F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C7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28A2317"/>
    <w:multiLevelType w:val="hybridMultilevel"/>
    <w:tmpl w:val="9E6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B5083"/>
    <w:multiLevelType w:val="hybridMultilevel"/>
    <w:tmpl w:val="E51631D2"/>
    <w:lvl w:ilvl="0" w:tplc="D5DE5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E61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08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A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24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D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68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22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2"/>
        </w:rPr>
      </w:lvl>
    </w:lvlOverride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53CF4"/>
    <w:rsid w:val="000C7BE5"/>
    <w:rsid w:val="000D788C"/>
    <w:rsid w:val="000E039F"/>
    <w:rsid w:val="000E2E04"/>
    <w:rsid w:val="0010026A"/>
    <w:rsid w:val="001546E2"/>
    <w:rsid w:val="001806B8"/>
    <w:rsid w:val="00197F6E"/>
    <w:rsid w:val="001B1C64"/>
    <w:rsid w:val="00215159"/>
    <w:rsid w:val="002274CD"/>
    <w:rsid w:val="0022752D"/>
    <w:rsid w:val="00236858"/>
    <w:rsid w:val="002953E5"/>
    <w:rsid w:val="002C2973"/>
    <w:rsid w:val="002D5156"/>
    <w:rsid w:val="00344FF1"/>
    <w:rsid w:val="00362981"/>
    <w:rsid w:val="00406DEB"/>
    <w:rsid w:val="00424F0E"/>
    <w:rsid w:val="004342E3"/>
    <w:rsid w:val="0043645E"/>
    <w:rsid w:val="00446394"/>
    <w:rsid w:val="00470C7A"/>
    <w:rsid w:val="00474EC6"/>
    <w:rsid w:val="004A26BB"/>
    <w:rsid w:val="004C1A7C"/>
    <w:rsid w:val="004C2A5F"/>
    <w:rsid w:val="00532BC6"/>
    <w:rsid w:val="005443B6"/>
    <w:rsid w:val="005F006C"/>
    <w:rsid w:val="006152BE"/>
    <w:rsid w:val="006377CD"/>
    <w:rsid w:val="00640747"/>
    <w:rsid w:val="0064443C"/>
    <w:rsid w:val="00684052"/>
    <w:rsid w:val="0068562A"/>
    <w:rsid w:val="00702EEA"/>
    <w:rsid w:val="0071219A"/>
    <w:rsid w:val="00724E03"/>
    <w:rsid w:val="00790638"/>
    <w:rsid w:val="008076CD"/>
    <w:rsid w:val="0084578A"/>
    <w:rsid w:val="00863CD9"/>
    <w:rsid w:val="00940D48"/>
    <w:rsid w:val="00955340"/>
    <w:rsid w:val="00997147"/>
    <w:rsid w:val="00A20A26"/>
    <w:rsid w:val="00A94411"/>
    <w:rsid w:val="00A97D02"/>
    <w:rsid w:val="00AD7D42"/>
    <w:rsid w:val="00B01DB2"/>
    <w:rsid w:val="00B90F28"/>
    <w:rsid w:val="00BC2992"/>
    <w:rsid w:val="00BC2FFB"/>
    <w:rsid w:val="00BF72C6"/>
    <w:rsid w:val="00C14BCC"/>
    <w:rsid w:val="00C16065"/>
    <w:rsid w:val="00C30A25"/>
    <w:rsid w:val="00C66F86"/>
    <w:rsid w:val="00C710D3"/>
    <w:rsid w:val="00C742FA"/>
    <w:rsid w:val="00CA64D0"/>
    <w:rsid w:val="00CF3D00"/>
    <w:rsid w:val="00D020F0"/>
    <w:rsid w:val="00D2144E"/>
    <w:rsid w:val="00D53AD2"/>
    <w:rsid w:val="00D54FD4"/>
    <w:rsid w:val="00DB2559"/>
    <w:rsid w:val="00E00606"/>
    <w:rsid w:val="00F9190F"/>
    <w:rsid w:val="00FA6265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81A"/>
  <w15:chartTrackingRefBased/>
  <w15:docId w15:val="{5BB95D27-5AC9-4F9C-A315-D07264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3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6CD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E04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E04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562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F72C6"/>
  </w:style>
  <w:style w:type="character" w:customStyle="1" w:styleId="eop">
    <w:name w:val="eop"/>
    <w:basedOn w:val="DefaultParagraphFont"/>
    <w:rsid w:val="00BF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97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1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99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1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5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3/indicator13-chinese.docx" TargetMode="External"/><Relationship Id="rId13" Type="http://schemas.openxmlformats.org/officeDocument/2006/relationships/hyperlink" Target="https://www.parentcenterhub.org/transitionadult/" TargetMode="External"/><Relationship Id="rId18" Type="http://schemas.openxmlformats.org/officeDocument/2006/relationships/hyperlink" Target="https://www.doe.mass.edu/sped/secondary-transition/indicator13-transition-assessment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csn.org/linkcenter/transition-resources/brochures/" TargetMode="External"/><Relationship Id="rId17" Type="http://schemas.openxmlformats.org/officeDocument/2006/relationships/hyperlink" Target="https://www.doe.mass.edu/sped/secondary-transition/indicator13-goals-example-shee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ped/secondary-transition/indicator13-goals-example-sheet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econdary-transition/default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secondary-transition/indicator13-measurement.docx" TargetMode="External"/><Relationship Id="rId10" Type="http://schemas.openxmlformats.org/officeDocument/2006/relationships/hyperlink" Target="https://www.doe.mass.edu/sped/spp/indicators/indicator13/indicator13-slides-haitiancreole.ppt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3/indicator13-portuguese.docx" TargetMode="External"/><Relationship Id="rId14" Type="http://schemas.openxmlformats.org/officeDocument/2006/relationships/hyperlink" Target="https://profiles.doe.mass.edu/statereport/special_educ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B31EA-0EFE-4DB4-AB53-CAC096DBC16C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8A83ACEC-D92B-417E-A95C-4A7910F7D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74416-8FEA-48B2-8F35-C5B24ABB2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13: Secondary Transition — Haitian Creole</vt:lpstr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13: Secondary Transition — Haitian Creole</dc:title>
  <dc:subject/>
  <dc:creator>DESE</dc:creator>
  <cp:keywords/>
  <dc:description/>
  <cp:lastModifiedBy>Zou, Dong (EOE)</cp:lastModifiedBy>
  <cp:revision>9</cp:revision>
  <dcterms:created xsi:type="dcterms:W3CDTF">2022-11-01T13:06:00Z</dcterms:created>
  <dcterms:modified xsi:type="dcterms:W3CDTF">2023-01-26T20:08:00Z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