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0A3B" w14:textId="697ABCB3" w:rsidR="006B30AD" w:rsidRPr="006670A1" w:rsidRDefault="005E3CF1" w:rsidP="006B30A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hd w:val="clear" w:color="auto" w:fill="FFFFFF"/>
        </w:rPr>
      </w:pPr>
      <w:hyperlink r:id="rId8" w:history="1">
        <w:r w:rsidR="006B30AD" w:rsidRPr="00C64D9F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English</w:t>
        </w:r>
      </w:hyperlink>
      <w:r w:rsidR="006B30AD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9" w:history="1">
        <w:r w:rsidR="006B30AD" w:rsidRPr="00C64D9F">
          <w:rPr>
            <w:rStyle w:val="Hyperlink"/>
            <w:rFonts w:ascii="SimSun" w:eastAsia="SimSun" w:hAnsi="SimSun" w:cs="SimSun" w:hint="eastAsia"/>
            <w:b/>
            <w:bCs/>
          </w:rPr>
          <w:t>繁體中文</w:t>
        </w:r>
      </w:hyperlink>
      <w:r w:rsidR="006B30AD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10" w:history="1">
        <w:r w:rsidR="006B30AD" w:rsidRPr="00C64D9F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Kreyòl Ayisyen</w:t>
        </w:r>
      </w:hyperlink>
      <w:r w:rsidR="006B30AD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11" w:history="1">
        <w:r w:rsidR="006B30AD" w:rsidRPr="00C64D9F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português</w:t>
        </w:r>
      </w:hyperlink>
      <w:r w:rsidR="006B30AD" w:rsidRPr="006670A1">
        <w:rPr>
          <w:rFonts w:ascii="SimSun" w:eastAsia="SimSun" w:hAnsi="SimSun" w:cs="SimSun"/>
          <w:b/>
          <w:bCs/>
          <w:shd w:val="clear" w:color="auto" w:fill="FFFFFF"/>
        </w:rPr>
        <w:t>​ | </w:t>
      </w:r>
      <w:r w:rsidR="006B30AD" w:rsidRPr="006B30AD">
        <w:rPr>
          <w:rFonts w:ascii="SimSun" w:eastAsia="SimSun" w:hAnsi="SimSun" w:cs="SimSun"/>
          <w:b/>
          <w:bCs/>
          <w:shd w:val="clear" w:color="auto" w:fill="FFFFFF"/>
        </w:rPr>
        <w:t>español</w:t>
      </w:r>
      <w:r w:rsidR="006B30AD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12" w:history="1">
        <w:r w:rsidR="006B30AD" w:rsidRPr="00C64D9F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Vi</w:t>
        </w:r>
        <w:r w:rsidR="006B30AD" w:rsidRPr="00C64D9F">
          <w:rPr>
            <w:rStyle w:val="Hyperlink"/>
            <w:rFonts w:ascii="Cambria" w:eastAsia="SimSun" w:hAnsi="Cambria" w:cs="Cambria"/>
            <w:b/>
            <w:bCs/>
            <w:shd w:val="clear" w:color="auto" w:fill="FFFFFF"/>
          </w:rPr>
          <w:t>ệ</w:t>
        </w:r>
        <w:r w:rsidR="006B30AD" w:rsidRPr="00C64D9F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t</w:t>
        </w:r>
      </w:hyperlink>
    </w:p>
    <w:p w14:paraId="2C078E63" w14:textId="737FDA4D" w:rsidR="00CB3534" w:rsidRDefault="77FDFB75" w:rsidP="77FDFB75">
      <w:pPr>
        <w:rPr>
          <w:b/>
          <w:bCs/>
        </w:rPr>
      </w:pPr>
      <w:r>
        <w:rPr>
          <w:b/>
        </w:rPr>
        <w:t>¿Qué es el Indicador 15?</w:t>
      </w:r>
    </w:p>
    <w:p w14:paraId="68EF8D61" w14:textId="63A83B44" w:rsidR="77FDFB75" w:rsidRDefault="77FDFB75" w:rsidP="77FDFB75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El Indicador 15 mide el porcentaje de solicitudes de audiencia que se resuelven mediante acuerdos de conciliación en sesiones de resolución. </w:t>
      </w:r>
    </w:p>
    <w:p w14:paraId="2783EB81" w14:textId="603E385A" w:rsidR="77FDFB75" w:rsidRDefault="77FDFB75" w:rsidP="77FDFB75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Una sesión de resolución es una reunión que debe ser convocada por una autoridad educativa local (LEA) después de recibir una solicitud de audiencia presentada por los padres. </w:t>
      </w:r>
    </w:p>
    <w:p w14:paraId="24F04CF3" w14:textId="2154778E" w:rsidR="77FDFB75" w:rsidRDefault="77FDFB75" w:rsidP="77FDFB75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El objetivo de la sesión es intentar resolver la disputa que desencadenó la solicitud de audiencia, sin necesidad de litigar.</w:t>
      </w:r>
    </w:p>
    <w:p w14:paraId="74E52D24" w14:textId="67D7C24E" w:rsidR="77FDFB75" w:rsidRDefault="77FDFB75" w:rsidP="77FDFB75">
      <w:pPr>
        <w:rPr>
          <w:b/>
          <w:bCs/>
        </w:rPr>
      </w:pPr>
      <w:r>
        <w:rPr>
          <w:b/>
        </w:rPr>
        <w:t>Pautas para las sesiones de resolución</w:t>
      </w:r>
    </w:p>
    <w:p w14:paraId="795B84AE" w14:textId="77677E64" w:rsidR="77FDFB75" w:rsidRDefault="77FDFB75" w:rsidP="77FDFB75">
      <w:r>
        <w:t xml:space="preserve">No se puede llevar a cabo una sesión de resolución en respuesta a la solicitud de audiencia de un padre hasta que:  </w:t>
      </w:r>
    </w:p>
    <w:p w14:paraId="1E44E1E7" w14:textId="7240A383" w:rsidR="77FDFB75" w:rsidRDefault="77FDFB75" w:rsidP="77FDFB7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la LEA haya convocado, y el padre haya participado, en una reunión de resolución dentro de los 15 días calendario posteriores a la recepción de la solicitud de audiencia; o </w:t>
      </w:r>
    </w:p>
    <w:p w14:paraId="69959164" w14:textId="7ECF6468" w:rsidR="77FDFB75" w:rsidRDefault="77FDFB75" w:rsidP="77FDFB7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las partes hayan acordado participar en la mediación en lugar de la reunión; o </w:t>
      </w:r>
    </w:p>
    <w:p w14:paraId="7EFDF506" w14:textId="09C27DCD" w:rsidR="77FDFB75" w:rsidRDefault="77FDFB75" w:rsidP="77FDFB75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las partes hayan renunciado por escrito a la sesión de resolución.</w:t>
      </w:r>
    </w:p>
    <w:p w14:paraId="046F225C" w14:textId="0C8314F0" w:rsidR="77FDFB75" w:rsidRDefault="77FDFB75" w:rsidP="77FDFB75">
      <w:pPr>
        <w:rPr>
          <w:b/>
          <w:bCs/>
        </w:rPr>
      </w:pPr>
      <w:r>
        <w:rPr>
          <w:b/>
        </w:rPr>
        <w:t>¿Cómo se mide el Indicador 15?</w:t>
      </w:r>
    </w:p>
    <w:p w14:paraId="24411C29" w14:textId="77143C88" w:rsidR="77FDFB75" w:rsidRDefault="77FDFB75" w:rsidP="77FDFB75">
      <w:r>
        <w:t>El Indicador 15 es el porcentaje de solicitudes de audiencia que fueron a la sesión de resolución y se resolvieron a través de acuerdos de conciliación, en sesiones de resolución.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99695E" w14:paraId="55C5A87E" w14:textId="77777777" w:rsidTr="0099695E">
        <w:tc>
          <w:tcPr>
            <w:tcW w:w="1558" w:type="dxa"/>
          </w:tcPr>
          <w:p w14:paraId="3B8819DD" w14:textId="770D1324" w:rsidR="0099695E" w:rsidRPr="00AA725F" w:rsidRDefault="000C13B8" w:rsidP="77FDFB75">
            <w:pPr>
              <w:rPr>
                <w:b/>
                <w:bCs/>
              </w:rPr>
            </w:pPr>
            <w:r>
              <w:rPr>
                <w:b/>
              </w:rPr>
              <w:t>Año fiscal federal 2015</w:t>
            </w:r>
          </w:p>
        </w:tc>
        <w:tc>
          <w:tcPr>
            <w:tcW w:w="1558" w:type="dxa"/>
          </w:tcPr>
          <w:p w14:paraId="6F5511FE" w14:textId="544D5A93" w:rsidR="0099695E" w:rsidRPr="00AA725F" w:rsidRDefault="00913F39" w:rsidP="77FDFB75">
            <w:pPr>
              <w:rPr>
                <w:b/>
                <w:bCs/>
              </w:rPr>
            </w:pPr>
            <w:r>
              <w:rPr>
                <w:b/>
              </w:rPr>
              <w:t>Año fiscal federal 2016</w:t>
            </w:r>
          </w:p>
        </w:tc>
        <w:tc>
          <w:tcPr>
            <w:tcW w:w="1558" w:type="dxa"/>
          </w:tcPr>
          <w:p w14:paraId="2DA02DE4" w14:textId="573C81D5" w:rsidR="0099695E" w:rsidRPr="00AA725F" w:rsidRDefault="00913F39" w:rsidP="77FDFB75">
            <w:pPr>
              <w:rPr>
                <w:b/>
                <w:bCs/>
              </w:rPr>
            </w:pPr>
            <w:r>
              <w:rPr>
                <w:b/>
              </w:rPr>
              <w:t>Año fiscal federal 2017</w:t>
            </w:r>
          </w:p>
        </w:tc>
        <w:tc>
          <w:tcPr>
            <w:tcW w:w="1558" w:type="dxa"/>
          </w:tcPr>
          <w:p w14:paraId="750D5DF7" w14:textId="07239770" w:rsidR="0099695E" w:rsidRPr="00AA725F" w:rsidRDefault="00913F39" w:rsidP="77FDFB75">
            <w:pPr>
              <w:rPr>
                <w:b/>
                <w:bCs/>
              </w:rPr>
            </w:pPr>
            <w:r>
              <w:rPr>
                <w:b/>
              </w:rPr>
              <w:t>Año fiscal federal 2018</w:t>
            </w:r>
          </w:p>
        </w:tc>
        <w:tc>
          <w:tcPr>
            <w:tcW w:w="1559" w:type="dxa"/>
          </w:tcPr>
          <w:p w14:paraId="1CDABA47" w14:textId="16F0DF1F" w:rsidR="0099695E" w:rsidRPr="00AA725F" w:rsidRDefault="00913F39" w:rsidP="77FDFB75">
            <w:pPr>
              <w:rPr>
                <w:b/>
                <w:bCs/>
              </w:rPr>
            </w:pPr>
            <w:r>
              <w:rPr>
                <w:b/>
              </w:rPr>
              <w:t>Año fiscal federal 2019</w:t>
            </w:r>
          </w:p>
        </w:tc>
        <w:tc>
          <w:tcPr>
            <w:tcW w:w="1559" w:type="dxa"/>
          </w:tcPr>
          <w:p w14:paraId="0E28FEDA" w14:textId="62FF1ED6" w:rsidR="0099695E" w:rsidRPr="00AA725F" w:rsidRDefault="00913F39" w:rsidP="77FDFB75">
            <w:pPr>
              <w:rPr>
                <w:b/>
                <w:bCs/>
              </w:rPr>
            </w:pPr>
            <w:r>
              <w:rPr>
                <w:b/>
              </w:rPr>
              <w:t>Año fiscal federal 2020</w:t>
            </w:r>
          </w:p>
        </w:tc>
      </w:tr>
      <w:tr w:rsidR="0099695E" w14:paraId="37173698" w14:textId="77777777" w:rsidTr="0099695E">
        <w:tc>
          <w:tcPr>
            <w:tcW w:w="1558" w:type="dxa"/>
          </w:tcPr>
          <w:p w14:paraId="1ADDC590" w14:textId="1213E450" w:rsidR="0099695E" w:rsidRDefault="00913F39" w:rsidP="77FDFB75">
            <w:r>
              <w:t>41.67 %</w:t>
            </w:r>
          </w:p>
        </w:tc>
        <w:tc>
          <w:tcPr>
            <w:tcW w:w="1558" w:type="dxa"/>
          </w:tcPr>
          <w:p w14:paraId="48F0EC58" w14:textId="491469A1" w:rsidR="0099695E" w:rsidRDefault="00913F39" w:rsidP="77FDFB75">
            <w:r>
              <w:t>57.14 %</w:t>
            </w:r>
          </w:p>
        </w:tc>
        <w:tc>
          <w:tcPr>
            <w:tcW w:w="1558" w:type="dxa"/>
          </w:tcPr>
          <w:p w14:paraId="5DA7CD4D" w14:textId="7CEC9A9C" w:rsidR="0099695E" w:rsidRDefault="00913F39" w:rsidP="77FDFB75">
            <w:r>
              <w:t>53.85 %</w:t>
            </w:r>
          </w:p>
        </w:tc>
        <w:tc>
          <w:tcPr>
            <w:tcW w:w="1558" w:type="dxa"/>
          </w:tcPr>
          <w:p w14:paraId="097BDAF1" w14:textId="331D8DE3" w:rsidR="0099695E" w:rsidRDefault="00AA725F" w:rsidP="77FDFB75">
            <w:r>
              <w:t>70.83 %</w:t>
            </w:r>
          </w:p>
        </w:tc>
        <w:tc>
          <w:tcPr>
            <w:tcW w:w="1559" w:type="dxa"/>
          </w:tcPr>
          <w:p w14:paraId="6F8B0C77" w14:textId="40592210" w:rsidR="0099695E" w:rsidRDefault="00AA725F" w:rsidP="77FDFB75">
            <w:r>
              <w:t>25.00 %</w:t>
            </w:r>
          </w:p>
        </w:tc>
        <w:tc>
          <w:tcPr>
            <w:tcW w:w="1559" w:type="dxa"/>
          </w:tcPr>
          <w:p w14:paraId="446A24EB" w14:textId="75556FCE" w:rsidR="0099695E" w:rsidRDefault="00AA725F" w:rsidP="77FDFB75">
            <w:r>
              <w:t>100 %</w:t>
            </w:r>
          </w:p>
        </w:tc>
      </w:tr>
    </w:tbl>
    <w:p w14:paraId="1A7CA46A" w14:textId="77777777" w:rsidR="0099695E" w:rsidRDefault="0099695E" w:rsidP="77FDFB75"/>
    <w:p w14:paraId="74A0404B" w14:textId="03F0D119" w:rsidR="001A5FDF" w:rsidRPr="001A5FDF" w:rsidRDefault="00BE7B87" w:rsidP="77FDFB75">
      <w:pPr>
        <w:rPr>
          <w:i/>
          <w:iCs/>
        </w:rPr>
      </w:pPr>
      <w:hyperlink r:id="rId13" w:history="1">
        <w:r w:rsidR="001A5FDF" w:rsidRPr="005E3CF1">
          <w:rPr>
            <w:rStyle w:val="Hyperlink"/>
            <w:i/>
          </w:rPr>
          <w:t>PowerPoint de Indicador 15</w:t>
        </w:r>
      </w:hyperlink>
    </w:p>
    <w:sectPr w:rsidR="001A5FDF" w:rsidRPr="001A5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F4408"/>
    <w:multiLevelType w:val="hybridMultilevel"/>
    <w:tmpl w:val="312841F2"/>
    <w:lvl w:ilvl="0" w:tplc="4AF86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E8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508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CC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A9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861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CB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CF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8C1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14051"/>
    <w:multiLevelType w:val="hybridMultilevel"/>
    <w:tmpl w:val="2482D1BE"/>
    <w:lvl w:ilvl="0" w:tplc="DECE2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923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CE7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68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0A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E29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A5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AA6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07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880C1BF"/>
    <w:rsid w:val="000C13B8"/>
    <w:rsid w:val="001A5FDF"/>
    <w:rsid w:val="001C7B35"/>
    <w:rsid w:val="00311C8A"/>
    <w:rsid w:val="00383203"/>
    <w:rsid w:val="005C74F1"/>
    <w:rsid w:val="005E3CF1"/>
    <w:rsid w:val="006B30AD"/>
    <w:rsid w:val="00913F39"/>
    <w:rsid w:val="0099695E"/>
    <w:rsid w:val="00AA725F"/>
    <w:rsid w:val="00BE7B87"/>
    <w:rsid w:val="00CB3534"/>
    <w:rsid w:val="00D747F2"/>
    <w:rsid w:val="00D97228"/>
    <w:rsid w:val="2880C1BF"/>
    <w:rsid w:val="5BCA8A6E"/>
    <w:rsid w:val="5D665ACF"/>
    <w:rsid w:val="77FDF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C1BF"/>
  <w15:chartTrackingRefBased/>
  <w15:docId w15:val="{08316E34-0DDF-4A68-A52C-0D6DC5DA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996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0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mass.edu/sped/spp/indicators/indicator15/" TargetMode="External"/><Relationship Id="rId13" Type="http://schemas.openxmlformats.org/officeDocument/2006/relationships/hyperlink" Target="https://www.doe.mass.edu/sped/spp/indicators/indicator15/indicator15-slides-spanish.ppt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sped/spp/indicators/indicator15/indicator15-vietnamese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sped/spp/indicators/indicator15/indicator15-portuguese.doc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doe.mass.edu/sped/spp/indicators/indicator15/indicator15-haitiancreole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oe.mass.edu/sped/spp/indicators/indicator15/indicator15-chinese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66e0c-939d-4bbf-90b4-42061a5e5694" xsi:nil="true"/>
    <lcf76f155ced4ddcb4097134ff3c332f xmlns="cc23f7d9-a29c-42d6-b193-fa0a263dd66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4" ma:contentTypeDescription="Create a new document." ma:contentTypeScope="" ma:versionID="bf85bd3fa92504208f7da9b570c34793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a600b848613c7fd4d4fa1d13c9abdf2b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ca9679-bb29-4b29-84a6-2bd5bf46006f}" ma:internalName="TaxCatchAll" ma:showField="CatchAllData" ma:web="55966e0c-939d-4bbf-90b4-42061a5e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4CB76-6101-4707-9872-03CEB0802E2E}">
  <ds:schemaRefs>
    <ds:schemaRef ds:uri="http://schemas.microsoft.com/office/2006/metadata/properties"/>
    <ds:schemaRef ds:uri="http://schemas.microsoft.com/office/infopath/2007/PartnerControls"/>
    <ds:schemaRef ds:uri="55966e0c-939d-4bbf-90b4-42061a5e5694"/>
    <ds:schemaRef ds:uri="cc23f7d9-a29c-42d6-b193-fa0a263dd66f"/>
  </ds:schemaRefs>
</ds:datastoreItem>
</file>

<file path=customXml/itemProps2.xml><?xml version="1.0" encoding="utf-8"?>
<ds:datastoreItem xmlns:ds="http://schemas.openxmlformats.org/officeDocument/2006/customXml" ds:itemID="{C9475A90-487C-4E3E-B731-427C74A05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503E73-E6E2-4C81-A740-DA4A66248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348</Words>
  <Characters>1675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Indicator 15: Resolution Session Agreement — Spanish</vt:lpstr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15: Resolution Session Agreement — Spanish</dc:title>
  <dc:subject/>
  <dc:creator>DESE</dc:creator>
  <cp:keywords/>
  <dc:description/>
  <cp:lastModifiedBy>Zou, Dong (EOE)</cp:lastModifiedBy>
  <cp:revision>15</cp:revision>
  <dcterms:created xsi:type="dcterms:W3CDTF">2022-05-02T16:19:00Z</dcterms:created>
  <dcterms:modified xsi:type="dcterms:W3CDTF">2023-01-27T16:50:00Z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27 2023 12:00AM</vt:lpwstr>
  </property>
</Properties>
</file>