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A1E3E" w14:textId="063B4C2B" w:rsidR="00D8223B" w:rsidRPr="00521005" w:rsidRDefault="00D8223B" w:rsidP="009134EE">
      <w:pPr>
        <w:pStyle w:val="Heading1"/>
        <w:rPr>
          <w:b/>
          <w:bCs/>
        </w:rPr>
      </w:pPr>
      <w:r w:rsidRPr="00521005">
        <w:rPr>
          <w:b/>
          <w:bCs/>
        </w:rPr>
        <w:t xml:space="preserve">2o. Indicador: Taxa de abandono </w:t>
      </w:r>
      <w:r w:rsidR="00474EEA" w:rsidRPr="00521005">
        <w:rPr>
          <w:b/>
          <w:bCs/>
        </w:rPr>
        <w:t>escolar</w:t>
      </w:r>
      <w:r w:rsidRPr="00521005">
        <w:rPr>
          <w:b/>
          <w:bCs/>
        </w:rPr>
        <w:t xml:space="preserve"> para estudantes com IEP</w:t>
      </w:r>
    </w:p>
    <w:p w14:paraId="527D62F6" w14:textId="77777777" w:rsidR="00EC2946" w:rsidRPr="00EC2946" w:rsidRDefault="00EC2946" w:rsidP="00EC2946"/>
    <w:p w14:paraId="3A86B4A5" w14:textId="7711248C" w:rsidR="003115B4" w:rsidRDefault="003115B4" w:rsidP="00FF1DCE">
      <w:pPr>
        <w:spacing w:before="120" w:after="120" w:line="240" w:lineRule="auto"/>
        <w:rPr>
          <w:rFonts w:eastAsiaTheme="minorEastAsia"/>
          <w:b/>
          <w:bCs/>
          <w:sz w:val="24"/>
          <w:szCs w:val="24"/>
        </w:rPr>
      </w:pPr>
      <w:r>
        <w:rPr>
          <w:b/>
          <w:sz w:val="24"/>
        </w:rPr>
        <w:t>O que é o 2o. Indicador?</w:t>
      </w:r>
    </w:p>
    <w:p w14:paraId="2F9208AB" w14:textId="6C03339C" w:rsidR="005F097C" w:rsidRDefault="58366C26" w:rsidP="00FF1DCE">
      <w:pPr>
        <w:spacing w:before="120" w:after="120" w:line="240" w:lineRule="auto"/>
        <w:rPr>
          <w:rFonts w:eastAsiaTheme="minorEastAsia"/>
          <w:sz w:val="24"/>
          <w:szCs w:val="24"/>
        </w:rPr>
      </w:pPr>
      <w:r>
        <w:rPr>
          <w:sz w:val="24"/>
        </w:rPr>
        <w:t xml:space="preserve">O </w:t>
      </w:r>
      <w:r w:rsidRPr="00A13824">
        <w:rPr>
          <w:sz w:val="24"/>
        </w:rPr>
        <w:t>2o. Indicador</w:t>
      </w:r>
      <w:r>
        <w:rPr>
          <w:sz w:val="24"/>
        </w:rPr>
        <w:t xml:space="preserve"> informa a percentagem de estudantes com IEP que saiu do ensino médio por abandono escolar. </w:t>
      </w:r>
      <w:bookmarkStart w:id="0" w:name="_Hlk82241042"/>
    </w:p>
    <w:p w14:paraId="669679F3" w14:textId="1E6B01BC" w:rsidR="00D8587B" w:rsidRPr="00D8587B" w:rsidRDefault="001E3400" w:rsidP="00FF1DCE">
      <w:pPr>
        <w:spacing w:before="120" w:after="120" w:line="240" w:lineRule="auto"/>
        <w:rPr>
          <w:rFonts w:ascii="Calibri" w:eastAsia="Calibri" w:hAnsi="Calibri" w:cs="Arial"/>
          <w:sz w:val="24"/>
          <w:szCs w:val="24"/>
        </w:rPr>
      </w:pPr>
      <w:r>
        <w:t>Os dados do 2o. Indicador vieram do</w:t>
      </w:r>
      <w:r>
        <w:rPr>
          <w:rFonts w:ascii="Calibri" w:hAnsi="Calibri"/>
          <w:sz w:val="24"/>
        </w:rPr>
        <w:t xml:space="preserve"> </w:t>
      </w:r>
      <w:hyperlink r:id="rId10" w:history="1">
        <w:r>
          <w:rPr>
            <w:rFonts w:ascii="Calibri" w:hAnsi="Calibri"/>
            <w:color w:val="0563C1"/>
            <w:sz w:val="24"/>
            <w:u w:val="single"/>
          </w:rPr>
          <w:t>Sistema de Gerenciamento de informações do estudante (SIMS)</w:t>
        </w:r>
      </w:hyperlink>
      <w:r w:rsidR="008C36FE">
        <w:rPr>
          <w:rFonts w:ascii="Calibri" w:hAnsi="Calibri"/>
          <w:sz w:val="24"/>
        </w:rPr>
        <w:t xml:space="preserve"> do</w:t>
      </w:r>
      <w:r>
        <w:t xml:space="preserve"> Departamento de Ensino Fundamental e Médio.</w:t>
      </w:r>
    </w:p>
    <w:bookmarkEnd w:id="0"/>
    <w:p w14:paraId="6A240837" w14:textId="7C2BA2A0" w:rsidR="00391B13" w:rsidRDefault="00391B13" w:rsidP="00FF1DCE">
      <w:pPr>
        <w:spacing w:before="120" w:after="120" w:line="240" w:lineRule="auto"/>
        <w:rPr>
          <w:rFonts w:eastAsiaTheme="minorEastAsia"/>
          <w:b/>
          <w:bCs/>
          <w:sz w:val="24"/>
          <w:szCs w:val="24"/>
        </w:rPr>
      </w:pPr>
      <w:r>
        <w:rPr>
          <w:b/>
          <w:sz w:val="24"/>
        </w:rPr>
        <w:t>Por que o 2o. Indicador é importante?</w:t>
      </w:r>
    </w:p>
    <w:p w14:paraId="7DE770A3" w14:textId="188E038A" w:rsidR="00391B13" w:rsidRPr="00391B13" w:rsidRDefault="00391B13" w:rsidP="00FF1DCE">
      <w:pPr>
        <w:spacing w:before="120" w:after="120" w:line="240" w:lineRule="auto"/>
        <w:rPr>
          <w:rFonts w:eastAsiaTheme="minorEastAsia"/>
          <w:sz w:val="24"/>
          <w:szCs w:val="24"/>
        </w:rPr>
      </w:pPr>
      <w:r>
        <w:rPr>
          <w:sz w:val="24"/>
        </w:rPr>
        <w:t xml:space="preserve">O 2o. Indicador </w:t>
      </w:r>
      <w:r w:rsidR="008C36FE">
        <w:rPr>
          <w:sz w:val="24"/>
        </w:rPr>
        <w:t xml:space="preserve">é um modo de sabermos se Massachusetts está alcançando a sua meta </w:t>
      </w:r>
      <w:r>
        <w:rPr>
          <w:sz w:val="24"/>
        </w:rPr>
        <w:t>de preparar todos os estudantes para o sucesso depois do ensino médio, no ensino posterior, trabalho e na vida cotidiana.</w:t>
      </w:r>
    </w:p>
    <w:p w14:paraId="27733E4C" w14:textId="035C103C" w:rsidR="007A109B" w:rsidRDefault="007A109B" w:rsidP="00FF1DCE">
      <w:pPr>
        <w:spacing w:before="120" w:after="120" w:line="240" w:lineRule="auto"/>
        <w:rPr>
          <w:rFonts w:eastAsiaTheme="minorEastAsia"/>
          <w:b/>
          <w:bCs/>
          <w:sz w:val="24"/>
          <w:szCs w:val="24"/>
        </w:rPr>
      </w:pPr>
      <w:r>
        <w:rPr>
          <w:b/>
          <w:sz w:val="24"/>
        </w:rPr>
        <w:t xml:space="preserve">Alterações nos relatórios do 2o. Indicador </w:t>
      </w:r>
    </w:p>
    <w:p w14:paraId="0658E608" w14:textId="38BEA90D" w:rsidR="007A109B" w:rsidRDefault="00760C45" w:rsidP="00FF1DCE">
      <w:pPr>
        <w:spacing w:before="120" w:after="120" w:line="240" w:lineRule="auto"/>
        <w:rPr>
          <w:rFonts w:eastAsiaTheme="minorEastAsia"/>
          <w:sz w:val="24"/>
          <w:szCs w:val="24"/>
        </w:rPr>
      </w:pPr>
      <w:r>
        <w:rPr>
          <w:sz w:val="24"/>
        </w:rPr>
        <w:t xml:space="preserve">No passado, o 2o. Indicador informava a porcentagem de estudantes com IEP que saiu da escola por abandono escolar, </w:t>
      </w:r>
      <w:r w:rsidR="008C36FE">
        <w:rPr>
          <w:i/>
          <w:iCs/>
          <w:sz w:val="24"/>
        </w:rPr>
        <w:t>tendo</w:t>
      </w:r>
      <w:r>
        <w:rPr>
          <w:i/>
          <w:iCs/>
          <w:sz w:val="24"/>
        </w:rPr>
        <w:t xml:space="preserve"> como base o número total de estudantes com IEP </w:t>
      </w:r>
      <w:r w:rsidR="00A13824">
        <w:rPr>
          <w:i/>
          <w:iCs/>
          <w:sz w:val="24"/>
        </w:rPr>
        <w:t>matriculados</w:t>
      </w:r>
      <w:r>
        <w:rPr>
          <w:i/>
          <w:iCs/>
          <w:sz w:val="24"/>
        </w:rPr>
        <w:t xml:space="preserve"> no ensino médio (9a. a 12a. </w:t>
      </w:r>
      <w:r w:rsidR="004C6FB9">
        <w:rPr>
          <w:i/>
          <w:iCs/>
          <w:sz w:val="24"/>
        </w:rPr>
        <w:t>s</w:t>
      </w:r>
      <w:r>
        <w:rPr>
          <w:i/>
          <w:iCs/>
          <w:sz w:val="24"/>
        </w:rPr>
        <w:t>érie) no ano do relatório.</w:t>
      </w:r>
      <w:r>
        <w:rPr>
          <w:sz w:val="24"/>
        </w:rPr>
        <w:t xml:space="preserve"> </w:t>
      </w:r>
    </w:p>
    <w:p w14:paraId="495CF566" w14:textId="0A7C4384" w:rsidR="001B43A8" w:rsidRDefault="001621DA" w:rsidP="00844E1A">
      <w:pPr>
        <w:spacing w:before="120" w:after="120" w:line="240" w:lineRule="auto"/>
        <w:rPr>
          <w:rFonts w:eastAsiaTheme="minorEastAsia"/>
          <w:sz w:val="24"/>
          <w:szCs w:val="24"/>
        </w:rPr>
      </w:pPr>
      <w:r>
        <w:rPr>
          <w:sz w:val="24"/>
        </w:rPr>
        <w:t xml:space="preserve">A partir do ano 2021, o Escritório dos Programas de Educação Especial dos Estados Unidos (OSEP) requer que o </w:t>
      </w:r>
      <w:r w:rsidR="004C6FB9">
        <w:rPr>
          <w:sz w:val="24"/>
        </w:rPr>
        <w:t>2</w:t>
      </w:r>
      <w:r>
        <w:rPr>
          <w:sz w:val="24"/>
        </w:rPr>
        <w:t xml:space="preserve">o. Indicador </w:t>
      </w:r>
      <w:r w:rsidR="00A13824">
        <w:rPr>
          <w:sz w:val="24"/>
        </w:rPr>
        <w:t>baseie essa</w:t>
      </w:r>
      <w:r>
        <w:rPr>
          <w:sz w:val="24"/>
        </w:rPr>
        <w:t xml:space="preserve"> porcentagem</w:t>
      </w:r>
      <w:r w:rsidR="00A13824">
        <w:rPr>
          <w:sz w:val="24"/>
        </w:rPr>
        <w:t xml:space="preserve"> n</w:t>
      </w:r>
      <w:r>
        <w:rPr>
          <w:sz w:val="24"/>
        </w:rPr>
        <w:t xml:space="preserve">o </w:t>
      </w:r>
      <w:r>
        <w:rPr>
          <w:i/>
          <w:iCs/>
          <w:sz w:val="24"/>
        </w:rPr>
        <w:t>número total de estudantes com IEP que saiu do ensino médio no ano do relatório</w:t>
      </w:r>
      <w:r>
        <w:rPr>
          <w:sz w:val="24"/>
        </w:rPr>
        <w:t xml:space="preserve">. As taxas de abandono escolar apresentadas na tabela abaixo foram recalculadas </w:t>
      </w:r>
      <w:r w:rsidR="004C6FB9">
        <w:rPr>
          <w:sz w:val="24"/>
        </w:rPr>
        <w:t xml:space="preserve">utilizando </w:t>
      </w:r>
      <w:r>
        <w:rPr>
          <w:sz w:val="24"/>
        </w:rPr>
        <w:t>o novo requisito de medida do OSEP.</w:t>
      </w:r>
    </w:p>
    <w:p w14:paraId="59795B10" w14:textId="05CA1F3C" w:rsidR="00844E1A" w:rsidRPr="00761445" w:rsidRDefault="00844E1A" w:rsidP="00844E1A">
      <w:pPr>
        <w:spacing w:before="120" w:after="120" w:line="240" w:lineRule="auto"/>
        <w:rPr>
          <w:rFonts w:cstheme="minorHAnsi"/>
          <w:sz w:val="24"/>
          <w:szCs w:val="24"/>
        </w:rPr>
      </w:pPr>
      <w:r>
        <w:rPr>
          <w:b/>
          <w:sz w:val="24"/>
        </w:rPr>
        <w:t>Taxa de abandono escola</w:t>
      </w:r>
      <w:r w:rsidR="00A13824">
        <w:rPr>
          <w:b/>
          <w:sz w:val="24"/>
        </w:rPr>
        <w:t>r</w:t>
      </w:r>
      <w:r>
        <w:rPr>
          <w:b/>
          <w:sz w:val="24"/>
        </w:rPr>
        <w:t xml:space="preserve"> para estudantes com IEP </w:t>
      </w:r>
      <w:r>
        <w:rPr>
          <w:sz w:val="24"/>
        </w:rPr>
        <w:t xml:space="preserve"> </w:t>
      </w:r>
    </w:p>
    <w:tbl>
      <w:tblPr>
        <w:tblStyle w:val="TableGrid"/>
        <w:tblW w:w="7800" w:type="dxa"/>
        <w:tblLayout w:type="fixed"/>
        <w:tblLook w:val="06A0" w:firstRow="1" w:lastRow="0" w:firstColumn="1" w:lastColumn="0" w:noHBand="1" w:noVBand="1"/>
      </w:tblPr>
      <w:tblGrid>
        <w:gridCol w:w="1560"/>
        <w:gridCol w:w="1560"/>
        <w:gridCol w:w="1560"/>
        <w:gridCol w:w="1560"/>
        <w:gridCol w:w="1560"/>
      </w:tblGrid>
      <w:tr w:rsidR="00B82B53" w:rsidRPr="00761445" w14:paraId="00A2D820" w14:textId="42F29C54" w:rsidTr="00B82B53">
        <w:tc>
          <w:tcPr>
            <w:tcW w:w="1560" w:type="dxa"/>
          </w:tcPr>
          <w:p w14:paraId="72EE1267" w14:textId="77777777" w:rsidR="00B82B53" w:rsidRPr="00761445" w:rsidRDefault="00B82B53" w:rsidP="00991FCB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2016</w:t>
            </w:r>
          </w:p>
        </w:tc>
        <w:tc>
          <w:tcPr>
            <w:tcW w:w="1560" w:type="dxa"/>
          </w:tcPr>
          <w:p w14:paraId="3244F161" w14:textId="77777777" w:rsidR="00B82B53" w:rsidRPr="00761445" w:rsidRDefault="00B82B53" w:rsidP="00991FCB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2017</w:t>
            </w:r>
          </w:p>
        </w:tc>
        <w:tc>
          <w:tcPr>
            <w:tcW w:w="1560" w:type="dxa"/>
          </w:tcPr>
          <w:p w14:paraId="19ECE8BD" w14:textId="77777777" w:rsidR="00B82B53" w:rsidRPr="00761445" w:rsidRDefault="00B82B53" w:rsidP="00991FCB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2018</w:t>
            </w:r>
          </w:p>
        </w:tc>
        <w:tc>
          <w:tcPr>
            <w:tcW w:w="1560" w:type="dxa"/>
          </w:tcPr>
          <w:p w14:paraId="30A94D9D" w14:textId="77777777" w:rsidR="00B82B53" w:rsidRPr="00761445" w:rsidRDefault="00B82B53" w:rsidP="00991FCB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1560" w:type="dxa"/>
          </w:tcPr>
          <w:p w14:paraId="6A13474A" w14:textId="77777777" w:rsidR="00B82B53" w:rsidRPr="00761445" w:rsidRDefault="00B82B53" w:rsidP="3F3464EB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2020</w:t>
            </w:r>
          </w:p>
        </w:tc>
      </w:tr>
      <w:tr w:rsidR="00B82B53" w:rsidRPr="00761445" w14:paraId="037FC96F" w14:textId="4D94CA3A" w:rsidTr="00B82B53">
        <w:tc>
          <w:tcPr>
            <w:tcW w:w="1560" w:type="dxa"/>
          </w:tcPr>
          <w:p w14:paraId="68774AB0" w14:textId="77777777" w:rsidR="00B82B53" w:rsidRPr="00761445" w:rsidRDefault="00B82B53" w:rsidP="00991FCB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15,43%</w:t>
            </w:r>
          </w:p>
        </w:tc>
        <w:tc>
          <w:tcPr>
            <w:tcW w:w="1560" w:type="dxa"/>
          </w:tcPr>
          <w:p w14:paraId="43793690" w14:textId="77777777" w:rsidR="00B82B53" w:rsidRPr="00761445" w:rsidRDefault="00B82B53" w:rsidP="00991FCB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15,50%</w:t>
            </w:r>
          </w:p>
        </w:tc>
        <w:tc>
          <w:tcPr>
            <w:tcW w:w="1560" w:type="dxa"/>
          </w:tcPr>
          <w:p w14:paraId="1C2EFDC5" w14:textId="77777777" w:rsidR="00B82B53" w:rsidRPr="00761445" w:rsidRDefault="00B82B53" w:rsidP="00991FCB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15,11%</w:t>
            </w:r>
          </w:p>
        </w:tc>
        <w:tc>
          <w:tcPr>
            <w:tcW w:w="1560" w:type="dxa"/>
          </w:tcPr>
          <w:p w14:paraId="51CA1EAB" w14:textId="77777777" w:rsidR="00B82B53" w:rsidRPr="00761445" w:rsidRDefault="00B82B53" w:rsidP="00991FCB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13,97%</w:t>
            </w:r>
          </w:p>
        </w:tc>
        <w:tc>
          <w:tcPr>
            <w:tcW w:w="1560" w:type="dxa"/>
          </w:tcPr>
          <w:p w14:paraId="5207777D" w14:textId="77777777" w:rsidR="00B82B53" w:rsidRPr="00761445" w:rsidRDefault="00B82B53" w:rsidP="00991FCB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10,38%</w:t>
            </w:r>
          </w:p>
        </w:tc>
      </w:tr>
    </w:tbl>
    <w:p w14:paraId="09930857" w14:textId="2970FACD" w:rsidR="00536371" w:rsidRDefault="00536371" w:rsidP="00FF1DCE">
      <w:pPr>
        <w:spacing w:before="120" w:after="120" w:line="240" w:lineRule="auto"/>
      </w:pPr>
      <w:r>
        <w:rPr>
          <w:b/>
          <w:sz w:val="24"/>
        </w:rPr>
        <w:t>Medida do 2o. Indicador</w:t>
      </w:r>
    </w:p>
    <w:p w14:paraId="3E8B1300" w14:textId="3FF6E9D8" w:rsidR="00536371" w:rsidRPr="004825AA" w:rsidRDefault="00FE2CA3" w:rsidP="00FF1DCE">
      <w:pPr>
        <w:spacing w:before="120" w:after="120" w:line="240" w:lineRule="auto"/>
        <w:rPr>
          <w:rFonts w:cstheme="minorHAnsi"/>
          <w:sz w:val="24"/>
          <w:szCs w:val="24"/>
        </w:rPr>
      </w:pPr>
      <w:r>
        <w:rPr>
          <w:sz w:val="24"/>
        </w:rPr>
        <w:t xml:space="preserve">As porcentagens indicadas na tabela </w:t>
      </w:r>
      <w:r w:rsidR="004C6FB9">
        <w:rPr>
          <w:sz w:val="24"/>
        </w:rPr>
        <w:t>representam</w:t>
      </w:r>
      <w:r>
        <w:rPr>
          <w:sz w:val="24"/>
        </w:rPr>
        <w:t xml:space="preserve"> o número de estudantes com IEP com idade de 14 a 21 anos, </w:t>
      </w:r>
      <w:r w:rsidR="00A13824">
        <w:rPr>
          <w:sz w:val="24"/>
        </w:rPr>
        <w:t xml:space="preserve">com IEP, </w:t>
      </w:r>
      <w:r>
        <w:rPr>
          <w:sz w:val="24"/>
        </w:rPr>
        <w:t>que sa</w:t>
      </w:r>
      <w:r w:rsidR="004C6FB9">
        <w:rPr>
          <w:sz w:val="24"/>
        </w:rPr>
        <w:t>iu</w:t>
      </w:r>
      <w:r>
        <w:rPr>
          <w:sz w:val="24"/>
        </w:rPr>
        <w:t xml:space="preserve"> da educação especial por abandono escola</w:t>
      </w:r>
      <w:r w:rsidR="00A13824">
        <w:rPr>
          <w:sz w:val="24"/>
        </w:rPr>
        <w:t>r</w:t>
      </w:r>
      <w:r>
        <w:rPr>
          <w:sz w:val="24"/>
        </w:rPr>
        <w:t xml:space="preserve">, dividido pelo número </w:t>
      </w:r>
      <w:r w:rsidR="00A13824">
        <w:rPr>
          <w:sz w:val="24"/>
        </w:rPr>
        <w:t xml:space="preserve">total </w:t>
      </w:r>
      <w:r>
        <w:rPr>
          <w:sz w:val="24"/>
        </w:rPr>
        <w:t xml:space="preserve">de estudantes com idade de 14 a 21 anos, </w:t>
      </w:r>
      <w:r w:rsidR="000B0C69">
        <w:rPr>
          <w:sz w:val="24"/>
        </w:rPr>
        <w:t xml:space="preserve">com IEP, </w:t>
      </w:r>
      <w:r>
        <w:rPr>
          <w:sz w:val="24"/>
        </w:rPr>
        <w:t>que sa</w:t>
      </w:r>
      <w:r w:rsidR="004C6FB9">
        <w:rPr>
          <w:sz w:val="24"/>
        </w:rPr>
        <w:t>iu</w:t>
      </w:r>
      <w:r>
        <w:rPr>
          <w:sz w:val="24"/>
        </w:rPr>
        <w:t xml:space="preserve"> do ensino médio no </w:t>
      </w:r>
      <w:r w:rsidR="000B0C69">
        <w:rPr>
          <w:sz w:val="24"/>
        </w:rPr>
        <w:t>denominador</w:t>
      </w:r>
      <w:r>
        <w:rPr>
          <w:sz w:val="24"/>
        </w:rPr>
        <w:t>.</w:t>
      </w:r>
    </w:p>
    <w:p w14:paraId="70F315DF" w14:textId="18E39286" w:rsidR="00920523" w:rsidRPr="00A03935" w:rsidRDefault="00920523" w:rsidP="00FF1DCE">
      <w:pPr>
        <w:spacing w:before="120" w:after="120" w:line="240" w:lineRule="auto"/>
        <w:rPr>
          <w:rFonts w:eastAsiaTheme="minorEastAsia"/>
          <w:sz w:val="24"/>
          <w:szCs w:val="24"/>
        </w:rPr>
      </w:pPr>
      <w:r>
        <w:rPr>
          <w:sz w:val="24"/>
        </w:rPr>
        <w:t xml:space="preserve">“Ter saído do ensino médio” significa que alguém: </w:t>
      </w:r>
    </w:p>
    <w:p w14:paraId="0822AD4E" w14:textId="4FDCC16E" w:rsidR="00536371" w:rsidRPr="004825AA" w:rsidRDefault="00536371" w:rsidP="00FF1DCE">
      <w:pPr>
        <w:spacing w:before="120" w:after="120" w:line="240" w:lineRule="auto"/>
        <w:rPr>
          <w:rFonts w:cstheme="minorHAnsi"/>
          <w:sz w:val="24"/>
          <w:szCs w:val="24"/>
        </w:rPr>
      </w:pPr>
      <w:r>
        <w:rPr>
          <w:sz w:val="24"/>
        </w:rPr>
        <w:t>(a) Graduou-se com diploma regular de ensino médio OU</w:t>
      </w:r>
    </w:p>
    <w:p w14:paraId="1F42C50B" w14:textId="5D7784E8" w:rsidR="00536371" w:rsidRPr="004825AA" w:rsidRDefault="00536371" w:rsidP="00FF1DCE">
      <w:pPr>
        <w:spacing w:before="120" w:after="120" w:line="240" w:lineRule="auto"/>
        <w:rPr>
          <w:rFonts w:cstheme="minorHAnsi"/>
          <w:sz w:val="24"/>
          <w:szCs w:val="24"/>
        </w:rPr>
      </w:pPr>
      <w:r>
        <w:rPr>
          <w:sz w:val="24"/>
        </w:rPr>
        <w:t>(b) Recebeu um certificado OU</w:t>
      </w:r>
    </w:p>
    <w:p w14:paraId="5F8DEDB1" w14:textId="29643231" w:rsidR="00536371" w:rsidRPr="004825AA" w:rsidRDefault="00536371" w:rsidP="00FF1DCE">
      <w:pPr>
        <w:spacing w:before="120" w:after="120" w:line="240" w:lineRule="auto"/>
        <w:rPr>
          <w:rFonts w:cstheme="minorHAnsi"/>
          <w:sz w:val="24"/>
          <w:szCs w:val="24"/>
        </w:rPr>
      </w:pPr>
      <w:r>
        <w:rPr>
          <w:sz w:val="24"/>
        </w:rPr>
        <w:t>(c) Atingiu a idade máxima OU</w:t>
      </w:r>
    </w:p>
    <w:p w14:paraId="62E49011" w14:textId="6BE867DF" w:rsidR="00536371" w:rsidRDefault="00536371" w:rsidP="00FF1DCE">
      <w:pPr>
        <w:spacing w:before="120" w:after="120" w:line="240" w:lineRule="auto"/>
        <w:rPr>
          <w:sz w:val="24"/>
        </w:rPr>
      </w:pPr>
      <w:r>
        <w:rPr>
          <w:sz w:val="24"/>
        </w:rPr>
        <w:t>(d) Abandonou a escola</w:t>
      </w:r>
    </w:p>
    <w:p w14:paraId="4DE5D8FC" w14:textId="05C228DF" w:rsidR="00980ACD" w:rsidRDefault="00980ACD" w:rsidP="00FF1DCE">
      <w:pPr>
        <w:spacing w:before="120" w:after="120" w:line="240" w:lineRule="auto"/>
        <w:rPr>
          <w:sz w:val="24"/>
        </w:rPr>
      </w:pPr>
    </w:p>
    <w:p w14:paraId="149B8376" w14:textId="77777777" w:rsidR="00980ACD" w:rsidRPr="00980ACD" w:rsidRDefault="00980ACD" w:rsidP="00980ACD">
      <w:pPr>
        <w:spacing w:before="120" w:after="120" w:line="240" w:lineRule="auto"/>
        <w:rPr>
          <w:sz w:val="24"/>
          <w:szCs w:val="24"/>
          <w:lang w:val="en-US"/>
        </w:rPr>
      </w:pPr>
      <w:r w:rsidRPr="00980ACD">
        <w:rPr>
          <w:b/>
          <w:bCs/>
          <w:sz w:val="24"/>
          <w:szCs w:val="24"/>
        </w:rPr>
        <w:lastRenderedPageBreak/>
        <w:t>Recomendações:</w:t>
      </w:r>
    </w:p>
    <w:p w14:paraId="2D0F0914" w14:textId="77777777" w:rsidR="00980ACD" w:rsidRPr="00980ACD" w:rsidRDefault="00980ACD" w:rsidP="00980ACD">
      <w:pPr>
        <w:spacing w:before="120" w:after="120" w:line="240" w:lineRule="auto"/>
        <w:rPr>
          <w:sz w:val="24"/>
          <w:szCs w:val="24"/>
          <w:lang w:val="en-US"/>
        </w:rPr>
      </w:pPr>
      <w:r w:rsidRPr="00980ACD">
        <w:rPr>
          <w:b/>
          <w:bCs/>
          <w:sz w:val="24"/>
          <w:szCs w:val="24"/>
        </w:rPr>
        <w:t>Linha de base: 13,97%  (mesma taxa de 2019)</w:t>
      </w:r>
    </w:p>
    <w:p w14:paraId="34DC1B7C" w14:textId="77777777" w:rsidR="00980ACD" w:rsidRPr="00980ACD" w:rsidRDefault="00980ACD" w:rsidP="00980ACD">
      <w:pPr>
        <w:spacing w:before="120" w:after="120" w:line="240" w:lineRule="auto"/>
        <w:rPr>
          <w:sz w:val="24"/>
          <w:szCs w:val="24"/>
          <w:lang w:val="en-US"/>
        </w:rPr>
      </w:pPr>
      <w:r w:rsidRPr="00980ACD">
        <w:rPr>
          <w:b/>
          <w:bCs/>
          <w:sz w:val="24"/>
          <w:szCs w:val="24"/>
        </w:rPr>
        <w:t>Meta: Queda de 0,5% até o ano fiscal federal (FFY) de 2025 </w:t>
      </w:r>
    </w:p>
    <w:p w14:paraId="202D527C" w14:textId="0E9766C6" w:rsidR="009F3107" w:rsidRPr="004825AA" w:rsidRDefault="002A6A69" w:rsidP="00FF1DCE">
      <w:pPr>
        <w:spacing w:before="120" w:after="120" w:line="240" w:lineRule="auto"/>
        <w:rPr>
          <w:sz w:val="24"/>
          <w:szCs w:val="24"/>
        </w:rPr>
      </w:pPr>
      <w:r w:rsidRPr="002A6A69">
        <w:rPr>
          <w:sz w:val="24"/>
          <w:szCs w:val="24"/>
        </w:rPr>
        <w:t>Usamos linhas de base como ponto de partida e comparamos dados de outros anos com os dados do ano de linha de base. Devido à pandemia, o OSEP permitiu que os estados usassem a taxa de abandono de 2019 (13,97%) como linha de base.</w:t>
      </w:r>
    </w:p>
    <w:p w14:paraId="478EDDF5" w14:textId="054DF572" w:rsidR="00EC2946" w:rsidRDefault="00EC2946" w:rsidP="00FF1DCE">
      <w:pPr>
        <w:spacing w:before="120" w:after="120" w:line="240" w:lineRule="auto"/>
        <w:rPr>
          <w:rFonts w:cstheme="minorHAnsi"/>
          <w:sz w:val="24"/>
          <w:szCs w:val="24"/>
        </w:rPr>
      </w:pPr>
    </w:p>
    <w:p w14:paraId="64E3649E" w14:textId="13155189" w:rsidR="00EC2946" w:rsidRPr="000A4B26" w:rsidRDefault="00EC2946" w:rsidP="00EC2946">
      <w:pPr>
        <w:rPr>
          <w:rFonts w:cstheme="minorHAnsi"/>
          <w:b/>
          <w:bCs/>
          <w:szCs w:val="24"/>
        </w:rPr>
      </w:pPr>
      <w:r w:rsidRPr="00795713">
        <w:rPr>
          <w:b/>
        </w:rPr>
        <w:t>Saiba mais sobre o 2o. Indicador:</w:t>
      </w:r>
    </w:p>
    <w:p w14:paraId="073E637F" w14:textId="18D022BD" w:rsidR="001C21EA" w:rsidRPr="00521005" w:rsidRDefault="00755AC9" w:rsidP="001C21EA">
      <w:pPr>
        <w:pStyle w:val="ListParagraph"/>
        <w:numPr>
          <w:ilvl w:val="0"/>
          <w:numId w:val="8"/>
        </w:numPr>
        <w:rPr>
          <w:color w:val="2F5496" w:themeColor="accent1" w:themeShade="BF"/>
          <w:u w:val="single"/>
        </w:rPr>
      </w:pPr>
      <w:hyperlink r:id="rId11" w:history="1">
        <w:r w:rsidR="001C21EA" w:rsidRPr="003E3D04">
          <w:rPr>
            <w:rStyle w:val="Hyperlink"/>
          </w:rPr>
          <w:t>Apresentação em PowerPoint</w:t>
        </w:r>
      </w:hyperlink>
    </w:p>
    <w:p w14:paraId="0297DDCB" w14:textId="61BEF79E" w:rsidR="00EC2946" w:rsidRDefault="00EC2946" w:rsidP="00EC2946">
      <w:pPr>
        <w:spacing w:after="0"/>
        <w:rPr>
          <w:rFonts w:cstheme="minorHAnsi"/>
          <w:b/>
          <w:bCs/>
          <w:szCs w:val="24"/>
        </w:rPr>
      </w:pPr>
      <w:r>
        <w:rPr>
          <w:b/>
        </w:rPr>
        <w:t xml:space="preserve">        </w:t>
      </w:r>
    </w:p>
    <w:p w14:paraId="17245771" w14:textId="77777777" w:rsidR="00EC2946" w:rsidRDefault="00EC2946" w:rsidP="00EC2946">
      <w:pPr>
        <w:spacing w:after="0"/>
        <w:rPr>
          <w:b/>
          <w:bCs/>
        </w:rPr>
      </w:pPr>
    </w:p>
    <w:sectPr w:rsidR="00EC2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D87C9" w14:textId="77777777" w:rsidR="001D55E4" w:rsidRDefault="001D55E4">
      <w:pPr>
        <w:spacing w:after="0" w:line="240" w:lineRule="auto"/>
      </w:pPr>
      <w:r>
        <w:separator/>
      </w:r>
    </w:p>
  </w:endnote>
  <w:endnote w:type="continuationSeparator" w:id="0">
    <w:p w14:paraId="3BB0272C" w14:textId="77777777" w:rsidR="001D55E4" w:rsidRDefault="001D55E4">
      <w:pPr>
        <w:spacing w:after="0" w:line="240" w:lineRule="auto"/>
      </w:pPr>
      <w:r>
        <w:continuationSeparator/>
      </w:r>
    </w:p>
  </w:endnote>
  <w:endnote w:type="continuationNotice" w:id="1">
    <w:p w14:paraId="58CB48ED" w14:textId="77777777" w:rsidR="001D55E4" w:rsidRDefault="001D55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580CE" w14:textId="77777777" w:rsidR="001D55E4" w:rsidRDefault="001D55E4">
      <w:pPr>
        <w:spacing w:after="0" w:line="240" w:lineRule="auto"/>
      </w:pPr>
      <w:r>
        <w:separator/>
      </w:r>
    </w:p>
  </w:footnote>
  <w:footnote w:type="continuationSeparator" w:id="0">
    <w:p w14:paraId="1277B308" w14:textId="77777777" w:rsidR="001D55E4" w:rsidRDefault="001D55E4">
      <w:pPr>
        <w:spacing w:after="0" w:line="240" w:lineRule="auto"/>
      </w:pPr>
      <w:r>
        <w:continuationSeparator/>
      </w:r>
    </w:p>
  </w:footnote>
  <w:footnote w:type="continuationNotice" w:id="1">
    <w:p w14:paraId="6BEFF474" w14:textId="77777777" w:rsidR="001D55E4" w:rsidRDefault="001D55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7339E"/>
    <w:multiLevelType w:val="hybridMultilevel"/>
    <w:tmpl w:val="CE4608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15F61"/>
    <w:multiLevelType w:val="hybridMultilevel"/>
    <w:tmpl w:val="9DDEB6F0"/>
    <w:lvl w:ilvl="0" w:tplc="9E828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727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18A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BA3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DE2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2C3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96C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F4E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26C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15F364A"/>
    <w:multiLevelType w:val="hybridMultilevel"/>
    <w:tmpl w:val="D4E2899E"/>
    <w:lvl w:ilvl="0" w:tplc="051EB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6A81A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2E5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60D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8C3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108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525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B4E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F42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BFF6066"/>
    <w:multiLevelType w:val="hybridMultilevel"/>
    <w:tmpl w:val="C606846E"/>
    <w:lvl w:ilvl="0" w:tplc="129EB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3A6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00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8E1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5C3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34F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CE5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365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BC9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6C40AE8"/>
    <w:multiLevelType w:val="hybridMultilevel"/>
    <w:tmpl w:val="405ED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E72B07"/>
    <w:multiLevelType w:val="hybridMultilevel"/>
    <w:tmpl w:val="DA6CDBA8"/>
    <w:lvl w:ilvl="0" w:tplc="3FB675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EC8DD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AA9F6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2C276E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7C2FF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5A53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3E6452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F2A7E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386F3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 w15:restartNumberingAfterBreak="0">
    <w:nsid w:val="6BA3179A"/>
    <w:multiLevelType w:val="hybridMultilevel"/>
    <w:tmpl w:val="3FC241A8"/>
    <w:lvl w:ilvl="0" w:tplc="53C88A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3B2E3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448B2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508536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7CCDA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84E17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49454E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AAE2B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A633E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6CBB0963"/>
    <w:multiLevelType w:val="hybridMultilevel"/>
    <w:tmpl w:val="94CE33F4"/>
    <w:lvl w:ilvl="0" w:tplc="936E7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B8"/>
    <w:rsid w:val="000067DD"/>
    <w:rsid w:val="00016343"/>
    <w:rsid w:val="000244FE"/>
    <w:rsid w:val="0003231E"/>
    <w:rsid w:val="00046F66"/>
    <w:rsid w:val="00055696"/>
    <w:rsid w:val="00062E69"/>
    <w:rsid w:val="00073CF6"/>
    <w:rsid w:val="000742F2"/>
    <w:rsid w:val="000B0C69"/>
    <w:rsid w:val="000D1CD0"/>
    <w:rsid w:val="000D3ECF"/>
    <w:rsid w:val="000E31DE"/>
    <w:rsid w:val="000F1B3C"/>
    <w:rsid w:val="001415F0"/>
    <w:rsid w:val="00157CEC"/>
    <w:rsid w:val="001621DA"/>
    <w:rsid w:val="001952AB"/>
    <w:rsid w:val="001B43A8"/>
    <w:rsid w:val="001C21EA"/>
    <w:rsid w:val="001C2912"/>
    <w:rsid w:val="001D55E4"/>
    <w:rsid w:val="001E3400"/>
    <w:rsid w:val="002A3B1F"/>
    <w:rsid w:val="002A6A69"/>
    <w:rsid w:val="002E7DA2"/>
    <w:rsid w:val="00305C06"/>
    <w:rsid w:val="003115B4"/>
    <w:rsid w:val="003467B7"/>
    <w:rsid w:val="00347234"/>
    <w:rsid w:val="0036098A"/>
    <w:rsid w:val="003863F3"/>
    <w:rsid w:val="00391B13"/>
    <w:rsid w:val="0039585F"/>
    <w:rsid w:val="003C3D4D"/>
    <w:rsid w:val="003D235F"/>
    <w:rsid w:val="003E24C0"/>
    <w:rsid w:val="003E3D04"/>
    <w:rsid w:val="003F6EE1"/>
    <w:rsid w:val="00426FC6"/>
    <w:rsid w:val="004610F0"/>
    <w:rsid w:val="00474EEA"/>
    <w:rsid w:val="004825AA"/>
    <w:rsid w:val="00491A21"/>
    <w:rsid w:val="004B7130"/>
    <w:rsid w:val="004C6FB9"/>
    <w:rsid w:val="004D5369"/>
    <w:rsid w:val="004E02D3"/>
    <w:rsid w:val="004F1302"/>
    <w:rsid w:val="005018A9"/>
    <w:rsid w:val="00504E48"/>
    <w:rsid w:val="005127CF"/>
    <w:rsid w:val="00521005"/>
    <w:rsid w:val="005249B8"/>
    <w:rsid w:val="0052707A"/>
    <w:rsid w:val="0053393A"/>
    <w:rsid w:val="00536371"/>
    <w:rsid w:val="00543E5C"/>
    <w:rsid w:val="00571996"/>
    <w:rsid w:val="005B307D"/>
    <w:rsid w:val="005B64E1"/>
    <w:rsid w:val="005C47B7"/>
    <w:rsid w:val="005E0F9B"/>
    <w:rsid w:val="005E403A"/>
    <w:rsid w:val="005F097C"/>
    <w:rsid w:val="005F3D7D"/>
    <w:rsid w:val="006172F2"/>
    <w:rsid w:val="0062629D"/>
    <w:rsid w:val="00633142"/>
    <w:rsid w:val="00633E86"/>
    <w:rsid w:val="00644581"/>
    <w:rsid w:val="006468BF"/>
    <w:rsid w:val="006876A6"/>
    <w:rsid w:val="006C233D"/>
    <w:rsid w:val="00703F2B"/>
    <w:rsid w:val="00721430"/>
    <w:rsid w:val="00744196"/>
    <w:rsid w:val="00752562"/>
    <w:rsid w:val="00755AC9"/>
    <w:rsid w:val="00760C45"/>
    <w:rsid w:val="00761445"/>
    <w:rsid w:val="00770280"/>
    <w:rsid w:val="00795713"/>
    <w:rsid w:val="007A109B"/>
    <w:rsid w:val="007B5C6F"/>
    <w:rsid w:val="007C4D0D"/>
    <w:rsid w:val="007C5DE2"/>
    <w:rsid w:val="00815DC6"/>
    <w:rsid w:val="00841727"/>
    <w:rsid w:val="00844E1A"/>
    <w:rsid w:val="00851777"/>
    <w:rsid w:val="00867B00"/>
    <w:rsid w:val="00881218"/>
    <w:rsid w:val="00892D13"/>
    <w:rsid w:val="008A151D"/>
    <w:rsid w:val="008A1CB6"/>
    <w:rsid w:val="008C36FE"/>
    <w:rsid w:val="008C4D20"/>
    <w:rsid w:val="008C6E18"/>
    <w:rsid w:val="009134EE"/>
    <w:rsid w:val="00920523"/>
    <w:rsid w:val="00925B1D"/>
    <w:rsid w:val="00936F9F"/>
    <w:rsid w:val="009532FA"/>
    <w:rsid w:val="00980716"/>
    <w:rsid w:val="00980ACD"/>
    <w:rsid w:val="0098591C"/>
    <w:rsid w:val="00991BA3"/>
    <w:rsid w:val="009E2DD8"/>
    <w:rsid w:val="009F3107"/>
    <w:rsid w:val="00A13824"/>
    <w:rsid w:val="00A3472F"/>
    <w:rsid w:val="00A6427B"/>
    <w:rsid w:val="00A71D27"/>
    <w:rsid w:val="00A752E2"/>
    <w:rsid w:val="00A80ED2"/>
    <w:rsid w:val="00AA32B8"/>
    <w:rsid w:val="00AB5C37"/>
    <w:rsid w:val="00B551C7"/>
    <w:rsid w:val="00B66AD7"/>
    <w:rsid w:val="00B7069E"/>
    <w:rsid w:val="00B82B53"/>
    <w:rsid w:val="00BA68D7"/>
    <w:rsid w:val="00BD6068"/>
    <w:rsid w:val="00BF15C9"/>
    <w:rsid w:val="00C03536"/>
    <w:rsid w:val="00C17FD1"/>
    <w:rsid w:val="00C366F7"/>
    <w:rsid w:val="00C45504"/>
    <w:rsid w:val="00C67B82"/>
    <w:rsid w:val="00C74FD6"/>
    <w:rsid w:val="00CD6CD9"/>
    <w:rsid w:val="00CE30DA"/>
    <w:rsid w:val="00CE6A4E"/>
    <w:rsid w:val="00D00268"/>
    <w:rsid w:val="00D1117A"/>
    <w:rsid w:val="00D4007B"/>
    <w:rsid w:val="00D55A56"/>
    <w:rsid w:val="00D63E8C"/>
    <w:rsid w:val="00D72E5A"/>
    <w:rsid w:val="00D8223B"/>
    <w:rsid w:val="00D8587B"/>
    <w:rsid w:val="00DB4B59"/>
    <w:rsid w:val="00DB5CBC"/>
    <w:rsid w:val="00DD4864"/>
    <w:rsid w:val="00DE4019"/>
    <w:rsid w:val="00DF2D95"/>
    <w:rsid w:val="00DF3220"/>
    <w:rsid w:val="00E23A75"/>
    <w:rsid w:val="00E42B8E"/>
    <w:rsid w:val="00E82DDA"/>
    <w:rsid w:val="00EC2702"/>
    <w:rsid w:val="00EC2946"/>
    <w:rsid w:val="00F0741F"/>
    <w:rsid w:val="00F10BEA"/>
    <w:rsid w:val="00F12844"/>
    <w:rsid w:val="00F465E7"/>
    <w:rsid w:val="00F4760B"/>
    <w:rsid w:val="00F70293"/>
    <w:rsid w:val="00FC0C79"/>
    <w:rsid w:val="00FE1A41"/>
    <w:rsid w:val="00FE226B"/>
    <w:rsid w:val="00FE2CA3"/>
    <w:rsid w:val="00FE529A"/>
    <w:rsid w:val="00FF1DCE"/>
    <w:rsid w:val="00FF2298"/>
    <w:rsid w:val="01C4A486"/>
    <w:rsid w:val="02C491A2"/>
    <w:rsid w:val="05F0D53F"/>
    <w:rsid w:val="07ED1D0F"/>
    <w:rsid w:val="089C3257"/>
    <w:rsid w:val="08CAB8A1"/>
    <w:rsid w:val="095F7BC3"/>
    <w:rsid w:val="0B1575CC"/>
    <w:rsid w:val="0B2F622F"/>
    <w:rsid w:val="0B525E6F"/>
    <w:rsid w:val="0E8EE123"/>
    <w:rsid w:val="0EC0AF39"/>
    <w:rsid w:val="1050627D"/>
    <w:rsid w:val="1074D277"/>
    <w:rsid w:val="10F7DA0E"/>
    <w:rsid w:val="126F06FC"/>
    <w:rsid w:val="15A095D4"/>
    <w:rsid w:val="16539E8B"/>
    <w:rsid w:val="1B706FBF"/>
    <w:rsid w:val="1CF2B4C9"/>
    <w:rsid w:val="1D38030E"/>
    <w:rsid w:val="1DB6CDBC"/>
    <w:rsid w:val="1DC506D6"/>
    <w:rsid w:val="1DE5412A"/>
    <w:rsid w:val="1E4038D3"/>
    <w:rsid w:val="202AB885"/>
    <w:rsid w:val="20B0AEF7"/>
    <w:rsid w:val="2105E62E"/>
    <w:rsid w:val="220B7431"/>
    <w:rsid w:val="222EB428"/>
    <w:rsid w:val="23C11BD7"/>
    <w:rsid w:val="244657F3"/>
    <w:rsid w:val="24A2793B"/>
    <w:rsid w:val="269FD81A"/>
    <w:rsid w:val="26C5BCF7"/>
    <w:rsid w:val="26DEBA74"/>
    <w:rsid w:val="27B9DE2C"/>
    <w:rsid w:val="2A83FA84"/>
    <w:rsid w:val="2B992E1A"/>
    <w:rsid w:val="2BC653D5"/>
    <w:rsid w:val="2BF0F23C"/>
    <w:rsid w:val="2C7A567C"/>
    <w:rsid w:val="2E0C73EA"/>
    <w:rsid w:val="2EC6F6E5"/>
    <w:rsid w:val="30F1ACCC"/>
    <w:rsid w:val="311A3276"/>
    <w:rsid w:val="3195E3B5"/>
    <w:rsid w:val="326F7794"/>
    <w:rsid w:val="3349AD83"/>
    <w:rsid w:val="33806A97"/>
    <w:rsid w:val="33E0C939"/>
    <w:rsid w:val="3438D93C"/>
    <w:rsid w:val="3492F1A1"/>
    <w:rsid w:val="36C7D20E"/>
    <w:rsid w:val="36F3E5D2"/>
    <w:rsid w:val="3887105E"/>
    <w:rsid w:val="392FD37F"/>
    <w:rsid w:val="39AD07FF"/>
    <w:rsid w:val="3A475F9D"/>
    <w:rsid w:val="3A7A8979"/>
    <w:rsid w:val="3CC20B2A"/>
    <w:rsid w:val="3CC654CE"/>
    <w:rsid w:val="3CEF5C20"/>
    <w:rsid w:val="3D5052F3"/>
    <w:rsid w:val="3E6F7BDA"/>
    <w:rsid w:val="3EE53306"/>
    <w:rsid w:val="3F3464EB"/>
    <w:rsid w:val="407E08E1"/>
    <w:rsid w:val="419EC2E2"/>
    <w:rsid w:val="41FBE1E3"/>
    <w:rsid w:val="4451E01C"/>
    <w:rsid w:val="462056D2"/>
    <w:rsid w:val="465DF47B"/>
    <w:rsid w:val="47B14B55"/>
    <w:rsid w:val="47F7202C"/>
    <w:rsid w:val="48455BFA"/>
    <w:rsid w:val="496401EC"/>
    <w:rsid w:val="4BCC3FE8"/>
    <w:rsid w:val="4C6435CB"/>
    <w:rsid w:val="4DD03B8B"/>
    <w:rsid w:val="4EE14540"/>
    <w:rsid w:val="4FEBA552"/>
    <w:rsid w:val="50F2EE74"/>
    <w:rsid w:val="51158A54"/>
    <w:rsid w:val="51CFD5C2"/>
    <w:rsid w:val="51F3AB6C"/>
    <w:rsid w:val="5225DA3B"/>
    <w:rsid w:val="54C3A982"/>
    <w:rsid w:val="565892BD"/>
    <w:rsid w:val="56D86026"/>
    <w:rsid w:val="57EAB071"/>
    <w:rsid w:val="58366C26"/>
    <w:rsid w:val="592F8448"/>
    <w:rsid w:val="59CF46AE"/>
    <w:rsid w:val="5A0F4387"/>
    <w:rsid w:val="5A80A85D"/>
    <w:rsid w:val="5C3B3F05"/>
    <w:rsid w:val="5DB8491F"/>
    <w:rsid w:val="623E172F"/>
    <w:rsid w:val="63416076"/>
    <w:rsid w:val="63F5631D"/>
    <w:rsid w:val="65834B03"/>
    <w:rsid w:val="672E5DFD"/>
    <w:rsid w:val="68103377"/>
    <w:rsid w:val="68392BFB"/>
    <w:rsid w:val="69A1D54A"/>
    <w:rsid w:val="69AC03D8"/>
    <w:rsid w:val="6A4B7C44"/>
    <w:rsid w:val="6A64A4A1"/>
    <w:rsid w:val="6C3E1F9E"/>
    <w:rsid w:val="6CD9760C"/>
    <w:rsid w:val="6CE7C55F"/>
    <w:rsid w:val="6E73D648"/>
    <w:rsid w:val="704127F4"/>
    <w:rsid w:val="7193BED2"/>
    <w:rsid w:val="734E4058"/>
    <w:rsid w:val="74459BF3"/>
    <w:rsid w:val="758DAEAA"/>
    <w:rsid w:val="76E33651"/>
    <w:rsid w:val="78CDBD33"/>
    <w:rsid w:val="79F16566"/>
    <w:rsid w:val="7BAFCBBA"/>
    <w:rsid w:val="7BCEA0E1"/>
    <w:rsid w:val="7EE1E9A1"/>
    <w:rsid w:val="7FEF9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F2B59"/>
  <w15:chartTrackingRefBased/>
  <w15:docId w15:val="{F77FDD04-A78A-4246-B535-371A3914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34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9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9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49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GridTable4">
    <w:name w:val="Grid Table 4"/>
    <w:basedOn w:val="TableNormal"/>
    <w:uiPriority w:val="49"/>
    <w:rsid w:val="00CE6A4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ormaltextrun">
    <w:name w:val="normaltextrun"/>
    <w:basedOn w:val="DefaultParagraphFont"/>
    <w:rsid w:val="007A109B"/>
  </w:style>
  <w:style w:type="character" w:customStyle="1" w:styleId="eop">
    <w:name w:val="eop"/>
    <w:basedOn w:val="DefaultParagraphFont"/>
    <w:rsid w:val="007A10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E1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13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7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9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0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0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2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2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987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1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0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39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e.mass.edu/sped/spp/indicators/indicator2/indicator2-slides-portuguese.pptx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doe.mass.edu/infoservices/data/sim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1" ma:contentTypeDescription="Create a new document." ma:contentTypeScope="" ma:versionID="04841e15069e1320190aeb32384c1f6c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6feab1529cbb954d8841a6b199929956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86ABE1-C03C-4386-82CB-D6B285555A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1D51D-482F-4B53-B4BA-FD6556A0D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44BC81-E520-410A-980C-63E0F20BA3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416</Words>
  <Characters>2008</Characters>
  <Application>Microsoft Office Word</Application>
  <DocSecurity>0</DocSecurity>
  <Lines>55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Indicator 2: Dropout Rate for Students with IEPs — Portuguese</vt:lpstr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 2: Dropout Rate for Students with IEPs — Portuguese</dc:title>
  <dc:subject/>
  <dc:creator>DESE</dc:creator>
  <cp:keywords/>
  <dc:description/>
  <cp:lastModifiedBy>Zou, Dong (EOE)</cp:lastModifiedBy>
  <cp:revision>16</cp:revision>
  <cp:lastPrinted>2021-10-06T16:21:00Z</cp:lastPrinted>
  <dcterms:created xsi:type="dcterms:W3CDTF">2021-12-04T14:48:00Z</dcterms:created>
  <dcterms:modified xsi:type="dcterms:W3CDTF">2023-01-09T15:27:00Z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9 2023 12:00AM</vt:lpwstr>
  </property>
</Properties>
</file>