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ECCBAA" w14:textId="77777777" w:rsidR="00D8223B" w:rsidRPr="000A0667" w:rsidRDefault="00F1771B" w:rsidP="009134EE">
      <w:pPr>
        <w:pStyle w:val="Heading1"/>
        <w:rPr>
          <w:rFonts w:ascii="Times New Roman" w:hAnsi="Times New Roman"/>
          <w:b/>
          <w:bCs/>
        </w:rPr>
      </w:pPr>
      <w:r w:rsidRPr="000A0667">
        <w:rPr>
          <w:rFonts w:ascii="Times New Roman" w:eastAsia="Arial" w:hAnsi="Times New Roman"/>
          <w:b/>
          <w:bCs/>
          <w:bdr w:val="nil"/>
          <w:lang w:eastAsia="vi-VN"/>
        </w:rPr>
        <w:t>Chỉ Báo 2: Tỷ Lệ Bỏ Học của Học Sinh được IEP</w:t>
      </w:r>
    </w:p>
    <w:p w14:paraId="024E2868" w14:textId="77777777" w:rsidR="00EC2946" w:rsidRPr="00AF62C7" w:rsidRDefault="00EC2946" w:rsidP="00EC2946">
      <w:pPr>
        <w:rPr>
          <w:rFonts w:ascii="Times New Roman" w:hAnsi="Times New Roman" w:cs="Times New Roman"/>
        </w:rPr>
      </w:pPr>
    </w:p>
    <w:p w14:paraId="0B70C3A0" w14:textId="77777777" w:rsidR="003115B4" w:rsidRPr="00AF62C7" w:rsidRDefault="00F1771B" w:rsidP="00FF1DCE">
      <w:pPr>
        <w:spacing w:before="120" w:after="120" w:line="240" w:lineRule="auto"/>
        <w:rPr>
          <w:rFonts w:ascii="Times New Roman" w:eastAsia="Yu Mincho" w:hAnsi="Times New Roman" w:cs="Times New Roman"/>
          <w:b/>
          <w:bCs/>
          <w:sz w:val="24"/>
          <w:szCs w:val="24"/>
        </w:rPr>
      </w:pPr>
      <w:r w:rsidRPr="00AF62C7">
        <w:rPr>
          <w:rFonts w:ascii="Times New Roman" w:eastAsia="Arial" w:hAnsi="Times New Roman" w:cs="Times New Roman"/>
          <w:b/>
          <w:bCs/>
          <w:sz w:val="24"/>
          <w:szCs w:val="24"/>
          <w:bdr w:val="nil"/>
          <w:lang w:eastAsia="vi-VN"/>
        </w:rPr>
        <w:t>Chỉ Báo 2 là gì?</w:t>
      </w:r>
    </w:p>
    <w:p w14:paraId="000D7A31" w14:textId="77777777" w:rsidR="005F097C" w:rsidRPr="00AF62C7" w:rsidRDefault="00F1771B" w:rsidP="00FF1DCE">
      <w:pPr>
        <w:spacing w:before="120" w:after="120" w:line="240" w:lineRule="auto"/>
        <w:rPr>
          <w:rFonts w:ascii="Times New Roman" w:eastAsia="Yu Mincho" w:hAnsi="Times New Roman" w:cs="Times New Roman"/>
          <w:sz w:val="24"/>
          <w:szCs w:val="24"/>
        </w:rPr>
      </w:pPr>
      <w:r w:rsidRPr="00AF62C7">
        <w:rPr>
          <w:rFonts w:ascii="Times New Roman" w:eastAsia="Arial" w:hAnsi="Times New Roman" w:cs="Times New Roman"/>
          <w:sz w:val="24"/>
          <w:szCs w:val="24"/>
          <w:bdr w:val="nil"/>
          <w:lang w:eastAsia="vi-VN"/>
        </w:rPr>
        <w:t xml:space="preserve">Chỉ Báo 2 cho biết tỷ lệ học sinh được IEP bỏ học trung học. </w:t>
      </w:r>
      <w:bookmarkStart w:id="0" w:name="_Hlk82241042"/>
    </w:p>
    <w:p w14:paraId="20156297" w14:textId="77777777" w:rsidR="00D8587B" w:rsidRPr="00AF62C7" w:rsidRDefault="00F1771B" w:rsidP="00FF1DCE">
      <w:pPr>
        <w:spacing w:before="120" w:after="120" w:line="240" w:lineRule="auto"/>
        <w:rPr>
          <w:rFonts w:ascii="Times New Roman" w:hAnsi="Times New Roman" w:cs="Times New Roman"/>
          <w:sz w:val="24"/>
          <w:szCs w:val="24"/>
        </w:rPr>
      </w:pPr>
      <w:r w:rsidRPr="00AF62C7">
        <w:rPr>
          <w:rFonts w:ascii="Times New Roman" w:eastAsia="Arial" w:hAnsi="Times New Roman" w:cs="Times New Roman"/>
          <w:sz w:val="24"/>
          <w:szCs w:val="24"/>
          <w:bdr w:val="nil"/>
          <w:lang w:eastAsia="vi-VN"/>
        </w:rPr>
        <w:t xml:space="preserve">Dữ liệu cho Chỉ Báo 2 lấy từ </w:t>
      </w:r>
      <w:hyperlink r:id="rId10" w:history="1">
        <w:r w:rsidRPr="00AF62C7">
          <w:rPr>
            <w:rFonts w:ascii="Times New Roman" w:eastAsia="Arial" w:hAnsi="Times New Roman" w:cs="Times New Roman"/>
            <w:color w:val="0563C1"/>
            <w:sz w:val="24"/>
            <w:szCs w:val="24"/>
            <w:u w:val="single"/>
            <w:bdr w:val="nil"/>
            <w:lang w:eastAsia="vi-VN"/>
          </w:rPr>
          <w:t xml:space="preserve">Hệ Thống Quản Lý Thông Tin Học Sinh (Student Information Management System, hay SIMS) </w:t>
        </w:r>
      </w:hyperlink>
      <w:r w:rsidRPr="00AF62C7">
        <w:rPr>
          <w:rFonts w:ascii="Times New Roman" w:eastAsia="Arial" w:hAnsi="Times New Roman" w:cs="Times New Roman"/>
          <w:sz w:val="24"/>
          <w:szCs w:val="24"/>
          <w:bdr w:val="nil"/>
          <w:lang w:eastAsia="vi-VN"/>
        </w:rPr>
        <w:t>của Ban Giáo Dục Tiểu Học và Trung Học.</w:t>
      </w:r>
    </w:p>
    <w:bookmarkEnd w:id="0"/>
    <w:p w14:paraId="6F73F94C" w14:textId="77777777" w:rsidR="00391B13" w:rsidRPr="00AF62C7" w:rsidRDefault="00F1771B" w:rsidP="00FF1DCE">
      <w:pPr>
        <w:spacing w:before="120" w:after="120" w:line="240" w:lineRule="auto"/>
        <w:rPr>
          <w:rFonts w:ascii="Times New Roman" w:eastAsia="Yu Mincho" w:hAnsi="Times New Roman" w:cs="Times New Roman"/>
          <w:b/>
          <w:bCs/>
          <w:sz w:val="24"/>
          <w:szCs w:val="24"/>
        </w:rPr>
      </w:pPr>
      <w:r w:rsidRPr="00AF62C7">
        <w:rPr>
          <w:rFonts w:ascii="Times New Roman" w:eastAsia="Arial" w:hAnsi="Times New Roman" w:cs="Times New Roman"/>
          <w:b/>
          <w:bCs/>
          <w:sz w:val="24"/>
          <w:szCs w:val="24"/>
          <w:bdr w:val="nil"/>
          <w:lang w:eastAsia="vi-VN"/>
        </w:rPr>
        <w:t>Tại sao Chỉ Báo 2 lại quan trọng?</w:t>
      </w:r>
    </w:p>
    <w:p w14:paraId="4F2FD344" w14:textId="77777777" w:rsidR="00391B13" w:rsidRPr="00AF62C7" w:rsidRDefault="00F1771B" w:rsidP="00FF1DCE">
      <w:pPr>
        <w:spacing w:before="120" w:after="120" w:line="240" w:lineRule="auto"/>
        <w:rPr>
          <w:rFonts w:ascii="Times New Roman" w:eastAsia="Yu Mincho" w:hAnsi="Times New Roman" w:cs="Times New Roman"/>
          <w:sz w:val="24"/>
          <w:szCs w:val="24"/>
        </w:rPr>
      </w:pPr>
      <w:r w:rsidRPr="00AF62C7">
        <w:rPr>
          <w:rFonts w:ascii="Times New Roman" w:eastAsia="Arial" w:hAnsi="Times New Roman" w:cs="Times New Roman"/>
          <w:sz w:val="24"/>
          <w:szCs w:val="24"/>
          <w:bdr w:val="nil"/>
          <w:lang w:eastAsia="vi-VN"/>
        </w:rPr>
        <w:t>Chỉ Báo 2 là cách đánh giá xem Massachusetts có đáp ứng hay không, mục tiêu để chuẩn bị cho tất cả các học sinh thành công sau trung học khi học lên cao hơn, làm việc, và trong đời sống hàng ngày.</w:t>
      </w:r>
    </w:p>
    <w:p w14:paraId="78C8BEE0" w14:textId="77777777" w:rsidR="007A109B" w:rsidRPr="00AF62C7" w:rsidRDefault="00F1771B" w:rsidP="00FF1DCE">
      <w:pPr>
        <w:spacing w:before="120" w:after="120" w:line="240" w:lineRule="auto"/>
        <w:rPr>
          <w:rFonts w:ascii="Times New Roman" w:eastAsia="Yu Mincho" w:hAnsi="Times New Roman" w:cs="Times New Roman"/>
          <w:b/>
          <w:bCs/>
          <w:sz w:val="24"/>
          <w:szCs w:val="24"/>
        </w:rPr>
      </w:pPr>
      <w:r w:rsidRPr="00AF62C7">
        <w:rPr>
          <w:rFonts w:ascii="Times New Roman" w:eastAsia="Arial" w:hAnsi="Times New Roman" w:cs="Times New Roman"/>
          <w:b/>
          <w:bCs/>
          <w:sz w:val="24"/>
          <w:szCs w:val="24"/>
          <w:bdr w:val="nil"/>
          <w:lang w:eastAsia="vi-VN"/>
        </w:rPr>
        <w:t xml:space="preserve">Những Thay Đổi với Báo Cáo Chỉ Báo 2 </w:t>
      </w:r>
    </w:p>
    <w:p w14:paraId="484F9C26" w14:textId="77777777" w:rsidR="007A109B" w:rsidRPr="00AF62C7" w:rsidRDefault="00F1771B" w:rsidP="00FF1DCE">
      <w:pPr>
        <w:spacing w:before="120" w:after="120" w:line="240" w:lineRule="auto"/>
        <w:rPr>
          <w:rFonts w:ascii="Times New Roman" w:eastAsia="Yu Mincho" w:hAnsi="Times New Roman" w:cs="Times New Roman"/>
          <w:sz w:val="24"/>
          <w:szCs w:val="24"/>
        </w:rPr>
      </w:pPr>
      <w:r w:rsidRPr="00AF62C7">
        <w:rPr>
          <w:rFonts w:ascii="Times New Roman" w:eastAsia="Arial" w:hAnsi="Times New Roman" w:cs="Times New Roman"/>
          <w:sz w:val="24"/>
          <w:szCs w:val="24"/>
          <w:bdr w:val="nil"/>
          <w:lang w:eastAsia="vi-VN"/>
        </w:rPr>
        <w:t xml:space="preserve">Trong quá khứ, Chỉ Báo 2 cho biết phần trăm học sinh được IEP bỏ học </w:t>
      </w:r>
      <w:r w:rsidRPr="00AF62C7">
        <w:rPr>
          <w:rFonts w:ascii="Times New Roman" w:eastAsia="Arial" w:hAnsi="Times New Roman" w:cs="Times New Roman"/>
          <w:i/>
          <w:iCs/>
          <w:sz w:val="24"/>
          <w:szCs w:val="24"/>
          <w:bdr w:val="nil"/>
          <w:lang w:eastAsia="vi-VN"/>
        </w:rPr>
        <w:t>dựa theo tổng số học sinh được IEP ghi danh vào trung học (Lớp 9-12) trong năm báo cáo.</w:t>
      </w:r>
      <w:r w:rsidRPr="00AF62C7">
        <w:rPr>
          <w:rFonts w:ascii="Times New Roman" w:eastAsia="Arial" w:hAnsi="Times New Roman" w:cs="Times New Roman"/>
          <w:sz w:val="24"/>
          <w:szCs w:val="24"/>
          <w:bdr w:val="nil"/>
          <w:lang w:eastAsia="vi-VN"/>
        </w:rPr>
        <w:t xml:space="preserve"> </w:t>
      </w:r>
    </w:p>
    <w:p w14:paraId="3126328D" w14:textId="77777777" w:rsidR="001B43A8" w:rsidRPr="00AF62C7" w:rsidRDefault="00F1771B" w:rsidP="00844E1A">
      <w:pPr>
        <w:spacing w:before="120" w:after="120" w:line="240" w:lineRule="auto"/>
        <w:rPr>
          <w:rFonts w:ascii="Times New Roman" w:eastAsia="Yu Mincho" w:hAnsi="Times New Roman" w:cs="Times New Roman"/>
          <w:sz w:val="24"/>
          <w:szCs w:val="24"/>
        </w:rPr>
      </w:pPr>
      <w:r w:rsidRPr="00AF62C7">
        <w:rPr>
          <w:rFonts w:ascii="Times New Roman" w:eastAsia="Arial" w:hAnsi="Times New Roman" w:cs="Times New Roman"/>
          <w:sz w:val="24"/>
          <w:szCs w:val="24"/>
          <w:bdr w:val="nil"/>
          <w:lang w:eastAsia="vi-VN"/>
        </w:rPr>
        <w:t xml:space="preserve">Kể từ 2021, Văn Phòng Chương Trình Giáo Dục Đặc Biệt (Office of Special Education Programs, hay OSEP) Hoa Kỳ đòi hỏi Chỉ Báo 2 dựa vào tỷ lệ này trên </w:t>
      </w:r>
      <w:r w:rsidRPr="00AF62C7">
        <w:rPr>
          <w:rFonts w:ascii="Times New Roman" w:eastAsia="Arial" w:hAnsi="Times New Roman" w:cs="Times New Roman"/>
          <w:i/>
          <w:iCs/>
          <w:sz w:val="24"/>
          <w:szCs w:val="24"/>
          <w:bdr w:val="nil"/>
          <w:lang w:eastAsia="vi-VN"/>
        </w:rPr>
        <w:t>tổng số học sinh được IEP rời trung học trong năm báo cáo.</w:t>
      </w:r>
      <w:r w:rsidRPr="00AF62C7">
        <w:rPr>
          <w:rFonts w:ascii="Times New Roman" w:eastAsia="Arial" w:hAnsi="Times New Roman" w:cs="Times New Roman"/>
          <w:sz w:val="24"/>
          <w:szCs w:val="24"/>
          <w:bdr w:val="nil"/>
          <w:lang w:eastAsia="vi-VN"/>
        </w:rPr>
        <w:t xml:space="preserve"> Tỷ lệ bỏ học báo cáo trong bảng dưới đây đã được chiết tính lại theo đòi hỏi đánh giá mới của OSEP.</w:t>
      </w:r>
    </w:p>
    <w:p w14:paraId="216E0F69" w14:textId="77777777" w:rsidR="00844E1A" w:rsidRPr="00AF62C7" w:rsidRDefault="00F1771B" w:rsidP="00844E1A">
      <w:pPr>
        <w:spacing w:before="120" w:after="120" w:line="240" w:lineRule="auto"/>
        <w:rPr>
          <w:rFonts w:ascii="Times New Roman" w:hAnsi="Times New Roman" w:cs="Times New Roman"/>
          <w:sz w:val="24"/>
          <w:szCs w:val="24"/>
        </w:rPr>
      </w:pPr>
      <w:r w:rsidRPr="00AF62C7">
        <w:rPr>
          <w:rFonts w:ascii="Times New Roman" w:eastAsia="Arial" w:hAnsi="Times New Roman" w:cs="Times New Roman"/>
          <w:b/>
          <w:bCs/>
          <w:sz w:val="24"/>
          <w:szCs w:val="24"/>
          <w:bdr w:val="nil"/>
          <w:lang w:eastAsia="vi-VN"/>
        </w:rPr>
        <w:t>Tỷ Lệ Bỏ Học của Học Sinh được IEP</w:t>
      </w:r>
    </w:p>
    <w:tbl>
      <w:tblPr>
        <w:tblW w:w="7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firstRow="1" w:lastRow="0" w:firstColumn="1" w:lastColumn="0" w:noHBand="1" w:noVBand="1"/>
      </w:tblPr>
      <w:tblGrid>
        <w:gridCol w:w="1560"/>
        <w:gridCol w:w="1560"/>
        <w:gridCol w:w="1560"/>
        <w:gridCol w:w="1560"/>
        <w:gridCol w:w="1560"/>
      </w:tblGrid>
      <w:tr w:rsidR="00F1771B" w:rsidRPr="00AF62C7" w14:paraId="7C94BA2B" w14:textId="77777777" w:rsidTr="006174E0">
        <w:tc>
          <w:tcPr>
            <w:tcW w:w="1560" w:type="dxa"/>
            <w:shd w:val="clear" w:color="auto" w:fill="auto"/>
          </w:tcPr>
          <w:p w14:paraId="1651EDDD" w14:textId="77777777" w:rsidR="00B82B53" w:rsidRPr="00AF62C7" w:rsidRDefault="00B82B53" w:rsidP="006174E0">
            <w:pPr>
              <w:spacing w:before="120" w:after="120" w:line="240" w:lineRule="auto"/>
              <w:rPr>
                <w:rFonts w:ascii="Times New Roman" w:hAnsi="Times New Roman" w:cs="Times New Roman"/>
                <w:b/>
                <w:bCs/>
                <w:sz w:val="24"/>
                <w:szCs w:val="24"/>
              </w:rPr>
            </w:pPr>
            <w:r w:rsidRPr="00AF62C7">
              <w:rPr>
                <w:rFonts w:ascii="Times New Roman" w:hAnsi="Times New Roman" w:cs="Times New Roman"/>
                <w:b/>
                <w:bCs/>
                <w:sz w:val="24"/>
                <w:szCs w:val="24"/>
              </w:rPr>
              <w:t>2016</w:t>
            </w:r>
          </w:p>
        </w:tc>
        <w:tc>
          <w:tcPr>
            <w:tcW w:w="1560" w:type="dxa"/>
            <w:shd w:val="clear" w:color="auto" w:fill="auto"/>
          </w:tcPr>
          <w:p w14:paraId="601EEC08" w14:textId="77777777" w:rsidR="00B82B53" w:rsidRPr="00AF62C7" w:rsidRDefault="00B82B53" w:rsidP="006174E0">
            <w:pPr>
              <w:spacing w:before="120" w:after="120" w:line="240" w:lineRule="auto"/>
              <w:rPr>
                <w:rFonts w:ascii="Times New Roman" w:hAnsi="Times New Roman" w:cs="Times New Roman"/>
                <w:b/>
                <w:bCs/>
                <w:sz w:val="24"/>
                <w:szCs w:val="24"/>
              </w:rPr>
            </w:pPr>
            <w:r w:rsidRPr="00AF62C7">
              <w:rPr>
                <w:rFonts w:ascii="Times New Roman" w:hAnsi="Times New Roman" w:cs="Times New Roman"/>
                <w:b/>
                <w:bCs/>
                <w:sz w:val="24"/>
                <w:szCs w:val="24"/>
              </w:rPr>
              <w:t>2017</w:t>
            </w:r>
          </w:p>
        </w:tc>
        <w:tc>
          <w:tcPr>
            <w:tcW w:w="1560" w:type="dxa"/>
            <w:shd w:val="clear" w:color="auto" w:fill="auto"/>
          </w:tcPr>
          <w:p w14:paraId="1D51EA51" w14:textId="77777777" w:rsidR="00B82B53" w:rsidRPr="00AF62C7" w:rsidRDefault="00B82B53" w:rsidP="006174E0">
            <w:pPr>
              <w:spacing w:before="120" w:after="120" w:line="240" w:lineRule="auto"/>
              <w:rPr>
                <w:rFonts w:ascii="Times New Roman" w:hAnsi="Times New Roman" w:cs="Times New Roman"/>
                <w:b/>
                <w:bCs/>
                <w:sz w:val="24"/>
                <w:szCs w:val="24"/>
              </w:rPr>
            </w:pPr>
            <w:r w:rsidRPr="00AF62C7">
              <w:rPr>
                <w:rFonts w:ascii="Times New Roman" w:hAnsi="Times New Roman" w:cs="Times New Roman"/>
                <w:b/>
                <w:bCs/>
                <w:sz w:val="24"/>
                <w:szCs w:val="24"/>
              </w:rPr>
              <w:t>2018</w:t>
            </w:r>
          </w:p>
        </w:tc>
        <w:tc>
          <w:tcPr>
            <w:tcW w:w="1560" w:type="dxa"/>
            <w:shd w:val="clear" w:color="auto" w:fill="auto"/>
          </w:tcPr>
          <w:p w14:paraId="6A96DF1E" w14:textId="77777777" w:rsidR="00B82B53" w:rsidRPr="00AF62C7" w:rsidRDefault="00B82B53" w:rsidP="006174E0">
            <w:pPr>
              <w:spacing w:before="120" w:after="120" w:line="240" w:lineRule="auto"/>
              <w:rPr>
                <w:rFonts w:ascii="Times New Roman" w:hAnsi="Times New Roman" w:cs="Times New Roman"/>
                <w:b/>
                <w:bCs/>
                <w:sz w:val="24"/>
                <w:szCs w:val="24"/>
              </w:rPr>
            </w:pPr>
            <w:r w:rsidRPr="00AF62C7">
              <w:rPr>
                <w:rFonts w:ascii="Times New Roman" w:hAnsi="Times New Roman" w:cs="Times New Roman"/>
                <w:b/>
                <w:bCs/>
                <w:sz w:val="24"/>
                <w:szCs w:val="24"/>
              </w:rPr>
              <w:t>2019</w:t>
            </w:r>
          </w:p>
        </w:tc>
        <w:tc>
          <w:tcPr>
            <w:tcW w:w="1560" w:type="dxa"/>
            <w:shd w:val="clear" w:color="auto" w:fill="auto"/>
          </w:tcPr>
          <w:p w14:paraId="38FA7CDB" w14:textId="77777777" w:rsidR="00B82B53" w:rsidRPr="00AF62C7" w:rsidRDefault="00B82B53" w:rsidP="006174E0">
            <w:pPr>
              <w:spacing w:before="120" w:after="120" w:line="240" w:lineRule="auto"/>
              <w:rPr>
                <w:rFonts w:ascii="Times New Roman" w:hAnsi="Times New Roman" w:cs="Times New Roman"/>
                <w:b/>
                <w:bCs/>
                <w:sz w:val="24"/>
                <w:szCs w:val="24"/>
              </w:rPr>
            </w:pPr>
            <w:r w:rsidRPr="00AF62C7">
              <w:rPr>
                <w:rFonts w:ascii="Times New Roman" w:hAnsi="Times New Roman" w:cs="Times New Roman"/>
                <w:b/>
                <w:bCs/>
                <w:sz w:val="24"/>
                <w:szCs w:val="24"/>
              </w:rPr>
              <w:t>2020</w:t>
            </w:r>
          </w:p>
        </w:tc>
      </w:tr>
      <w:tr w:rsidR="00F1771B" w:rsidRPr="00AF62C7" w14:paraId="0F46BE7F" w14:textId="77777777" w:rsidTr="006174E0">
        <w:tc>
          <w:tcPr>
            <w:tcW w:w="1560" w:type="dxa"/>
            <w:shd w:val="clear" w:color="auto" w:fill="auto"/>
          </w:tcPr>
          <w:p w14:paraId="70B6F0F0" w14:textId="77777777" w:rsidR="00B82B53" w:rsidRPr="00AF62C7" w:rsidRDefault="00F1771B" w:rsidP="006174E0">
            <w:pPr>
              <w:spacing w:before="120" w:after="120" w:line="240" w:lineRule="auto"/>
              <w:rPr>
                <w:rFonts w:ascii="Times New Roman" w:hAnsi="Times New Roman" w:cs="Times New Roman"/>
                <w:sz w:val="24"/>
                <w:szCs w:val="24"/>
              </w:rPr>
            </w:pPr>
            <w:r w:rsidRPr="00AF62C7">
              <w:rPr>
                <w:rFonts w:ascii="Times New Roman" w:eastAsia="Arial" w:hAnsi="Times New Roman" w:cs="Times New Roman"/>
                <w:sz w:val="24"/>
                <w:szCs w:val="24"/>
                <w:bdr w:val="nil"/>
                <w:lang w:eastAsia="vi-VN"/>
              </w:rPr>
              <w:t>15.43%</w:t>
            </w:r>
          </w:p>
        </w:tc>
        <w:tc>
          <w:tcPr>
            <w:tcW w:w="1560" w:type="dxa"/>
            <w:shd w:val="clear" w:color="auto" w:fill="auto"/>
          </w:tcPr>
          <w:p w14:paraId="354627FD" w14:textId="77777777" w:rsidR="00B82B53" w:rsidRPr="00AF62C7" w:rsidRDefault="00F1771B" w:rsidP="006174E0">
            <w:pPr>
              <w:spacing w:before="120" w:after="120" w:line="240" w:lineRule="auto"/>
              <w:rPr>
                <w:rFonts w:ascii="Times New Roman" w:hAnsi="Times New Roman" w:cs="Times New Roman"/>
                <w:sz w:val="24"/>
                <w:szCs w:val="24"/>
              </w:rPr>
            </w:pPr>
            <w:r w:rsidRPr="00AF62C7">
              <w:rPr>
                <w:rFonts w:ascii="Times New Roman" w:eastAsia="Arial" w:hAnsi="Times New Roman" w:cs="Times New Roman"/>
                <w:sz w:val="24"/>
                <w:szCs w:val="24"/>
                <w:bdr w:val="nil"/>
                <w:lang w:eastAsia="vi-VN"/>
              </w:rPr>
              <w:t>15.50%</w:t>
            </w:r>
          </w:p>
        </w:tc>
        <w:tc>
          <w:tcPr>
            <w:tcW w:w="1560" w:type="dxa"/>
            <w:shd w:val="clear" w:color="auto" w:fill="auto"/>
          </w:tcPr>
          <w:p w14:paraId="5F78F80A" w14:textId="77777777" w:rsidR="00B82B53" w:rsidRPr="00AF62C7" w:rsidRDefault="00F1771B" w:rsidP="006174E0">
            <w:pPr>
              <w:spacing w:before="120" w:after="120" w:line="240" w:lineRule="auto"/>
              <w:rPr>
                <w:rFonts w:ascii="Times New Roman" w:hAnsi="Times New Roman" w:cs="Times New Roman"/>
                <w:sz w:val="24"/>
                <w:szCs w:val="24"/>
              </w:rPr>
            </w:pPr>
            <w:r w:rsidRPr="00AF62C7">
              <w:rPr>
                <w:rFonts w:ascii="Times New Roman" w:eastAsia="Arial" w:hAnsi="Times New Roman" w:cs="Times New Roman"/>
                <w:sz w:val="24"/>
                <w:szCs w:val="24"/>
                <w:bdr w:val="nil"/>
                <w:lang w:eastAsia="vi-VN"/>
              </w:rPr>
              <w:t>15.11%</w:t>
            </w:r>
          </w:p>
        </w:tc>
        <w:tc>
          <w:tcPr>
            <w:tcW w:w="1560" w:type="dxa"/>
            <w:shd w:val="clear" w:color="auto" w:fill="auto"/>
          </w:tcPr>
          <w:p w14:paraId="3ED07D63" w14:textId="77777777" w:rsidR="00B82B53" w:rsidRPr="00AF62C7" w:rsidRDefault="00F1771B" w:rsidP="006174E0">
            <w:pPr>
              <w:spacing w:before="120" w:after="120" w:line="240" w:lineRule="auto"/>
              <w:rPr>
                <w:rFonts w:ascii="Times New Roman" w:hAnsi="Times New Roman" w:cs="Times New Roman"/>
                <w:sz w:val="24"/>
                <w:szCs w:val="24"/>
              </w:rPr>
            </w:pPr>
            <w:r w:rsidRPr="00AF62C7">
              <w:rPr>
                <w:rFonts w:ascii="Times New Roman" w:eastAsia="Arial" w:hAnsi="Times New Roman" w:cs="Times New Roman"/>
                <w:sz w:val="24"/>
                <w:szCs w:val="24"/>
                <w:bdr w:val="nil"/>
                <w:lang w:eastAsia="vi-VN"/>
              </w:rPr>
              <w:t>13.97%</w:t>
            </w:r>
          </w:p>
        </w:tc>
        <w:tc>
          <w:tcPr>
            <w:tcW w:w="1560" w:type="dxa"/>
            <w:shd w:val="clear" w:color="auto" w:fill="auto"/>
          </w:tcPr>
          <w:p w14:paraId="5F670C11" w14:textId="77777777" w:rsidR="00B82B53" w:rsidRPr="00AF62C7" w:rsidRDefault="00F1771B" w:rsidP="006174E0">
            <w:pPr>
              <w:spacing w:before="120" w:after="120" w:line="240" w:lineRule="auto"/>
              <w:rPr>
                <w:rFonts w:ascii="Times New Roman" w:hAnsi="Times New Roman" w:cs="Times New Roman"/>
                <w:sz w:val="24"/>
                <w:szCs w:val="24"/>
              </w:rPr>
            </w:pPr>
            <w:r w:rsidRPr="00AF62C7">
              <w:rPr>
                <w:rFonts w:ascii="Times New Roman" w:eastAsia="Arial" w:hAnsi="Times New Roman" w:cs="Times New Roman"/>
                <w:sz w:val="24"/>
                <w:szCs w:val="24"/>
                <w:bdr w:val="nil"/>
                <w:lang w:eastAsia="vi-VN"/>
              </w:rPr>
              <w:t>10.38%</w:t>
            </w:r>
          </w:p>
        </w:tc>
      </w:tr>
    </w:tbl>
    <w:p w14:paraId="2806CB34" w14:textId="77777777" w:rsidR="00536371" w:rsidRPr="00AF62C7" w:rsidRDefault="00F1771B" w:rsidP="00FF1DCE">
      <w:pPr>
        <w:spacing w:before="120" w:after="120" w:line="240" w:lineRule="auto"/>
        <w:rPr>
          <w:rFonts w:ascii="Times New Roman" w:hAnsi="Times New Roman" w:cs="Times New Roman"/>
        </w:rPr>
      </w:pPr>
      <w:r w:rsidRPr="00AF62C7">
        <w:rPr>
          <w:rFonts w:ascii="Times New Roman" w:eastAsia="Arial" w:hAnsi="Times New Roman" w:cs="Times New Roman"/>
          <w:b/>
          <w:bCs/>
          <w:sz w:val="24"/>
          <w:szCs w:val="24"/>
          <w:bdr w:val="nil"/>
          <w:lang w:eastAsia="vi-VN"/>
        </w:rPr>
        <w:t>Đánh Giá Chỉ Báo 2</w:t>
      </w:r>
    </w:p>
    <w:p w14:paraId="27AE6528" w14:textId="77777777" w:rsidR="00536371" w:rsidRPr="00AF62C7" w:rsidRDefault="00F1771B" w:rsidP="00FF1DCE">
      <w:pPr>
        <w:spacing w:before="120" w:after="120" w:line="240" w:lineRule="auto"/>
        <w:rPr>
          <w:rFonts w:ascii="Times New Roman" w:hAnsi="Times New Roman" w:cs="Times New Roman"/>
          <w:sz w:val="24"/>
          <w:szCs w:val="24"/>
        </w:rPr>
      </w:pPr>
      <w:r w:rsidRPr="00AF62C7">
        <w:rPr>
          <w:rFonts w:ascii="Times New Roman" w:eastAsia="Arial" w:hAnsi="Times New Roman" w:cs="Times New Roman"/>
          <w:sz w:val="24"/>
          <w:szCs w:val="24"/>
          <w:bdr w:val="nil"/>
          <w:lang w:eastAsia="vi-VN"/>
        </w:rPr>
        <w:t>Tỷ lệ trong bảng là số học sinh từ 14-21 tuổi được IEP bỏ giáo dục đặc biệt do bỏ học, chia cho số học sinh từ 14-21 tuổi được IEP rời trung học trong mẫu số.</w:t>
      </w:r>
    </w:p>
    <w:p w14:paraId="686B6C25" w14:textId="77777777" w:rsidR="00920523" w:rsidRPr="00AF62C7" w:rsidRDefault="00F1771B" w:rsidP="00FF1DCE">
      <w:pPr>
        <w:spacing w:before="120" w:after="120" w:line="240" w:lineRule="auto"/>
        <w:rPr>
          <w:rFonts w:ascii="Times New Roman" w:eastAsia="Yu Mincho" w:hAnsi="Times New Roman" w:cs="Times New Roman"/>
          <w:sz w:val="24"/>
          <w:szCs w:val="24"/>
        </w:rPr>
      </w:pPr>
      <w:r w:rsidRPr="00AF62C7">
        <w:rPr>
          <w:rFonts w:ascii="Times New Roman" w:eastAsia="Arial" w:hAnsi="Times New Roman" w:cs="Times New Roman"/>
          <w:sz w:val="24"/>
          <w:szCs w:val="24"/>
          <w:bdr w:val="nil"/>
          <w:lang w:eastAsia="vi-VN"/>
        </w:rPr>
        <w:t xml:space="preserve">“Rời trung học” nghĩa là học sinh: </w:t>
      </w:r>
    </w:p>
    <w:p w14:paraId="7C20C59E" w14:textId="77777777" w:rsidR="00536371" w:rsidRPr="00AF62C7" w:rsidRDefault="00F1771B" w:rsidP="00FF1DCE">
      <w:pPr>
        <w:spacing w:before="120" w:after="120" w:line="240" w:lineRule="auto"/>
        <w:rPr>
          <w:rFonts w:ascii="Times New Roman" w:hAnsi="Times New Roman" w:cs="Times New Roman"/>
          <w:sz w:val="24"/>
          <w:szCs w:val="24"/>
        </w:rPr>
      </w:pPr>
      <w:r w:rsidRPr="00AF62C7">
        <w:rPr>
          <w:rFonts w:ascii="Times New Roman" w:eastAsia="Arial" w:hAnsi="Times New Roman" w:cs="Times New Roman"/>
          <w:sz w:val="24"/>
          <w:szCs w:val="24"/>
          <w:bdr w:val="nil"/>
          <w:lang w:eastAsia="vi-VN"/>
        </w:rPr>
        <w:t xml:space="preserve">(a) tốt nghiệp với bằng trung học thông thường HOẶC </w:t>
      </w:r>
    </w:p>
    <w:p w14:paraId="104A3A1C" w14:textId="77777777" w:rsidR="00536371" w:rsidRPr="00AF62C7" w:rsidRDefault="00F1771B" w:rsidP="00FF1DCE">
      <w:pPr>
        <w:spacing w:before="120" w:after="120" w:line="240" w:lineRule="auto"/>
        <w:rPr>
          <w:rFonts w:ascii="Times New Roman" w:hAnsi="Times New Roman" w:cs="Times New Roman"/>
          <w:sz w:val="24"/>
          <w:szCs w:val="24"/>
        </w:rPr>
      </w:pPr>
      <w:r w:rsidRPr="00AF62C7">
        <w:rPr>
          <w:rFonts w:ascii="Times New Roman" w:eastAsia="Arial" w:hAnsi="Times New Roman" w:cs="Times New Roman"/>
          <w:sz w:val="24"/>
          <w:szCs w:val="24"/>
          <w:bdr w:val="nil"/>
          <w:lang w:eastAsia="vi-VN"/>
        </w:rPr>
        <w:t>(b) đã được chứng nhận HOẶC</w:t>
      </w:r>
    </w:p>
    <w:p w14:paraId="0AA3F375" w14:textId="77777777" w:rsidR="00536371" w:rsidRPr="00AF62C7" w:rsidRDefault="00F1771B" w:rsidP="00FF1DCE">
      <w:pPr>
        <w:spacing w:before="120" w:after="120" w:line="240" w:lineRule="auto"/>
        <w:rPr>
          <w:rFonts w:ascii="Times New Roman" w:hAnsi="Times New Roman" w:cs="Times New Roman"/>
          <w:sz w:val="24"/>
          <w:szCs w:val="24"/>
        </w:rPr>
      </w:pPr>
      <w:r w:rsidRPr="00AF62C7">
        <w:rPr>
          <w:rFonts w:ascii="Times New Roman" w:eastAsia="Arial" w:hAnsi="Times New Roman" w:cs="Times New Roman"/>
          <w:sz w:val="24"/>
          <w:szCs w:val="24"/>
          <w:bdr w:val="nil"/>
          <w:lang w:eastAsia="vi-VN"/>
        </w:rPr>
        <w:t>(c) đến độ tuổi tối đa HOẶC</w:t>
      </w:r>
    </w:p>
    <w:p w14:paraId="4EBF7438" w14:textId="77777777" w:rsidR="00536371" w:rsidRPr="00AF62C7" w:rsidRDefault="00F1771B" w:rsidP="00FF1DCE">
      <w:pPr>
        <w:spacing w:before="120" w:after="120" w:line="240" w:lineRule="auto"/>
        <w:rPr>
          <w:rFonts w:ascii="Times New Roman" w:hAnsi="Times New Roman" w:cs="Times New Roman"/>
          <w:sz w:val="24"/>
          <w:szCs w:val="24"/>
        </w:rPr>
      </w:pPr>
      <w:r w:rsidRPr="00AF62C7">
        <w:rPr>
          <w:rFonts w:ascii="Times New Roman" w:eastAsia="Arial" w:hAnsi="Times New Roman" w:cs="Times New Roman"/>
          <w:sz w:val="24"/>
          <w:szCs w:val="24"/>
          <w:bdr w:val="nil"/>
          <w:lang w:eastAsia="vi-VN"/>
        </w:rPr>
        <w:t>(d) bỏ học.</w:t>
      </w:r>
    </w:p>
    <w:p w14:paraId="21DA6256" w14:textId="16E99E94" w:rsidR="00EC2946" w:rsidRDefault="00EC2946" w:rsidP="00FF1DCE">
      <w:pPr>
        <w:spacing w:before="120" w:after="120" w:line="240" w:lineRule="auto"/>
        <w:rPr>
          <w:rFonts w:ascii="Times New Roman" w:hAnsi="Times New Roman" w:cs="Times New Roman"/>
          <w:sz w:val="24"/>
          <w:szCs w:val="24"/>
        </w:rPr>
      </w:pPr>
    </w:p>
    <w:p w14:paraId="09250353" w14:textId="77777777" w:rsidR="00C0184B" w:rsidRPr="00C0184B" w:rsidRDefault="00C0184B" w:rsidP="00C0184B">
      <w:pPr>
        <w:spacing w:before="120" w:after="120" w:line="240" w:lineRule="auto"/>
        <w:rPr>
          <w:rFonts w:ascii="Times New Roman" w:hAnsi="Times New Roman" w:cs="Times New Roman"/>
          <w:sz w:val="24"/>
          <w:szCs w:val="24"/>
        </w:rPr>
      </w:pPr>
      <w:r w:rsidRPr="00C0184B">
        <w:rPr>
          <w:rFonts w:ascii="Times New Roman" w:hAnsi="Times New Roman" w:cs="Times New Roman"/>
          <w:b/>
          <w:bCs/>
          <w:sz w:val="24"/>
          <w:szCs w:val="24"/>
          <w:lang w:val="vi-VN"/>
        </w:rPr>
        <w:t>Khuyến cáo:</w:t>
      </w:r>
    </w:p>
    <w:p w14:paraId="6BFD317C" w14:textId="77777777" w:rsidR="00C0184B" w:rsidRPr="00C0184B" w:rsidRDefault="00C0184B" w:rsidP="00C0184B">
      <w:pPr>
        <w:spacing w:before="120" w:after="120" w:line="240" w:lineRule="auto"/>
        <w:rPr>
          <w:rFonts w:ascii="Times New Roman" w:hAnsi="Times New Roman" w:cs="Times New Roman"/>
          <w:sz w:val="24"/>
          <w:szCs w:val="24"/>
        </w:rPr>
      </w:pPr>
      <w:r w:rsidRPr="00C0184B">
        <w:rPr>
          <w:rFonts w:ascii="Times New Roman" w:hAnsi="Times New Roman" w:cs="Times New Roman"/>
          <w:b/>
          <w:bCs/>
          <w:sz w:val="24"/>
          <w:szCs w:val="24"/>
          <w:lang w:val="vi-VN"/>
        </w:rPr>
        <w:t>Căn bản: 13.97% (bằng tỷ lệ của năm 2019)</w:t>
      </w:r>
    </w:p>
    <w:p w14:paraId="6B6053F0" w14:textId="77777777" w:rsidR="00C0184B" w:rsidRPr="00C0184B" w:rsidRDefault="00C0184B" w:rsidP="00C0184B">
      <w:pPr>
        <w:spacing w:before="120" w:after="120" w:line="240" w:lineRule="auto"/>
        <w:rPr>
          <w:rFonts w:ascii="Times New Roman" w:hAnsi="Times New Roman" w:cs="Times New Roman"/>
          <w:sz w:val="24"/>
          <w:szCs w:val="24"/>
        </w:rPr>
      </w:pPr>
      <w:r w:rsidRPr="00C0184B">
        <w:rPr>
          <w:rFonts w:ascii="Times New Roman" w:hAnsi="Times New Roman" w:cs="Times New Roman"/>
          <w:b/>
          <w:bCs/>
          <w:sz w:val="24"/>
          <w:szCs w:val="24"/>
          <w:lang w:val="vi-VN"/>
        </w:rPr>
        <w:t>Mục tiêu: giảm 0.5% trong FFY2025 </w:t>
      </w:r>
    </w:p>
    <w:p w14:paraId="51FB367D" w14:textId="10F5E811" w:rsidR="000A0667" w:rsidRDefault="00084667" w:rsidP="00FF1DCE">
      <w:pPr>
        <w:spacing w:before="120" w:after="120" w:line="240" w:lineRule="auto"/>
        <w:rPr>
          <w:rFonts w:ascii="Times New Roman" w:hAnsi="Times New Roman" w:cs="Times New Roman"/>
          <w:sz w:val="24"/>
          <w:szCs w:val="24"/>
        </w:rPr>
      </w:pPr>
      <w:r w:rsidRPr="00084667">
        <w:rPr>
          <w:rFonts w:ascii="Times New Roman" w:hAnsi="Times New Roman" w:cs="Times New Roman"/>
          <w:sz w:val="24"/>
          <w:szCs w:val="24"/>
        </w:rPr>
        <w:lastRenderedPageBreak/>
        <w:t>Chúng tôi sử dụng đường cơ sở làm điểm bắt đầu và so sánh dữ liệu từ các năm khác với dữ liệu năm cơ sở. Do đại dịch, OSEP cho phép các bang sử dụng tỷ lệ bỏ học năm 2019 (13.97%) làm đường cơ sở.</w:t>
      </w:r>
    </w:p>
    <w:p w14:paraId="46CF55AA" w14:textId="77777777" w:rsidR="00C0184B" w:rsidRPr="00AF62C7" w:rsidRDefault="00C0184B" w:rsidP="00FF1DCE">
      <w:pPr>
        <w:spacing w:before="120" w:after="120" w:line="240" w:lineRule="auto"/>
        <w:rPr>
          <w:rFonts w:ascii="Times New Roman" w:hAnsi="Times New Roman" w:cs="Times New Roman"/>
          <w:sz w:val="24"/>
          <w:szCs w:val="24"/>
        </w:rPr>
      </w:pPr>
    </w:p>
    <w:p w14:paraId="2D662A8F" w14:textId="77777777" w:rsidR="00EC2946" w:rsidRDefault="00F1771B" w:rsidP="00EC2946">
      <w:pPr>
        <w:rPr>
          <w:rFonts w:ascii="Times New Roman" w:eastAsia="Arial" w:hAnsi="Times New Roman" w:cs="Times New Roman"/>
          <w:b/>
          <w:bCs/>
          <w:bdr w:val="nil"/>
          <w:lang w:eastAsia="vi-VN"/>
        </w:rPr>
      </w:pPr>
      <w:r w:rsidRPr="00205C3C">
        <w:rPr>
          <w:rFonts w:ascii="Times New Roman" w:eastAsia="Arial" w:hAnsi="Times New Roman" w:cs="Times New Roman"/>
          <w:b/>
          <w:bCs/>
          <w:bdr w:val="nil"/>
          <w:lang w:eastAsia="vi-VN"/>
        </w:rPr>
        <w:t>Tìm hiểu thêm về Chỉ Báo 2:</w:t>
      </w:r>
    </w:p>
    <w:p w14:paraId="437B7EEC" w14:textId="340CC6D5" w:rsidR="00F37A04" w:rsidRPr="0086229B" w:rsidRDefault="007A5455" w:rsidP="0086229B">
      <w:pPr>
        <w:pStyle w:val="ListParagraph"/>
        <w:numPr>
          <w:ilvl w:val="0"/>
          <w:numId w:val="8"/>
        </w:numPr>
        <w:rPr>
          <w:rFonts w:ascii="Segoe UI" w:hAnsi="Segoe UI" w:cs="Segoe UI"/>
        </w:rPr>
      </w:pPr>
      <w:hyperlink r:id="rId11" w:history="1">
        <w:r w:rsidR="00F37A04" w:rsidRPr="00611771">
          <w:rPr>
            <w:rStyle w:val="Hyperlink"/>
            <w:rFonts w:ascii="Segoe UI" w:hAnsi="Segoe UI" w:cs="Segoe UI"/>
          </w:rPr>
          <w:t>Chỉ báo 2 PowerPoint</w:t>
        </w:r>
      </w:hyperlink>
    </w:p>
    <w:p w14:paraId="73C10ECE" w14:textId="77777777" w:rsidR="00EC2946" w:rsidRPr="00205C3C" w:rsidRDefault="00EC2946" w:rsidP="000A0667">
      <w:pPr>
        <w:spacing w:after="0"/>
        <w:rPr>
          <w:rFonts w:ascii="Times New Roman" w:hAnsi="Times New Roman" w:cs="Times New Roman"/>
          <w:b/>
          <w:bCs/>
          <w:color w:val="0070C0"/>
          <w:szCs w:val="24"/>
          <w:highlight w:val="yellow"/>
        </w:rPr>
      </w:pPr>
      <w:r w:rsidRPr="00AF62C7">
        <w:rPr>
          <w:rFonts w:ascii="Times New Roman" w:hAnsi="Times New Roman" w:cs="Times New Roman"/>
          <w:b/>
          <w:bCs/>
          <w:szCs w:val="24"/>
        </w:rPr>
        <w:t xml:space="preserve">  </w:t>
      </w:r>
      <w:bookmarkStart w:id="1" w:name="_MON_1696820375"/>
      <w:bookmarkEnd w:id="1"/>
      <w:r w:rsidRPr="00AF62C7">
        <w:rPr>
          <w:rFonts w:ascii="Times New Roman" w:hAnsi="Times New Roman" w:cs="Times New Roman"/>
          <w:b/>
          <w:bCs/>
          <w:szCs w:val="24"/>
        </w:rPr>
        <w:t xml:space="preserve">     </w:t>
      </w:r>
    </w:p>
    <w:sectPr w:rsidR="00EC2946" w:rsidRPr="00205C3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8D19C3" w14:textId="77777777" w:rsidR="00BA267D" w:rsidRDefault="00BA267D">
      <w:pPr>
        <w:spacing w:after="0" w:line="240" w:lineRule="auto"/>
      </w:pPr>
      <w:r>
        <w:separator/>
      </w:r>
    </w:p>
  </w:endnote>
  <w:endnote w:type="continuationSeparator" w:id="0">
    <w:p w14:paraId="01BB2283" w14:textId="77777777" w:rsidR="00BA267D" w:rsidRDefault="00BA267D">
      <w:pPr>
        <w:spacing w:after="0" w:line="240" w:lineRule="auto"/>
      </w:pPr>
      <w:r>
        <w:continuationSeparator/>
      </w:r>
    </w:p>
  </w:endnote>
  <w:endnote w:type="continuationNotice" w:id="1">
    <w:p w14:paraId="2154D4CE" w14:textId="77777777" w:rsidR="00BA267D" w:rsidRDefault="00BA26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3741F3" w14:textId="77777777" w:rsidR="00BA267D" w:rsidRDefault="00BA267D">
      <w:pPr>
        <w:spacing w:after="0" w:line="240" w:lineRule="auto"/>
      </w:pPr>
      <w:r>
        <w:separator/>
      </w:r>
    </w:p>
  </w:footnote>
  <w:footnote w:type="continuationSeparator" w:id="0">
    <w:p w14:paraId="5D7F2148" w14:textId="77777777" w:rsidR="00BA267D" w:rsidRDefault="00BA267D">
      <w:pPr>
        <w:spacing w:after="0" w:line="240" w:lineRule="auto"/>
      </w:pPr>
      <w:r>
        <w:continuationSeparator/>
      </w:r>
    </w:p>
  </w:footnote>
  <w:footnote w:type="continuationNotice" w:id="1">
    <w:p w14:paraId="5CA9D473" w14:textId="77777777" w:rsidR="00BA267D" w:rsidRDefault="00BA267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7D2C6D"/>
    <w:multiLevelType w:val="hybridMultilevel"/>
    <w:tmpl w:val="1946F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D7339E"/>
    <w:multiLevelType w:val="hybridMultilevel"/>
    <w:tmpl w:val="CE4608EE"/>
    <w:lvl w:ilvl="0" w:tplc="5F826ECA">
      <w:start w:val="1"/>
      <w:numFmt w:val="decimal"/>
      <w:lvlText w:val="%1)"/>
      <w:lvlJc w:val="left"/>
      <w:pPr>
        <w:ind w:left="720" w:hanging="360"/>
      </w:pPr>
      <w:rPr>
        <w:rFonts w:hint="default"/>
      </w:rPr>
    </w:lvl>
    <w:lvl w:ilvl="1" w:tplc="A9886DF8" w:tentative="1">
      <w:start w:val="1"/>
      <w:numFmt w:val="lowerLetter"/>
      <w:lvlText w:val="%2."/>
      <w:lvlJc w:val="left"/>
      <w:pPr>
        <w:ind w:left="1440" w:hanging="360"/>
      </w:pPr>
    </w:lvl>
    <w:lvl w:ilvl="2" w:tplc="510A499C" w:tentative="1">
      <w:start w:val="1"/>
      <w:numFmt w:val="lowerRoman"/>
      <w:lvlText w:val="%3."/>
      <w:lvlJc w:val="right"/>
      <w:pPr>
        <w:ind w:left="2160" w:hanging="180"/>
      </w:pPr>
    </w:lvl>
    <w:lvl w:ilvl="3" w:tplc="56FECF64" w:tentative="1">
      <w:start w:val="1"/>
      <w:numFmt w:val="decimal"/>
      <w:lvlText w:val="%4."/>
      <w:lvlJc w:val="left"/>
      <w:pPr>
        <w:ind w:left="2880" w:hanging="360"/>
      </w:pPr>
    </w:lvl>
    <w:lvl w:ilvl="4" w:tplc="EC1EE9E4" w:tentative="1">
      <w:start w:val="1"/>
      <w:numFmt w:val="lowerLetter"/>
      <w:lvlText w:val="%5."/>
      <w:lvlJc w:val="left"/>
      <w:pPr>
        <w:ind w:left="3600" w:hanging="360"/>
      </w:pPr>
    </w:lvl>
    <w:lvl w:ilvl="5" w:tplc="6E30A7AA" w:tentative="1">
      <w:start w:val="1"/>
      <w:numFmt w:val="lowerRoman"/>
      <w:lvlText w:val="%6."/>
      <w:lvlJc w:val="right"/>
      <w:pPr>
        <w:ind w:left="4320" w:hanging="180"/>
      </w:pPr>
    </w:lvl>
    <w:lvl w:ilvl="6" w:tplc="97529520" w:tentative="1">
      <w:start w:val="1"/>
      <w:numFmt w:val="decimal"/>
      <w:lvlText w:val="%7."/>
      <w:lvlJc w:val="left"/>
      <w:pPr>
        <w:ind w:left="5040" w:hanging="360"/>
      </w:pPr>
    </w:lvl>
    <w:lvl w:ilvl="7" w:tplc="7EC865C0" w:tentative="1">
      <w:start w:val="1"/>
      <w:numFmt w:val="lowerLetter"/>
      <w:lvlText w:val="%8."/>
      <w:lvlJc w:val="left"/>
      <w:pPr>
        <w:ind w:left="5760" w:hanging="360"/>
      </w:pPr>
    </w:lvl>
    <w:lvl w:ilvl="8" w:tplc="E9B2F4FE" w:tentative="1">
      <w:start w:val="1"/>
      <w:numFmt w:val="lowerRoman"/>
      <w:lvlText w:val="%9."/>
      <w:lvlJc w:val="right"/>
      <w:pPr>
        <w:ind w:left="6480" w:hanging="180"/>
      </w:pPr>
    </w:lvl>
  </w:abstractNum>
  <w:abstractNum w:abstractNumId="2" w15:restartNumberingAfterBreak="0">
    <w:nsid w:val="2A715F61"/>
    <w:multiLevelType w:val="hybridMultilevel"/>
    <w:tmpl w:val="9DDEB6F0"/>
    <w:lvl w:ilvl="0" w:tplc="BCE413B2">
      <w:start w:val="1"/>
      <w:numFmt w:val="bullet"/>
      <w:lvlText w:val="•"/>
      <w:lvlJc w:val="left"/>
      <w:pPr>
        <w:tabs>
          <w:tab w:val="num" w:pos="720"/>
        </w:tabs>
        <w:ind w:left="720" w:hanging="360"/>
      </w:pPr>
      <w:rPr>
        <w:rFonts w:ascii="Arial" w:hAnsi="Arial" w:hint="default"/>
      </w:rPr>
    </w:lvl>
    <w:lvl w:ilvl="1" w:tplc="D750B318" w:tentative="1">
      <w:start w:val="1"/>
      <w:numFmt w:val="bullet"/>
      <w:lvlText w:val="•"/>
      <w:lvlJc w:val="left"/>
      <w:pPr>
        <w:tabs>
          <w:tab w:val="num" w:pos="1440"/>
        </w:tabs>
        <w:ind w:left="1440" w:hanging="360"/>
      </w:pPr>
      <w:rPr>
        <w:rFonts w:ascii="Arial" w:hAnsi="Arial" w:hint="default"/>
      </w:rPr>
    </w:lvl>
    <w:lvl w:ilvl="2" w:tplc="1660BF70" w:tentative="1">
      <w:start w:val="1"/>
      <w:numFmt w:val="bullet"/>
      <w:lvlText w:val="•"/>
      <w:lvlJc w:val="left"/>
      <w:pPr>
        <w:tabs>
          <w:tab w:val="num" w:pos="2160"/>
        </w:tabs>
        <w:ind w:left="2160" w:hanging="360"/>
      </w:pPr>
      <w:rPr>
        <w:rFonts w:ascii="Arial" w:hAnsi="Arial" w:hint="default"/>
      </w:rPr>
    </w:lvl>
    <w:lvl w:ilvl="3" w:tplc="9F6A2252" w:tentative="1">
      <w:start w:val="1"/>
      <w:numFmt w:val="bullet"/>
      <w:lvlText w:val="•"/>
      <w:lvlJc w:val="left"/>
      <w:pPr>
        <w:tabs>
          <w:tab w:val="num" w:pos="2880"/>
        </w:tabs>
        <w:ind w:left="2880" w:hanging="360"/>
      </w:pPr>
      <w:rPr>
        <w:rFonts w:ascii="Arial" w:hAnsi="Arial" w:hint="default"/>
      </w:rPr>
    </w:lvl>
    <w:lvl w:ilvl="4" w:tplc="2FE4C5FA" w:tentative="1">
      <w:start w:val="1"/>
      <w:numFmt w:val="bullet"/>
      <w:lvlText w:val="•"/>
      <w:lvlJc w:val="left"/>
      <w:pPr>
        <w:tabs>
          <w:tab w:val="num" w:pos="3600"/>
        </w:tabs>
        <w:ind w:left="3600" w:hanging="360"/>
      </w:pPr>
      <w:rPr>
        <w:rFonts w:ascii="Arial" w:hAnsi="Arial" w:hint="default"/>
      </w:rPr>
    </w:lvl>
    <w:lvl w:ilvl="5" w:tplc="B1D0E682" w:tentative="1">
      <w:start w:val="1"/>
      <w:numFmt w:val="bullet"/>
      <w:lvlText w:val="•"/>
      <w:lvlJc w:val="left"/>
      <w:pPr>
        <w:tabs>
          <w:tab w:val="num" w:pos="4320"/>
        </w:tabs>
        <w:ind w:left="4320" w:hanging="360"/>
      </w:pPr>
      <w:rPr>
        <w:rFonts w:ascii="Arial" w:hAnsi="Arial" w:hint="default"/>
      </w:rPr>
    </w:lvl>
    <w:lvl w:ilvl="6" w:tplc="9AC621FC" w:tentative="1">
      <w:start w:val="1"/>
      <w:numFmt w:val="bullet"/>
      <w:lvlText w:val="•"/>
      <w:lvlJc w:val="left"/>
      <w:pPr>
        <w:tabs>
          <w:tab w:val="num" w:pos="5040"/>
        </w:tabs>
        <w:ind w:left="5040" w:hanging="360"/>
      </w:pPr>
      <w:rPr>
        <w:rFonts w:ascii="Arial" w:hAnsi="Arial" w:hint="default"/>
      </w:rPr>
    </w:lvl>
    <w:lvl w:ilvl="7" w:tplc="49D4E0CE" w:tentative="1">
      <w:start w:val="1"/>
      <w:numFmt w:val="bullet"/>
      <w:lvlText w:val="•"/>
      <w:lvlJc w:val="left"/>
      <w:pPr>
        <w:tabs>
          <w:tab w:val="num" w:pos="5760"/>
        </w:tabs>
        <w:ind w:left="5760" w:hanging="360"/>
      </w:pPr>
      <w:rPr>
        <w:rFonts w:ascii="Arial" w:hAnsi="Arial" w:hint="default"/>
      </w:rPr>
    </w:lvl>
    <w:lvl w:ilvl="8" w:tplc="B942BB1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15F364A"/>
    <w:multiLevelType w:val="hybridMultilevel"/>
    <w:tmpl w:val="D4E2899E"/>
    <w:lvl w:ilvl="0" w:tplc="061258EC">
      <w:start w:val="1"/>
      <w:numFmt w:val="bullet"/>
      <w:lvlText w:val="•"/>
      <w:lvlJc w:val="left"/>
      <w:pPr>
        <w:tabs>
          <w:tab w:val="num" w:pos="720"/>
        </w:tabs>
        <w:ind w:left="720" w:hanging="360"/>
      </w:pPr>
      <w:rPr>
        <w:rFonts w:ascii="Arial" w:hAnsi="Arial" w:hint="default"/>
      </w:rPr>
    </w:lvl>
    <w:lvl w:ilvl="1" w:tplc="B3066754">
      <w:numFmt w:val="bullet"/>
      <w:lvlText w:val="o"/>
      <w:lvlJc w:val="left"/>
      <w:pPr>
        <w:tabs>
          <w:tab w:val="num" w:pos="1440"/>
        </w:tabs>
        <w:ind w:left="1440" w:hanging="360"/>
      </w:pPr>
      <w:rPr>
        <w:rFonts w:ascii="Courier New" w:hAnsi="Courier New" w:hint="default"/>
      </w:rPr>
    </w:lvl>
    <w:lvl w:ilvl="2" w:tplc="6DA83D92" w:tentative="1">
      <w:start w:val="1"/>
      <w:numFmt w:val="bullet"/>
      <w:lvlText w:val="•"/>
      <w:lvlJc w:val="left"/>
      <w:pPr>
        <w:tabs>
          <w:tab w:val="num" w:pos="2160"/>
        </w:tabs>
        <w:ind w:left="2160" w:hanging="360"/>
      </w:pPr>
      <w:rPr>
        <w:rFonts w:ascii="Arial" w:hAnsi="Arial" w:hint="default"/>
      </w:rPr>
    </w:lvl>
    <w:lvl w:ilvl="3" w:tplc="6138022C" w:tentative="1">
      <w:start w:val="1"/>
      <w:numFmt w:val="bullet"/>
      <w:lvlText w:val="•"/>
      <w:lvlJc w:val="left"/>
      <w:pPr>
        <w:tabs>
          <w:tab w:val="num" w:pos="2880"/>
        </w:tabs>
        <w:ind w:left="2880" w:hanging="360"/>
      </w:pPr>
      <w:rPr>
        <w:rFonts w:ascii="Arial" w:hAnsi="Arial" w:hint="default"/>
      </w:rPr>
    </w:lvl>
    <w:lvl w:ilvl="4" w:tplc="B150FA4A" w:tentative="1">
      <w:start w:val="1"/>
      <w:numFmt w:val="bullet"/>
      <w:lvlText w:val="•"/>
      <w:lvlJc w:val="left"/>
      <w:pPr>
        <w:tabs>
          <w:tab w:val="num" w:pos="3600"/>
        </w:tabs>
        <w:ind w:left="3600" w:hanging="360"/>
      </w:pPr>
      <w:rPr>
        <w:rFonts w:ascii="Arial" w:hAnsi="Arial" w:hint="default"/>
      </w:rPr>
    </w:lvl>
    <w:lvl w:ilvl="5" w:tplc="81D07C16" w:tentative="1">
      <w:start w:val="1"/>
      <w:numFmt w:val="bullet"/>
      <w:lvlText w:val="•"/>
      <w:lvlJc w:val="left"/>
      <w:pPr>
        <w:tabs>
          <w:tab w:val="num" w:pos="4320"/>
        </w:tabs>
        <w:ind w:left="4320" w:hanging="360"/>
      </w:pPr>
      <w:rPr>
        <w:rFonts w:ascii="Arial" w:hAnsi="Arial" w:hint="default"/>
      </w:rPr>
    </w:lvl>
    <w:lvl w:ilvl="6" w:tplc="B5AC0642" w:tentative="1">
      <w:start w:val="1"/>
      <w:numFmt w:val="bullet"/>
      <w:lvlText w:val="•"/>
      <w:lvlJc w:val="left"/>
      <w:pPr>
        <w:tabs>
          <w:tab w:val="num" w:pos="5040"/>
        </w:tabs>
        <w:ind w:left="5040" w:hanging="360"/>
      </w:pPr>
      <w:rPr>
        <w:rFonts w:ascii="Arial" w:hAnsi="Arial" w:hint="default"/>
      </w:rPr>
    </w:lvl>
    <w:lvl w:ilvl="7" w:tplc="7E9A573A" w:tentative="1">
      <w:start w:val="1"/>
      <w:numFmt w:val="bullet"/>
      <w:lvlText w:val="•"/>
      <w:lvlJc w:val="left"/>
      <w:pPr>
        <w:tabs>
          <w:tab w:val="num" w:pos="5760"/>
        </w:tabs>
        <w:ind w:left="5760" w:hanging="360"/>
      </w:pPr>
      <w:rPr>
        <w:rFonts w:ascii="Arial" w:hAnsi="Arial" w:hint="default"/>
      </w:rPr>
    </w:lvl>
    <w:lvl w:ilvl="8" w:tplc="B53435F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BFF6066"/>
    <w:multiLevelType w:val="hybridMultilevel"/>
    <w:tmpl w:val="C606846E"/>
    <w:lvl w:ilvl="0" w:tplc="9F12E484">
      <w:start w:val="1"/>
      <w:numFmt w:val="bullet"/>
      <w:lvlText w:val="•"/>
      <w:lvlJc w:val="left"/>
      <w:pPr>
        <w:tabs>
          <w:tab w:val="num" w:pos="720"/>
        </w:tabs>
        <w:ind w:left="720" w:hanging="360"/>
      </w:pPr>
      <w:rPr>
        <w:rFonts w:ascii="Arial" w:hAnsi="Arial" w:hint="default"/>
      </w:rPr>
    </w:lvl>
    <w:lvl w:ilvl="1" w:tplc="36DC16C4" w:tentative="1">
      <w:start w:val="1"/>
      <w:numFmt w:val="bullet"/>
      <w:lvlText w:val="•"/>
      <w:lvlJc w:val="left"/>
      <w:pPr>
        <w:tabs>
          <w:tab w:val="num" w:pos="1440"/>
        </w:tabs>
        <w:ind w:left="1440" w:hanging="360"/>
      </w:pPr>
      <w:rPr>
        <w:rFonts w:ascii="Arial" w:hAnsi="Arial" w:hint="default"/>
      </w:rPr>
    </w:lvl>
    <w:lvl w:ilvl="2" w:tplc="B31479CE" w:tentative="1">
      <w:start w:val="1"/>
      <w:numFmt w:val="bullet"/>
      <w:lvlText w:val="•"/>
      <w:lvlJc w:val="left"/>
      <w:pPr>
        <w:tabs>
          <w:tab w:val="num" w:pos="2160"/>
        </w:tabs>
        <w:ind w:left="2160" w:hanging="360"/>
      </w:pPr>
      <w:rPr>
        <w:rFonts w:ascii="Arial" w:hAnsi="Arial" w:hint="default"/>
      </w:rPr>
    </w:lvl>
    <w:lvl w:ilvl="3" w:tplc="42284B18" w:tentative="1">
      <w:start w:val="1"/>
      <w:numFmt w:val="bullet"/>
      <w:lvlText w:val="•"/>
      <w:lvlJc w:val="left"/>
      <w:pPr>
        <w:tabs>
          <w:tab w:val="num" w:pos="2880"/>
        </w:tabs>
        <w:ind w:left="2880" w:hanging="360"/>
      </w:pPr>
      <w:rPr>
        <w:rFonts w:ascii="Arial" w:hAnsi="Arial" w:hint="default"/>
      </w:rPr>
    </w:lvl>
    <w:lvl w:ilvl="4" w:tplc="3AB81876" w:tentative="1">
      <w:start w:val="1"/>
      <w:numFmt w:val="bullet"/>
      <w:lvlText w:val="•"/>
      <w:lvlJc w:val="left"/>
      <w:pPr>
        <w:tabs>
          <w:tab w:val="num" w:pos="3600"/>
        </w:tabs>
        <w:ind w:left="3600" w:hanging="360"/>
      </w:pPr>
      <w:rPr>
        <w:rFonts w:ascii="Arial" w:hAnsi="Arial" w:hint="default"/>
      </w:rPr>
    </w:lvl>
    <w:lvl w:ilvl="5" w:tplc="C7D8257A" w:tentative="1">
      <w:start w:val="1"/>
      <w:numFmt w:val="bullet"/>
      <w:lvlText w:val="•"/>
      <w:lvlJc w:val="left"/>
      <w:pPr>
        <w:tabs>
          <w:tab w:val="num" w:pos="4320"/>
        </w:tabs>
        <w:ind w:left="4320" w:hanging="360"/>
      </w:pPr>
      <w:rPr>
        <w:rFonts w:ascii="Arial" w:hAnsi="Arial" w:hint="default"/>
      </w:rPr>
    </w:lvl>
    <w:lvl w:ilvl="6" w:tplc="FB2694F0" w:tentative="1">
      <w:start w:val="1"/>
      <w:numFmt w:val="bullet"/>
      <w:lvlText w:val="•"/>
      <w:lvlJc w:val="left"/>
      <w:pPr>
        <w:tabs>
          <w:tab w:val="num" w:pos="5040"/>
        </w:tabs>
        <w:ind w:left="5040" w:hanging="360"/>
      </w:pPr>
      <w:rPr>
        <w:rFonts w:ascii="Arial" w:hAnsi="Arial" w:hint="default"/>
      </w:rPr>
    </w:lvl>
    <w:lvl w:ilvl="7" w:tplc="4C18BC70" w:tentative="1">
      <w:start w:val="1"/>
      <w:numFmt w:val="bullet"/>
      <w:lvlText w:val="•"/>
      <w:lvlJc w:val="left"/>
      <w:pPr>
        <w:tabs>
          <w:tab w:val="num" w:pos="5760"/>
        </w:tabs>
        <w:ind w:left="5760" w:hanging="360"/>
      </w:pPr>
      <w:rPr>
        <w:rFonts w:ascii="Arial" w:hAnsi="Arial" w:hint="default"/>
      </w:rPr>
    </w:lvl>
    <w:lvl w:ilvl="8" w:tplc="AD3A23E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6C40AE8"/>
    <w:multiLevelType w:val="hybridMultilevel"/>
    <w:tmpl w:val="405EDC70"/>
    <w:lvl w:ilvl="0" w:tplc="4F469736">
      <w:start w:val="1"/>
      <w:numFmt w:val="bullet"/>
      <w:lvlText w:val=""/>
      <w:lvlJc w:val="left"/>
      <w:pPr>
        <w:ind w:left="360" w:hanging="360"/>
      </w:pPr>
      <w:rPr>
        <w:rFonts w:ascii="Symbol" w:hAnsi="Symbol" w:hint="default"/>
      </w:rPr>
    </w:lvl>
    <w:lvl w:ilvl="1" w:tplc="7F820306">
      <w:start w:val="1"/>
      <w:numFmt w:val="bullet"/>
      <w:lvlText w:val="o"/>
      <w:lvlJc w:val="left"/>
      <w:pPr>
        <w:ind w:left="1080" w:hanging="360"/>
      </w:pPr>
      <w:rPr>
        <w:rFonts w:ascii="Courier New" w:hAnsi="Courier New" w:cs="Courier New" w:hint="default"/>
      </w:rPr>
    </w:lvl>
    <w:lvl w:ilvl="2" w:tplc="44F6DFB6">
      <w:start w:val="1"/>
      <w:numFmt w:val="bullet"/>
      <w:lvlText w:val=""/>
      <w:lvlJc w:val="left"/>
      <w:pPr>
        <w:ind w:left="1800" w:hanging="360"/>
      </w:pPr>
      <w:rPr>
        <w:rFonts w:ascii="Wingdings" w:hAnsi="Wingdings" w:hint="default"/>
      </w:rPr>
    </w:lvl>
    <w:lvl w:ilvl="3" w:tplc="FD08AD3A">
      <w:start w:val="1"/>
      <w:numFmt w:val="bullet"/>
      <w:lvlText w:val=""/>
      <w:lvlJc w:val="left"/>
      <w:pPr>
        <w:ind w:left="2520" w:hanging="360"/>
      </w:pPr>
      <w:rPr>
        <w:rFonts w:ascii="Symbol" w:hAnsi="Symbol" w:hint="default"/>
      </w:rPr>
    </w:lvl>
    <w:lvl w:ilvl="4" w:tplc="F57EADE0">
      <w:start w:val="1"/>
      <w:numFmt w:val="bullet"/>
      <w:lvlText w:val="o"/>
      <w:lvlJc w:val="left"/>
      <w:pPr>
        <w:ind w:left="3240" w:hanging="360"/>
      </w:pPr>
      <w:rPr>
        <w:rFonts w:ascii="Courier New" w:hAnsi="Courier New" w:cs="Courier New" w:hint="default"/>
      </w:rPr>
    </w:lvl>
    <w:lvl w:ilvl="5" w:tplc="F4506A64">
      <w:start w:val="1"/>
      <w:numFmt w:val="bullet"/>
      <w:lvlText w:val=""/>
      <w:lvlJc w:val="left"/>
      <w:pPr>
        <w:ind w:left="3960" w:hanging="360"/>
      </w:pPr>
      <w:rPr>
        <w:rFonts w:ascii="Wingdings" w:hAnsi="Wingdings" w:hint="default"/>
      </w:rPr>
    </w:lvl>
    <w:lvl w:ilvl="6" w:tplc="0C487970">
      <w:start w:val="1"/>
      <w:numFmt w:val="bullet"/>
      <w:lvlText w:val=""/>
      <w:lvlJc w:val="left"/>
      <w:pPr>
        <w:ind w:left="4680" w:hanging="360"/>
      </w:pPr>
      <w:rPr>
        <w:rFonts w:ascii="Symbol" w:hAnsi="Symbol" w:hint="default"/>
      </w:rPr>
    </w:lvl>
    <w:lvl w:ilvl="7" w:tplc="4B2C4138">
      <w:start w:val="1"/>
      <w:numFmt w:val="bullet"/>
      <w:lvlText w:val="o"/>
      <w:lvlJc w:val="left"/>
      <w:pPr>
        <w:ind w:left="5400" w:hanging="360"/>
      </w:pPr>
      <w:rPr>
        <w:rFonts w:ascii="Courier New" w:hAnsi="Courier New" w:cs="Courier New" w:hint="default"/>
      </w:rPr>
    </w:lvl>
    <w:lvl w:ilvl="8" w:tplc="7EFAB134">
      <w:start w:val="1"/>
      <w:numFmt w:val="bullet"/>
      <w:lvlText w:val=""/>
      <w:lvlJc w:val="left"/>
      <w:pPr>
        <w:ind w:left="6120" w:hanging="360"/>
      </w:pPr>
      <w:rPr>
        <w:rFonts w:ascii="Wingdings" w:hAnsi="Wingdings" w:hint="default"/>
      </w:rPr>
    </w:lvl>
  </w:abstractNum>
  <w:abstractNum w:abstractNumId="6" w15:restartNumberingAfterBreak="0">
    <w:nsid w:val="4BE72B07"/>
    <w:multiLevelType w:val="hybridMultilevel"/>
    <w:tmpl w:val="DA6CDBA8"/>
    <w:lvl w:ilvl="0" w:tplc="41E2FA0C">
      <w:start w:val="1"/>
      <w:numFmt w:val="bullet"/>
      <w:lvlText w:val="o"/>
      <w:lvlJc w:val="left"/>
      <w:pPr>
        <w:tabs>
          <w:tab w:val="num" w:pos="720"/>
        </w:tabs>
        <w:ind w:left="720" w:hanging="360"/>
      </w:pPr>
      <w:rPr>
        <w:rFonts w:ascii="Courier New" w:hAnsi="Courier New" w:hint="default"/>
      </w:rPr>
    </w:lvl>
    <w:lvl w:ilvl="1" w:tplc="56020EF2" w:tentative="1">
      <w:start w:val="1"/>
      <w:numFmt w:val="bullet"/>
      <w:lvlText w:val="o"/>
      <w:lvlJc w:val="left"/>
      <w:pPr>
        <w:tabs>
          <w:tab w:val="num" w:pos="1440"/>
        </w:tabs>
        <w:ind w:left="1440" w:hanging="360"/>
      </w:pPr>
      <w:rPr>
        <w:rFonts w:ascii="Courier New" w:hAnsi="Courier New" w:hint="default"/>
      </w:rPr>
    </w:lvl>
    <w:lvl w:ilvl="2" w:tplc="B86CAE9E" w:tentative="1">
      <w:start w:val="1"/>
      <w:numFmt w:val="bullet"/>
      <w:lvlText w:val="o"/>
      <w:lvlJc w:val="left"/>
      <w:pPr>
        <w:tabs>
          <w:tab w:val="num" w:pos="2160"/>
        </w:tabs>
        <w:ind w:left="2160" w:hanging="360"/>
      </w:pPr>
      <w:rPr>
        <w:rFonts w:ascii="Courier New" w:hAnsi="Courier New" w:hint="default"/>
      </w:rPr>
    </w:lvl>
    <w:lvl w:ilvl="3" w:tplc="5A12E5AE" w:tentative="1">
      <w:start w:val="1"/>
      <w:numFmt w:val="bullet"/>
      <w:lvlText w:val="o"/>
      <w:lvlJc w:val="left"/>
      <w:pPr>
        <w:tabs>
          <w:tab w:val="num" w:pos="2880"/>
        </w:tabs>
        <w:ind w:left="2880" w:hanging="360"/>
      </w:pPr>
      <w:rPr>
        <w:rFonts w:ascii="Courier New" w:hAnsi="Courier New" w:hint="default"/>
      </w:rPr>
    </w:lvl>
    <w:lvl w:ilvl="4" w:tplc="C31222B0" w:tentative="1">
      <w:start w:val="1"/>
      <w:numFmt w:val="bullet"/>
      <w:lvlText w:val="o"/>
      <w:lvlJc w:val="left"/>
      <w:pPr>
        <w:tabs>
          <w:tab w:val="num" w:pos="3600"/>
        </w:tabs>
        <w:ind w:left="3600" w:hanging="360"/>
      </w:pPr>
      <w:rPr>
        <w:rFonts w:ascii="Courier New" w:hAnsi="Courier New" w:hint="default"/>
      </w:rPr>
    </w:lvl>
    <w:lvl w:ilvl="5" w:tplc="0846E07E" w:tentative="1">
      <w:start w:val="1"/>
      <w:numFmt w:val="bullet"/>
      <w:lvlText w:val="o"/>
      <w:lvlJc w:val="left"/>
      <w:pPr>
        <w:tabs>
          <w:tab w:val="num" w:pos="4320"/>
        </w:tabs>
        <w:ind w:left="4320" w:hanging="360"/>
      </w:pPr>
      <w:rPr>
        <w:rFonts w:ascii="Courier New" w:hAnsi="Courier New" w:hint="default"/>
      </w:rPr>
    </w:lvl>
    <w:lvl w:ilvl="6" w:tplc="F6604FB2" w:tentative="1">
      <w:start w:val="1"/>
      <w:numFmt w:val="bullet"/>
      <w:lvlText w:val="o"/>
      <w:lvlJc w:val="left"/>
      <w:pPr>
        <w:tabs>
          <w:tab w:val="num" w:pos="5040"/>
        </w:tabs>
        <w:ind w:left="5040" w:hanging="360"/>
      </w:pPr>
      <w:rPr>
        <w:rFonts w:ascii="Courier New" w:hAnsi="Courier New" w:hint="default"/>
      </w:rPr>
    </w:lvl>
    <w:lvl w:ilvl="7" w:tplc="C99C123A" w:tentative="1">
      <w:start w:val="1"/>
      <w:numFmt w:val="bullet"/>
      <w:lvlText w:val="o"/>
      <w:lvlJc w:val="left"/>
      <w:pPr>
        <w:tabs>
          <w:tab w:val="num" w:pos="5760"/>
        </w:tabs>
        <w:ind w:left="5760" w:hanging="360"/>
      </w:pPr>
      <w:rPr>
        <w:rFonts w:ascii="Courier New" w:hAnsi="Courier New" w:hint="default"/>
      </w:rPr>
    </w:lvl>
    <w:lvl w:ilvl="8" w:tplc="83D4F416" w:tentative="1">
      <w:start w:val="1"/>
      <w:numFmt w:val="bullet"/>
      <w:lvlText w:val="o"/>
      <w:lvlJc w:val="left"/>
      <w:pPr>
        <w:tabs>
          <w:tab w:val="num" w:pos="6480"/>
        </w:tabs>
        <w:ind w:left="6480" w:hanging="360"/>
      </w:pPr>
      <w:rPr>
        <w:rFonts w:ascii="Courier New" w:hAnsi="Courier New" w:hint="default"/>
      </w:rPr>
    </w:lvl>
  </w:abstractNum>
  <w:abstractNum w:abstractNumId="7" w15:restartNumberingAfterBreak="0">
    <w:nsid w:val="6BA3179A"/>
    <w:multiLevelType w:val="hybridMultilevel"/>
    <w:tmpl w:val="3FC241A8"/>
    <w:lvl w:ilvl="0" w:tplc="6A3CF362">
      <w:start w:val="1"/>
      <w:numFmt w:val="bullet"/>
      <w:lvlText w:val="o"/>
      <w:lvlJc w:val="left"/>
      <w:pPr>
        <w:tabs>
          <w:tab w:val="num" w:pos="720"/>
        </w:tabs>
        <w:ind w:left="720" w:hanging="360"/>
      </w:pPr>
      <w:rPr>
        <w:rFonts w:ascii="Courier New" w:hAnsi="Courier New" w:hint="default"/>
      </w:rPr>
    </w:lvl>
    <w:lvl w:ilvl="1" w:tplc="97F2BDE6">
      <w:start w:val="1"/>
      <w:numFmt w:val="bullet"/>
      <w:lvlText w:val="o"/>
      <w:lvlJc w:val="left"/>
      <w:pPr>
        <w:tabs>
          <w:tab w:val="num" w:pos="1440"/>
        </w:tabs>
        <w:ind w:left="1440" w:hanging="360"/>
      </w:pPr>
      <w:rPr>
        <w:rFonts w:ascii="Courier New" w:hAnsi="Courier New" w:hint="default"/>
      </w:rPr>
    </w:lvl>
    <w:lvl w:ilvl="2" w:tplc="9AFC3F2A" w:tentative="1">
      <w:start w:val="1"/>
      <w:numFmt w:val="bullet"/>
      <w:lvlText w:val="o"/>
      <w:lvlJc w:val="left"/>
      <w:pPr>
        <w:tabs>
          <w:tab w:val="num" w:pos="2160"/>
        </w:tabs>
        <w:ind w:left="2160" w:hanging="360"/>
      </w:pPr>
      <w:rPr>
        <w:rFonts w:ascii="Courier New" w:hAnsi="Courier New" w:hint="default"/>
      </w:rPr>
    </w:lvl>
    <w:lvl w:ilvl="3" w:tplc="7BAE676A" w:tentative="1">
      <w:start w:val="1"/>
      <w:numFmt w:val="bullet"/>
      <w:lvlText w:val="o"/>
      <w:lvlJc w:val="left"/>
      <w:pPr>
        <w:tabs>
          <w:tab w:val="num" w:pos="2880"/>
        </w:tabs>
        <w:ind w:left="2880" w:hanging="360"/>
      </w:pPr>
      <w:rPr>
        <w:rFonts w:ascii="Courier New" w:hAnsi="Courier New" w:hint="default"/>
      </w:rPr>
    </w:lvl>
    <w:lvl w:ilvl="4" w:tplc="C812128C" w:tentative="1">
      <w:start w:val="1"/>
      <w:numFmt w:val="bullet"/>
      <w:lvlText w:val="o"/>
      <w:lvlJc w:val="left"/>
      <w:pPr>
        <w:tabs>
          <w:tab w:val="num" w:pos="3600"/>
        </w:tabs>
        <w:ind w:left="3600" w:hanging="360"/>
      </w:pPr>
      <w:rPr>
        <w:rFonts w:ascii="Courier New" w:hAnsi="Courier New" w:hint="default"/>
      </w:rPr>
    </w:lvl>
    <w:lvl w:ilvl="5" w:tplc="DB10B446" w:tentative="1">
      <w:start w:val="1"/>
      <w:numFmt w:val="bullet"/>
      <w:lvlText w:val="o"/>
      <w:lvlJc w:val="left"/>
      <w:pPr>
        <w:tabs>
          <w:tab w:val="num" w:pos="4320"/>
        </w:tabs>
        <w:ind w:left="4320" w:hanging="360"/>
      </w:pPr>
      <w:rPr>
        <w:rFonts w:ascii="Courier New" w:hAnsi="Courier New" w:hint="default"/>
      </w:rPr>
    </w:lvl>
    <w:lvl w:ilvl="6" w:tplc="539AD5B4" w:tentative="1">
      <w:start w:val="1"/>
      <w:numFmt w:val="bullet"/>
      <w:lvlText w:val="o"/>
      <w:lvlJc w:val="left"/>
      <w:pPr>
        <w:tabs>
          <w:tab w:val="num" w:pos="5040"/>
        </w:tabs>
        <w:ind w:left="5040" w:hanging="360"/>
      </w:pPr>
      <w:rPr>
        <w:rFonts w:ascii="Courier New" w:hAnsi="Courier New" w:hint="default"/>
      </w:rPr>
    </w:lvl>
    <w:lvl w:ilvl="7" w:tplc="EA4874E4" w:tentative="1">
      <w:start w:val="1"/>
      <w:numFmt w:val="bullet"/>
      <w:lvlText w:val="o"/>
      <w:lvlJc w:val="left"/>
      <w:pPr>
        <w:tabs>
          <w:tab w:val="num" w:pos="5760"/>
        </w:tabs>
        <w:ind w:left="5760" w:hanging="360"/>
      </w:pPr>
      <w:rPr>
        <w:rFonts w:ascii="Courier New" w:hAnsi="Courier New" w:hint="default"/>
      </w:rPr>
    </w:lvl>
    <w:lvl w:ilvl="8" w:tplc="CB8442FE" w:tentative="1">
      <w:start w:val="1"/>
      <w:numFmt w:val="bullet"/>
      <w:lvlText w:val="o"/>
      <w:lvlJc w:val="left"/>
      <w:pPr>
        <w:tabs>
          <w:tab w:val="num" w:pos="6480"/>
        </w:tabs>
        <w:ind w:left="6480" w:hanging="360"/>
      </w:pPr>
      <w:rPr>
        <w:rFonts w:ascii="Courier New" w:hAnsi="Courier New" w:hint="default"/>
      </w:rPr>
    </w:lvl>
  </w:abstractNum>
  <w:num w:numId="1">
    <w:abstractNumId w:val="3"/>
  </w:num>
  <w:num w:numId="2">
    <w:abstractNumId w:val="6"/>
  </w:num>
  <w:num w:numId="3">
    <w:abstractNumId w:val="1"/>
  </w:num>
  <w:num w:numId="4">
    <w:abstractNumId w:val="5"/>
  </w:num>
  <w:num w:numId="5">
    <w:abstractNumId w:val="7"/>
  </w:num>
  <w:num w:numId="6">
    <w:abstractNumId w:val="2"/>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9B8"/>
    <w:rsid w:val="00000AFB"/>
    <w:rsid w:val="000067DD"/>
    <w:rsid w:val="00016343"/>
    <w:rsid w:val="000244FE"/>
    <w:rsid w:val="00046F66"/>
    <w:rsid w:val="00055696"/>
    <w:rsid w:val="00062E69"/>
    <w:rsid w:val="00073CF6"/>
    <w:rsid w:val="000742F2"/>
    <w:rsid w:val="00081FE3"/>
    <w:rsid w:val="00083C88"/>
    <w:rsid w:val="00084667"/>
    <w:rsid w:val="000A0667"/>
    <w:rsid w:val="000C193C"/>
    <w:rsid w:val="000D1CD0"/>
    <w:rsid w:val="000E31DE"/>
    <w:rsid w:val="000F1B3C"/>
    <w:rsid w:val="00157CEC"/>
    <w:rsid w:val="001621DA"/>
    <w:rsid w:val="001952AB"/>
    <w:rsid w:val="001B43A8"/>
    <w:rsid w:val="001C2912"/>
    <w:rsid w:val="001E3400"/>
    <w:rsid w:val="00205C3C"/>
    <w:rsid w:val="002A3B1F"/>
    <w:rsid w:val="002E7DA2"/>
    <w:rsid w:val="00305C06"/>
    <w:rsid w:val="003115B4"/>
    <w:rsid w:val="00347234"/>
    <w:rsid w:val="0036098A"/>
    <w:rsid w:val="003863F3"/>
    <w:rsid w:val="00391B13"/>
    <w:rsid w:val="0039585F"/>
    <w:rsid w:val="003A1765"/>
    <w:rsid w:val="003C3D4D"/>
    <w:rsid w:val="003D235F"/>
    <w:rsid w:val="003E24C0"/>
    <w:rsid w:val="003F6EE1"/>
    <w:rsid w:val="004610F0"/>
    <w:rsid w:val="004825AA"/>
    <w:rsid w:val="00491A21"/>
    <w:rsid w:val="004B7130"/>
    <w:rsid w:val="004D5369"/>
    <w:rsid w:val="004E02D3"/>
    <w:rsid w:val="005018A9"/>
    <w:rsid w:val="005127CF"/>
    <w:rsid w:val="005249B8"/>
    <w:rsid w:val="0052707A"/>
    <w:rsid w:val="0053393A"/>
    <w:rsid w:val="00536371"/>
    <w:rsid w:val="00543E5C"/>
    <w:rsid w:val="00571996"/>
    <w:rsid w:val="00572C3B"/>
    <w:rsid w:val="00580652"/>
    <w:rsid w:val="005B307D"/>
    <w:rsid w:val="005B64E1"/>
    <w:rsid w:val="005E0F9B"/>
    <w:rsid w:val="005E403A"/>
    <w:rsid w:val="005F097C"/>
    <w:rsid w:val="00611771"/>
    <w:rsid w:val="006174E0"/>
    <w:rsid w:val="0062629D"/>
    <w:rsid w:val="00633142"/>
    <w:rsid w:val="00633E86"/>
    <w:rsid w:val="006468BF"/>
    <w:rsid w:val="006876A6"/>
    <w:rsid w:val="006C233D"/>
    <w:rsid w:val="00703F2B"/>
    <w:rsid w:val="00721430"/>
    <w:rsid w:val="00744196"/>
    <w:rsid w:val="00752562"/>
    <w:rsid w:val="00760C45"/>
    <w:rsid w:val="00761445"/>
    <w:rsid w:val="00770280"/>
    <w:rsid w:val="007A109B"/>
    <w:rsid w:val="007A5455"/>
    <w:rsid w:val="007B5C6F"/>
    <w:rsid w:val="007C4D0D"/>
    <w:rsid w:val="007C5DE2"/>
    <w:rsid w:val="00841727"/>
    <w:rsid w:val="00844E1A"/>
    <w:rsid w:val="00851777"/>
    <w:rsid w:val="0086229B"/>
    <w:rsid w:val="00881218"/>
    <w:rsid w:val="00892D13"/>
    <w:rsid w:val="008A151D"/>
    <w:rsid w:val="008A1CB6"/>
    <w:rsid w:val="008C4D20"/>
    <w:rsid w:val="008C6E18"/>
    <w:rsid w:val="009134EE"/>
    <w:rsid w:val="00920523"/>
    <w:rsid w:val="00925B1D"/>
    <w:rsid w:val="00936F9F"/>
    <w:rsid w:val="009532FA"/>
    <w:rsid w:val="00980716"/>
    <w:rsid w:val="0098591C"/>
    <w:rsid w:val="00991BA3"/>
    <w:rsid w:val="009E2DD8"/>
    <w:rsid w:val="00A3472F"/>
    <w:rsid w:val="00A6427B"/>
    <w:rsid w:val="00A752E2"/>
    <w:rsid w:val="00A80ED2"/>
    <w:rsid w:val="00AA32B8"/>
    <w:rsid w:val="00AB2BEA"/>
    <w:rsid w:val="00AB5C37"/>
    <w:rsid w:val="00AB5DAA"/>
    <w:rsid w:val="00AF62C7"/>
    <w:rsid w:val="00B1086D"/>
    <w:rsid w:val="00B551C7"/>
    <w:rsid w:val="00B66AD7"/>
    <w:rsid w:val="00B82B53"/>
    <w:rsid w:val="00B8531C"/>
    <w:rsid w:val="00BA267D"/>
    <w:rsid w:val="00BA68D7"/>
    <w:rsid w:val="00BD6068"/>
    <w:rsid w:val="00BF15C9"/>
    <w:rsid w:val="00C0184B"/>
    <w:rsid w:val="00C03536"/>
    <w:rsid w:val="00C17FD1"/>
    <w:rsid w:val="00C366F7"/>
    <w:rsid w:val="00C45504"/>
    <w:rsid w:val="00C74FD6"/>
    <w:rsid w:val="00CD6CD9"/>
    <w:rsid w:val="00CE30DA"/>
    <w:rsid w:val="00CE6A4E"/>
    <w:rsid w:val="00D00268"/>
    <w:rsid w:val="00D1117A"/>
    <w:rsid w:val="00D4007B"/>
    <w:rsid w:val="00D55A56"/>
    <w:rsid w:val="00D63E8C"/>
    <w:rsid w:val="00D72E5A"/>
    <w:rsid w:val="00D8223B"/>
    <w:rsid w:val="00D8587B"/>
    <w:rsid w:val="00DB4B59"/>
    <w:rsid w:val="00DB5CBC"/>
    <w:rsid w:val="00DE4019"/>
    <w:rsid w:val="00DF3220"/>
    <w:rsid w:val="00E23A75"/>
    <w:rsid w:val="00E42B8E"/>
    <w:rsid w:val="00E82DDA"/>
    <w:rsid w:val="00EC2702"/>
    <w:rsid w:val="00EC2946"/>
    <w:rsid w:val="00F0741F"/>
    <w:rsid w:val="00F10BEA"/>
    <w:rsid w:val="00F12844"/>
    <w:rsid w:val="00F1771B"/>
    <w:rsid w:val="00F37A04"/>
    <w:rsid w:val="00F465E7"/>
    <w:rsid w:val="00F4760B"/>
    <w:rsid w:val="00F70293"/>
    <w:rsid w:val="00FC0C79"/>
    <w:rsid w:val="00FE226B"/>
    <w:rsid w:val="00FE2CA3"/>
    <w:rsid w:val="00FE529A"/>
    <w:rsid w:val="00FF1DCE"/>
    <w:rsid w:val="00FF2298"/>
    <w:rsid w:val="01C4A486"/>
    <w:rsid w:val="02C491A2"/>
    <w:rsid w:val="05F0D53F"/>
    <w:rsid w:val="07ED1D0F"/>
    <w:rsid w:val="089C3257"/>
    <w:rsid w:val="08CAB8A1"/>
    <w:rsid w:val="095F7BC3"/>
    <w:rsid w:val="0B1575CC"/>
    <w:rsid w:val="0B2F622F"/>
    <w:rsid w:val="0B525E6F"/>
    <w:rsid w:val="0E8EE123"/>
    <w:rsid w:val="0EC0AF39"/>
    <w:rsid w:val="1050627D"/>
    <w:rsid w:val="1074D277"/>
    <w:rsid w:val="10F7DA0E"/>
    <w:rsid w:val="126F06FC"/>
    <w:rsid w:val="15A095D4"/>
    <w:rsid w:val="16539E8B"/>
    <w:rsid w:val="1B706FBF"/>
    <w:rsid w:val="1CF2B4C9"/>
    <w:rsid w:val="1D38030E"/>
    <w:rsid w:val="1DB6CDBC"/>
    <w:rsid w:val="1DC506D6"/>
    <w:rsid w:val="1DE5412A"/>
    <w:rsid w:val="1E4038D3"/>
    <w:rsid w:val="202AB885"/>
    <w:rsid w:val="20B0AEF7"/>
    <w:rsid w:val="2105E62E"/>
    <w:rsid w:val="220B7431"/>
    <w:rsid w:val="222EB428"/>
    <w:rsid w:val="23C11BD7"/>
    <w:rsid w:val="244657F3"/>
    <w:rsid w:val="24A2793B"/>
    <w:rsid w:val="269FD81A"/>
    <w:rsid w:val="26C5BCF7"/>
    <w:rsid w:val="26DEBA74"/>
    <w:rsid w:val="27B9DE2C"/>
    <w:rsid w:val="2A83FA84"/>
    <w:rsid w:val="2B992E1A"/>
    <w:rsid w:val="2BC653D5"/>
    <w:rsid w:val="2BF0F23C"/>
    <w:rsid w:val="2C7A567C"/>
    <w:rsid w:val="2E0C73EA"/>
    <w:rsid w:val="2EC6F6E5"/>
    <w:rsid w:val="30F1ACCC"/>
    <w:rsid w:val="311A3276"/>
    <w:rsid w:val="3195E3B5"/>
    <w:rsid w:val="326F7794"/>
    <w:rsid w:val="3349AD83"/>
    <w:rsid w:val="33806A97"/>
    <w:rsid w:val="33E0C939"/>
    <w:rsid w:val="3438D93C"/>
    <w:rsid w:val="3492F1A1"/>
    <w:rsid w:val="36C7D20E"/>
    <w:rsid w:val="36F3E5D2"/>
    <w:rsid w:val="3887105E"/>
    <w:rsid w:val="392FD37F"/>
    <w:rsid w:val="39AD07FF"/>
    <w:rsid w:val="3A475F9D"/>
    <w:rsid w:val="3A7A8979"/>
    <w:rsid w:val="3CC20B2A"/>
    <w:rsid w:val="3CC654CE"/>
    <w:rsid w:val="3CEF5C20"/>
    <w:rsid w:val="3D5052F3"/>
    <w:rsid w:val="3E6F7BDA"/>
    <w:rsid w:val="3EE53306"/>
    <w:rsid w:val="3F3464EB"/>
    <w:rsid w:val="407E08E1"/>
    <w:rsid w:val="419EC2E2"/>
    <w:rsid w:val="41FBE1E3"/>
    <w:rsid w:val="4451E01C"/>
    <w:rsid w:val="462056D2"/>
    <w:rsid w:val="465DF47B"/>
    <w:rsid w:val="47B14B55"/>
    <w:rsid w:val="47F7202C"/>
    <w:rsid w:val="48455BFA"/>
    <w:rsid w:val="496401EC"/>
    <w:rsid w:val="4BCC3FE8"/>
    <w:rsid w:val="4C6435CB"/>
    <w:rsid w:val="4DD03B8B"/>
    <w:rsid w:val="4EE14540"/>
    <w:rsid w:val="4FEBA552"/>
    <w:rsid w:val="50F2EE74"/>
    <w:rsid w:val="51158A54"/>
    <w:rsid w:val="51CFD5C2"/>
    <w:rsid w:val="51F3AB6C"/>
    <w:rsid w:val="5225DA3B"/>
    <w:rsid w:val="54C3A982"/>
    <w:rsid w:val="565892BD"/>
    <w:rsid w:val="56D86026"/>
    <w:rsid w:val="57EAB071"/>
    <w:rsid w:val="58366C26"/>
    <w:rsid w:val="592F8448"/>
    <w:rsid w:val="59CF46AE"/>
    <w:rsid w:val="5A0F4387"/>
    <w:rsid w:val="5A80A85D"/>
    <w:rsid w:val="5C3B3F05"/>
    <w:rsid w:val="5DB8491F"/>
    <w:rsid w:val="623E172F"/>
    <w:rsid w:val="63416076"/>
    <w:rsid w:val="63F5631D"/>
    <w:rsid w:val="65834B03"/>
    <w:rsid w:val="672E5DFD"/>
    <w:rsid w:val="68103377"/>
    <w:rsid w:val="68392BFB"/>
    <w:rsid w:val="69A1D54A"/>
    <w:rsid w:val="69AC03D8"/>
    <w:rsid w:val="6A4B7C44"/>
    <w:rsid w:val="6A64A4A1"/>
    <w:rsid w:val="6C3E1F9E"/>
    <w:rsid w:val="6CD9760C"/>
    <w:rsid w:val="6CE7C55F"/>
    <w:rsid w:val="6E73D648"/>
    <w:rsid w:val="704127F4"/>
    <w:rsid w:val="7193BED2"/>
    <w:rsid w:val="734E4058"/>
    <w:rsid w:val="74459BF3"/>
    <w:rsid w:val="758DAEAA"/>
    <w:rsid w:val="76E33651"/>
    <w:rsid w:val="78CDBD33"/>
    <w:rsid w:val="79F16566"/>
    <w:rsid w:val="7BAFCBBA"/>
    <w:rsid w:val="7BCEA0E1"/>
    <w:rsid w:val="7EE1E9A1"/>
    <w:rsid w:val="7FEF9A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A9089"/>
  <w15:chartTrackingRefBased/>
  <w15:docId w15:val="{D7243B3B-AA1F-447A-AECC-352C5B1BB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9134EE"/>
    <w:pPr>
      <w:keepNext/>
      <w:keepLines/>
      <w:spacing w:before="240" w:after="0"/>
      <w:outlineLvl w:val="0"/>
    </w:pPr>
    <w:rPr>
      <w:rFonts w:ascii="Calibri Light" w:eastAsia="Yu Gothic Light" w:hAnsi="Calibri Light" w:cs="Times New Roman"/>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249B8"/>
    <w:rPr>
      <w:color w:val="0563C1"/>
      <w:u w:val="single"/>
    </w:rPr>
  </w:style>
  <w:style w:type="character" w:styleId="UnresolvedMention">
    <w:name w:val="Unresolved Mention"/>
    <w:uiPriority w:val="99"/>
    <w:semiHidden/>
    <w:unhideWhenUsed/>
    <w:rsid w:val="005249B8"/>
    <w:rPr>
      <w:color w:val="605E5C"/>
      <w:shd w:val="clear" w:color="auto" w:fill="E1DFDD"/>
    </w:rPr>
  </w:style>
  <w:style w:type="paragraph" w:styleId="ListParagraph">
    <w:name w:val="List Paragraph"/>
    <w:basedOn w:val="Normal"/>
    <w:uiPriority w:val="34"/>
    <w:qFormat/>
    <w:rsid w:val="005249B8"/>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FB41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uiPriority w:val="99"/>
    <w:semiHidden/>
    <w:rPr>
      <w:sz w:val="20"/>
      <w:szCs w:val="20"/>
    </w:rPr>
  </w:style>
  <w:style w:type="character" w:styleId="CommentReference">
    <w:name w:val="annotation reference"/>
    <w:uiPriority w:val="99"/>
    <w:semiHidden/>
    <w:unhideWhenUsed/>
    <w:rPr>
      <w:sz w:val="16"/>
      <w:szCs w:val="16"/>
    </w:rPr>
  </w:style>
  <w:style w:type="table" w:styleId="GridTable4">
    <w:name w:val="Grid Table 4"/>
    <w:basedOn w:val="TableNormal"/>
    <w:uiPriority w:val="49"/>
    <w:rsid w:val="00CE6A4E"/>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normaltextrun">
    <w:name w:val="normaltextrun"/>
    <w:basedOn w:val="DefaultParagraphFont"/>
    <w:rsid w:val="007A109B"/>
  </w:style>
  <w:style w:type="character" w:customStyle="1" w:styleId="eop">
    <w:name w:val="eop"/>
    <w:basedOn w:val="DefaultParagraphFont"/>
    <w:rsid w:val="007A109B"/>
  </w:style>
  <w:style w:type="paragraph" w:styleId="CommentSubject">
    <w:name w:val="annotation subject"/>
    <w:basedOn w:val="CommentText"/>
    <w:next w:val="CommentText"/>
    <w:link w:val="CommentSubjectChar"/>
    <w:uiPriority w:val="99"/>
    <w:semiHidden/>
    <w:unhideWhenUsed/>
    <w:rsid w:val="00844E1A"/>
    <w:rPr>
      <w:b/>
      <w:bCs/>
    </w:rPr>
  </w:style>
  <w:style w:type="character" w:customStyle="1" w:styleId="CommentSubjectChar">
    <w:name w:val="Comment Subject Char"/>
    <w:link w:val="CommentSubject"/>
    <w:uiPriority w:val="99"/>
    <w:semiHidden/>
    <w:rsid w:val="00844E1A"/>
    <w:rPr>
      <w:b/>
      <w:bCs/>
      <w:sz w:val="20"/>
      <w:szCs w:val="20"/>
    </w:rPr>
  </w:style>
  <w:style w:type="character" w:customStyle="1" w:styleId="Heading1Char">
    <w:name w:val="Heading 1 Char"/>
    <w:link w:val="Heading1"/>
    <w:uiPriority w:val="9"/>
    <w:rsid w:val="009134EE"/>
    <w:rPr>
      <w:rFonts w:ascii="Calibri Light" w:eastAsia="Yu Gothic Light" w:hAnsi="Calibri Light" w:cs="Times New Roman"/>
      <w:color w:val="2F5496"/>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304342">
      <w:bodyDiv w:val="1"/>
      <w:marLeft w:val="0"/>
      <w:marRight w:val="0"/>
      <w:marTop w:val="0"/>
      <w:marBottom w:val="0"/>
      <w:divBdr>
        <w:top w:val="none" w:sz="0" w:space="0" w:color="auto"/>
        <w:left w:val="none" w:sz="0" w:space="0" w:color="auto"/>
        <w:bottom w:val="none" w:sz="0" w:space="0" w:color="auto"/>
        <w:right w:val="none" w:sz="0" w:space="0" w:color="auto"/>
      </w:divBdr>
    </w:div>
    <w:div w:id="455832416">
      <w:bodyDiv w:val="1"/>
      <w:marLeft w:val="0"/>
      <w:marRight w:val="0"/>
      <w:marTop w:val="0"/>
      <w:marBottom w:val="0"/>
      <w:divBdr>
        <w:top w:val="none" w:sz="0" w:space="0" w:color="auto"/>
        <w:left w:val="none" w:sz="0" w:space="0" w:color="auto"/>
        <w:bottom w:val="none" w:sz="0" w:space="0" w:color="auto"/>
        <w:right w:val="none" w:sz="0" w:space="0" w:color="auto"/>
      </w:divBdr>
    </w:div>
    <w:div w:id="768357404">
      <w:bodyDiv w:val="1"/>
      <w:marLeft w:val="0"/>
      <w:marRight w:val="0"/>
      <w:marTop w:val="0"/>
      <w:marBottom w:val="0"/>
      <w:divBdr>
        <w:top w:val="none" w:sz="0" w:space="0" w:color="auto"/>
        <w:left w:val="none" w:sz="0" w:space="0" w:color="auto"/>
        <w:bottom w:val="none" w:sz="0" w:space="0" w:color="auto"/>
        <w:right w:val="none" w:sz="0" w:space="0" w:color="auto"/>
      </w:divBdr>
      <w:divsChild>
        <w:div w:id="226649396">
          <w:marLeft w:val="360"/>
          <w:marRight w:val="0"/>
          <w:marTop w:val="200"/>
          <w:marBottom w:val="0"/>
          <w:divBdr>
            <w:top w:val="none" w:sz="0" w:space="0" w:color="auto"/>
            <w:left w:val="none" w:sz="0" w:space="0" w:color="auto"/>
            <w:bottom w:val="none" w:sz="0" w:space="0" w:color="auto"/>
            <w:right w:val="none" w:sz="0" w:space="0" w:color="auto"/>
          </w:divBdr>
        </w:div>
        <w:div w:id="1776168014">
          <w:marLeft w:val="360"/>
          <w:marRight w:val="0"/>
          <w:marTop w:val="200"/>
          <w:marBottom w:val="0"/>
          <w:divBdr>
            <w:top w:val="none" w:sz="0" w:space="0" w:color="auto"/>
            <w:left w:val="none" w:sz="0" w:space="0" w:color="auto"/>
            <w:bottom w:val="none" w:sz="0" w:space="0" w:color="auto"/>
            <w:right w:val="none" w:sz="0" w:space="0" w:color="auto"/>
          </w:divBdr>
        </w:div>
      </w:divsChild>
    </w:div>
    <w:div w:id="853150015">
      <w:bodyDiv w:val="1"/>
      <w:marLeft w:val="0"/>
      <w:marRight w:val="0"/>
      <w:marTop w:val="0"/>
      <w:marBottom w:val="0"/>
      <w:divBdr>
        <w:top w:val="none" w:sz="0" w:space="0" w:color="auto"/>
        <w:left w:val="none" w:sz="0" w:space="0" w:color="auto"/>
        <w:bottom w:val="none" w:sz="0" w:space="0" w:color="auto"/>
        <w:right w:val="none" w:sz="0" w:space="0" w:color="auto"/>
      </w:divBdr>
      <w:divsChild>
        <w:div w:id="646980408">
          <w:marLeft w:val="360"/>
          <w:marRight w:val="0"/>
          <w:marTop w:val="200"/>
          <w:marBottom w:val="0"/>
          <w:divBdr>
            <w:top w:val="none" w:sz="0" w:space="0" w:color="auto"/>
            <w:left w:val="none" w:sz="0" w:space="0" w:color="auto"/>
            <w:bottom w:val="none" w:sz="0" w:space="0" w:color="auto"/>
            <w:right w:val="none" w:sz="0" w:space="0" w:color="auto"/>
          </w:divBdr>
        </w:div>
        <w:div w:id="1937522043">
          <w:marLeft w:val="1080"/>
          <w:marRight w:val="0"/>
          <w:marTop w:val="100"/>
          <w:marBottom w:val="0"/>
          <w:divBdr>
            <w:top w:val="none" w:sz="0" w:space="0" w:color="auto"/>
            <w:left w:val="none" w:sz="0" w:space="0" w:color="auto"/>
            <w:bottom w:val="none" w:sz="0" w:space="0" w:color="auto"/>
            <w:right w:val="none" w:sz="0" w:space="0" w:color="auto"/>
          </w:divBdr>
        </w:div>
      </w:divsChild>
    </w:div>
    <w:div w:id="1021971672">
      <w:bodyDiv w:val="1"/>
      <w:marLeft w:val="0"/>
      <w:marRight w:val="0"/>
      <w:marTop w:val="0"/>
      <w:marBottom w:val="0"/>
      <w:divBdr>
        <w:top w:val="none" w:sz="0" w:space="0" w:color="auto"/>
        <w:left w:val="none" w:sz="0" w:space="0" w:color="auto"/>
        <w:bottom w:val="none" w:sz="0" w:space="0" w:color="auto"/>
        <w:right w:val="none" w:sz="0" w:space="0" w:color="auto"/>
      </w:divBdr>
    </w:div>
    <w:div w:id="1387876096">
      <w:bodyDiv w:val="1"/>
      <w:marLeft w:val="0"/>
      <w:marRight w:val="0"/>
      <w:marTop w:val="0"/>
      <w:marBottom w:val="0"/>
      <w:divBdr>
        <w:top w:val="none" w:sz="0" w:space="0" w:color="auto"/>
        <w:left w:val="none" w:sz="0" w:space="0" w:color="auto"/>
        <w:bottom w:val="none" w:sz="0" w:space="0" w:color="auto"/>
        <w:right w:val="none" w:sz="0" w:space="0" w:color="auto"/>
      </w:divBdr>
      <w:divsChild>
        <w:div w:id="1655182691">
          <w:marLeft w:val="360"/>
          <w:marRight w:val="0"/>
          <w:marTop w:val="200"/>
          <w:marBottom w:val="0"/>
          <w:divBdr>
            <w:top w:val="none" w:sz="0" w:space="0" w:color="auto"/>
            <w:left w:val="none" w:sz="0" w:space="0" w:color="auto"/>
            <w:bottom w:val="none" w:sz="0" w:space="0" w:color="auto"/>
            <w:right w:val="none" w:sz="0" w:space="0" w:color="auto"/>
          </w:divBdr>
        </w:div>
        <w:div w:id="1920672472">
          <w:marLeft w:val="360"/>
          <w:marRight w:val="0"/>
          <w:marTop w:val="200"/>
          <w:marBottom w:val="0"/>
          <w:divBdr>
            <w:top w:val="none" w:sz="0" w:space="0" w:color="auto"/>
            <w:left w:val="none" w:sz="0" w:space="0" w:color="auto"/>
            <w:bottom w:val="none" w:sz="0" w:space="0" w:color="auto"/>
            <w:right w:val="none" w:sz="0" w:space="0" w:color="auto"/>
          </w:divBdr>
        </w:div>
      </w:divsChild>
    </w:div>
    <w:div w:id="1485076009">
      <w:bodyDiv w:val="1"/>
      <w:marLeft w:val="0"/>
      <w:marRight w:val="0"/>
      <w:marTop w:val="0"/>
      <w:marBottom w:val="0"/>
      <w:divBdr>
        <w:top w:val="none" w:sz="0" w:space="0" w:color="auto"/>
        <w:left w:val="none" w:sz="0" w:space="0" w:color="auto"/>
        <w:bottom w:val="none" w:sz="0" w:space="0" w:color="auto"/>
        <w:right w:val="none" w:sz="0" w:space="0" w:color="auto"/>
      </w:divBdr>
      <w:divsChild>
        <w:div w:id="282998708">
          <w:marLeft w:val="1080"/>
          <w:marRight w:val="0"/>
          <w:marTop w:val="100"/>
          <w:marBottom w:val="0"/>
          <w:divBdr>
            <w:top w:val="none" w:sz="0" w:space="0" w:color="auto"/>
            <w:left w:val="none" w:sz="0" w:space="0" w:color="auto"/>
            <w:bottom w:val="none" w:sz="0" w:space="0" w:color="auto"/>
            <w:right w:val="none" w:sz="0" w:space="0" w:color="auto"/>
          </w:divBdr>
        </w:div>
        <w:div w:id="1321544275">
          <w:marLeft w:val="360"/>
          <w:marRight w:val="0"/>
          <w:marTop w:val="200"/>
          <w:marBottom w:val="0"/>
          <w:divBdr>
            <w:top w:val="none" w:sz="0" w:space="0" w:color="auto"/>
            <w:left w:val="none" w:sz="0" w:space="0" w:color="auto"/>
            <w:bottom w:val="none" w:sz="0" w:space="0" w:color="auto"/>
            <w:right w:val="none" w:sz="0" w:space="0" w:color="auto"/>
          </w:divBdr>
        </w:div>
        <w:div w:id="1576548468">
          <w:marLeft w:val="360"/>
          <w:marRight w:val="0"/>
          <w:marTop w:val="200"/>
          <w:marBottom w:val="0"/>
          <w:divBdr>
            <w:top w:val="none" w:sz="0" w:space="0" w:color="auto"/>
            <w:left w:val="none" w:sz="0" w:space="0" w:color="auto"/>
            <w:bottom w:val="none" w:sz="0" w:space="0" w:color="auto"/>
            <w:right w:val="none" w:sz="0" w:space="0" w:color="auto"/>
          </w:divBdr>
        </w:div>
      </w:divsChild>
    </w:div>
    <w:div w:id="1546258632">
      <w:bodyDiv w:val="1"/>
      <w:marLeft w:val="0"/>
      <w:marRight w:val="0"/>
      <w:marTop w:val="0"/>
      <w:marBottom w:val="0"/>
      <w:divBdr>
        <w:top w:val="none" w:sz="0" w:space="0" w:color="auto"/>
        <w:left w:val="none" w:sz="0" w:space="0" w:color="auto"/>
        <w:bottom w:val="none" w:sz="0" w:space="0" w:color="auto"/>
        <w:right w:val="none" w:sz="0" w:space="0" w:color="auto"/>
      </w:divBdr>
    </w:div>
    <w:div w:id="1675303203">
      <w:bodyDiv w:val="1"/>
      <w:marLeft w:val="0"/>
      <w:marRight w:val="0"/>
      <w:marTop w:val="0"/>
      <w:marBottom w:val="0"/>
      <w:divBdr>
        <w:top w:val="none" w:sz="0" w:space="0" w:color="auto"/>
        <w:left w:val="none" w:sz="0" w:space="0" w:color="auto"/>
        <w:bottom w:val="none" w:sz="0" w:space="0" w:color="auto"/>
        <w:right w:val="none" w:sz="0" w:space="0" w:color="auto"/>
      </w:divBdr>
      <w:divsChild>
        <w:div w:id="903561343">
          <w:marLeft w:val="360"/>
          <w:marRight w:val="0"/>
          <w:marTop w:val="200"/>
          <w:marBottom w:val="0"/>
          <w:divBdr>
            <w:top w:val="none" w:sz="0" w:space="0" w:color="auto"/>
            <w:left w:val="none" w:sz="0" w:space="0" w:color="auto"/>
            <w:bottom w:val="none" w:sz="0" w:space="0" w:color="auto"/>
            <w:right w:val="none" w:sz="0" w:space="0" w:color="auto"/>
          </w:divBdr>
        </w:div>
        <w:div w:id="1493835271">
          <w:marLeft w:val="360"/>
          <w:marRight w:val="0"/>
          <w:marTop w:val="200"/>
          <w:marBottom w:val="0"/>
          <w:divBdr>
            <w:top w:val="none" w:sz="0" w:space="0" w:color="auto"/>
            <w:left w:val="none" w:sz="0" w:space="0" w:color="auto"/>
            <w:bottom w:val="none" w:sz="0" w:space="0" w:color="auto"/>
            <w:right w:val="none" w:sz="0" w:space="0" w:color="auto"/>
          </w:divBdr>
        </w:div>
      </w:divsChild>
    </w:div>
    <w:div w:id="2065644173">
      <w:bodyDiv w:val="1"/>
      <w:marLeft w:val="0"/>
      <w:marRight w:val="0"/>
      <w:marTop w:val="0"/>
      <w:marBottom w:val="0"/>
      <w:divBdr>
        <w:top w:val="none" w:sz="0" w:space="0" w:color="auto"/>
        <w:left w:val="none" w:sz="0" w:space="0" w:color="auto"/>
        <w:bottom w:val="none" w:sz="0" w:space="0" w:color="auto"/>
        <w:right w:val="none" w:sz="0" w:space="0" w:color="auto"/>
      </w:divBdr>
      <w:divsChild>
        <w:div w:id="499540758">
          <w:marLeft w:val="360"/>
          <w:marRight w:val="0"/>
          <w:marTop w:val="200"/>
          <w:marBottom w:val="0"/>
          <w:divBdr>
            <w:top w:val="none" w:sz="0" w:space="0" w:color="auto"/>
            <w:left w:val="none" w:sz="0" w:space="0" w:color="auto"/>
            <w:bottom w:val="none" w:sz="0" w:space="0" w:color="auto"/>
            <w:right w:val="none" w:sz="0" w:space="0" w:color="auto"/>
          </w:divBdr>
        </w:div>
        <w:div w:id="945693944">
          <w:marLeft w:val="1080"/>
          <w:marRight w:val="0"/>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oe.mass.edu/sped/spp/indicators/indicator2/indicator2-slides-vietnamese.pptx" TargetMode="External"/><Relationship Id="rId5" Type="http://schemas.openxmlformats.org/officeDocument/2006/relationships/styles" Target="styles.xml"/><Relationship Id="rId10" Type="http://schemas.openxmlformats.org/officeDocument/2006/relationships/hyperlink" Target="https://www.doe.mass.edu/infoservices/data/sims/"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481132F0AA394EAF33590719588E54" ma:contentTypeVersion="11" ma:contentTypeDescription="Create a new document." ma:contentTypeScope="" ma:versionID="04841e15069e1320190aeb32384c1f6c">
  <xsd:schema xmlns:xsd="http://www.w3.org/2001/XMLSchema" xmlns:xs="http://www.w3.org/2001/XMLSchema" xmlns:p="http://schemas.microsoft.com/office/2006/metadata/properties" xmlns:ns2="cc23f7d9-a29c-42d6-b193-fa0a263dd66f" xmlns:ns3="55966e0c-939d-4bbf-90b4-42061a5e5694" targetNamespace="http://schemas.microsoft.com/office/2006/metadata/properties" ma:root="true" ma:fieldsID="6feab1529cbb954d8841a6b199929956" ns2:_="" ns3:_="">
    <xsd:import namespace="cc23f7d9-a29c-42d6-b193-fa0a263dd66f"/>
    <xsd:import namespace="55966e0c-939d-4bbf-90b4-42061a5e56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3f7d9-a29c-42d6-b193-fa0a263dd6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966e0c-939d-4bbf-90b4-42061a5e56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91D51D-482F-4B53-B4BA-FD6556A0DE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3f7d9-a29c-42d6-b193-fa0a263dd66f"/>
    <ds:schemaRef ds:uri="55966e0c-939d-4bbf-90b4-42061a5e56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86ABE1-C03C-4386-82CB-D6B285555A34}">
  <ds:schemaRefs>
    <ds:schemaRef ds:uri="http://schemas.microsoft.com/sharepoint/v3/contenttype/forms"/>
  </ds:schemaRefs>
</ds:datastoreItem>
</file>

<file path=customXml/itemProps3.xml><?xml version="1.0" encoding="utf-8"?>
<ds:datastoreItem xmlns:ds="http://schemas.openxmlformats.org/officeDocument/2006/customXml" ds:itemID="{20D9AB69-CD7A-493F-87C2-550864FC79A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436</Words>
  <Characters>1529</Characters>
  <Application>Microsoft Office Word</Application>
  <DocSecurity>0</DocSecurity>
  <Lines>52</Lines>
  <Paragraphs>46</Paragraphs>
  <ScaleCrop>false</ScaleCrop>
  <HeadingPairs>
    <vt:vector size="2" baseType="variant">
      <vt:variant>
        <vt:lpstr>Title</vt:lpstr>
      </vt:variant>
      <vt:variant>
        <vt:i4>1</vt:i4>
      </vt:variant>
    </vt:vector>
  </HeadingPairs>
  <TitlesOfParts>
    <vt:vector size="1" baseType="lpstr">
      <vt:lpstr>Indicator 2: Dropout Rate for Students with IEPs — Vietnamese</vt:lpstr>
    </vt:vector>
  </TitlesOfParts>
  <Company/>
  <LinksUpToDate>false</LinksUpToDate>
  <CharactersWithSpaces>1919</CharactersWithSpaces>
  <SharedDoc>false</SharedDoc>
  <HLinks>
    <vt:vector size="6" baseType="variant">
      <vt:variant>
        <vt:i4>1507357</vt:i4>
      </vt:variant>
      <vt:variant>
        <vt:i4>0</vt:i4>
      </vt:variant>
      <vt:variant>
        <vt:i4>0</vt:i4>
      </vt:variant>
      <vt:variant>
        <vt:i4>5</vt:i4>
      </vt:variant>
      <vt:variant>
        <vt:lpwstr>https://www.doe.mass.edu/infoservices/data/sims/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Indicator 2: Dropout Rate for Students with IEPs — Vietnamese</dc:title>
  <dc:subject/>
  <dc:creator>DESE</dc:creator>
  <cp:keywords/>
  <cp:lastModifiedBy>Zou, Dong (EOE)</cp:lastModifiedBy>
  <cp:revision>8</cp:revision>
  <cp:lastPrinted>2021-10-06T16:21:00Z</cp:lastPrinted>
  <dcterms:created xsi:type="dcterms:W3CDTF">2022-02-14T22:12:00Z</dcterms:created>
  <dcterms:modified xsi:type="dcterms:W3CDTF">2023-01-09T15:28:00Z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9 2023 12:00AM</vt:lpwstr>
  </property>
</Properties>
</file>