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0ADA8" w14:textId="2355588A" w:rsidR="004D7235" w:rsidRPr="003E2BD6" w:rsidRDefault="00DC65E3" w:rsidP="009379A0">
      <w:pPr>
        <w:pStyle w:val="Heading1"/>
        <w:rPr>
          <w:rFonts w:ascii="Times New Roman" w:eastAsia="FangSong" w:hAnsi="Times New Roman" w:cs="Times New Roman"/>
          <w:lang w:eastAsia="zh-CN"/>
        </w:rPr>
      </w:pPr>
      <w:r>
        <w:rPr>
          <w:rFonts w:ascii="Times New Roman" w:eastAsia="FangSong" w:hAnsi="Times New Roman" w:cs="Times New Roman" w:hint="eastAsia"/>
          <w:lang w:eastAsia="zh-CN"/>
        </w:rPr>
        <w:t>指标七</w:t>
      </w:r>
      <w:r w:rsidR="003E2BD6" w:rsidRPr="003E2BD6">
        <w:rPr>
          <w:rFonts w:ascii="Times New Roman" w:eastAsia="FangSong" w:hAnsi="Times New Roman" w:cs="Times New Roman" w:hint="eastAsia"/>
          <w:lang w:eastAsia="zh-CN"/>
        </w:rPr>
        <w:t>：</w:t>
      </w:r>
      <w:r w:rsidR="003E2BD6" w:rsidRPr="003E2BD6">
        <w:rPr>
          <w:rFonts w:ascii="Times New Roman" w:eastAsia="FangSong" w:hAnsi="Times New Roman" w:cs="Times New Roman"/>
          <w:lang w:eastAsia="zh-CN"/>
        </w:rPr>
        <w:t xml:space="preserve">IEP </w:t>
      </w:r>
      <w:r w:rsidR="003E2BD6" w:rsidRPr="003E2BD6">
        <w:rPr>
          <w:rFonts w:ascii="Times New Roman" w:eastAsia="FangSong" w:hAnsi="Times New Roman" w:cs="Times New Roman" w:hint="eastAsia"/>
          <w:lang w:eastAsia="zh-CN"/>
        </w:rPr>
        <w:t>学生的学前教育成果</w:t>
      </w:r>
    </w:p>
    <w:p w14:paraId="6679F725" w14:textId="77777777" w:rsidR="00CD7A03" w:rsidRPr="003E2BD6" w:rsidRDefault="00CD7A03" w:rsidP="00CD7A03">
      <w:pPr>
        <w:rPr>
          <w:rFonts w:ascii="Times New Roman" w:eastAsia="FangSong" w:hAnsi="Times New Roman" w:cs="Times New Roman"/>
          <w:lang w:eastAsia="zh-CN"/>
        </w:rPr>
      </w:pPr>
    </w:p>
    <w:p w14:paraId="5B37F5E7" w14:textId="26CC638A" w:rsidR="00D14FCC" w:rsidRPr="003E2BD6" w:rsidRDefault="003E2BD6" w:rsidP="00D14FCC">
      <w:pPr>
        <w:pStyle w:val="Heading1"/>
        <w:rPr>
          <w:rFonts w:ascii="Times New Roman" w:eastAsia="FangSong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b/>
          <w:bCs/>
          <w:color w:val="000000" w:themeColor="text1"/>
          <w:sz w:val="24"/>
          <w:szCs w:val="24"/>
          <w:lang w:eastAsia="zh-CN"/>
        </w:rPr>
        <w:t>什么是指标七？</w:t>
      </w:r>
      <w:r w:rsidR="00D14FCC" w:rsidRPr="003E2BD6">
        <w:rPr>
          <w:rFonts w:ascii="Times New Roman" w:eastAsia="FangSong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</w:p>
    <w:p w14:paraId="398D0764" w14:textId="19FDC9FB" w:rsidR="00234DF6" w:rsidRPr="003E2BD6" w:rsidRDefault="003D4B56" w:rsidP="00BE2415">
      <w:pPr>
        <w:spacing w:after="120"/>
        <w:rPr>
          <w:rFonts w:ascii="Times New Roman" w:eastAsia="FangSong" w:hAnsi="Times New Roman" w:cs="Times New Roman"/>
          <w:b/>
          <w:bCs/>
          <w:lang w:eastAsia="zh-CN"/>
        </w:rPr>
      </w:pPr>
      <w:hyperlink r:id="rId11" w:anchor=":~:text=IDC%20has%20created%20a%20laminated%20card%20that%20states,back%20includes%20information%20about%20the%20SSIP%20Indicator%20B17." w:history="1">
        <w:r w:rsidR="00DC65E3">
          <w:rPr>
            <w:rStyle w:val="Hyperlink"/>
            <w:rFonts w:ascii="Times New Roman" w:eastAsia="FangSong" w:hAnsi="Times New Roman" w:cs="Times New Roman" w:hint="eastAsia"/>
            <w:b/>
            <w:bCs/>
            <w:lang w:eastAsia="zh-CN"/>
          </w:rPr>
          <w:t>指标七</w:t>
        </w:r>
      </w:hyperlink>
      <w:r w:rsidR="003E2BD6" w:rsidRPr="003E2BD6">
        <w:rPr>
          <w:rFonts w:ascii="Times New Roman" w:eastAsia="FangSong" w:hAnsi="Times New Roman" w:cs="Times New Roman" w:hint="eastAsia"/>
          <w:b/>
          <w:bCs/>
          <w:lang w:eastAsia="zh-CN"/>
        </w:rPr>
        <w:t>着眼于</w:t>
      </w:r>
      <w:hyperlink r:id="rId12" w:history="1">
        <w:r w:rsidR="00DC65E3" w:rsidRPr="00DC65E3">
          <w:rPr>
            <w:rStyle w:val="Hyperlink"/>
            <w:rFonts w:ascii="Times New Roman" w:eastAsia="FangSong" w:hAnsi="Times New Roman" w:cs="Times New Roman" w:hint="eastAsia"/>
            <w:b/>
            <w:bCs/>
            <w:lang w:eastAsia="zh-CN"/>
          </w:rPr>
          <w:t>个别化教育计划</w:t>
        </w:r>
      </w:hyperlink>
      <w:r w:rsidR="00DC65E3">
        <w:rPr>
          <w:rFonts w:ascii="Times New Roman" w:eastAsia="FangSong" w:hAnsi="Times New Roman" w:cs="Times New Roman" w:hint="eastAsia"/>
          <w:b/>
          <w:bCs/>
          <w:lang w:eastAsia="zh-CN"/>
        </w:rPr>
        <w:t>（简称为“</w:t>
      </w:r>
      <w:r w:rsidR="003E2BD6" w:rsidRPr="003E2BD6">
        <w:rPr>
          <w:rFonts w:ascii="Times New Roman" w:eastAsia="FangSong" w:hAnsi="Times New Roman" w:cs="Times New Roman" w:hint="eastAsia"/>
          <w:b/>
          <w:bCs/>
          <w:lang w:eastAsia="zh-CN"/>
        </w:rPr>
        <w:t>IEP</w:t>
      </w:r>
      <w:r w:rsidR="00DC65E3">
        <w:rPr>
          <w:rFonts w:ascii="Times New Roman" w:eastAsia="FangSong" w:hAnsi="Times New Roman" w:cs="Times New Roman" w:hint="eastAsia"/>
          <w:b/>
          <w:bCs/>
          <w:lang w:eastAsia="zh-CN"/>
        </w:rPr>
        <w:t>”）</w:t>
      </w:r>
      <w:r w:rsidR="003E2BD6" w:rsidRPr="003E2BD6">
        <w:rPr>
          <w:rFonts w:ascii="Times New Roman" w:eastAsia="FangSong" w:hAnsi="Times New Roman" w:cs="Times New Roman" w:hint="eastAsia"/>
          <w:b/>
          <w:bCs/>
          <w:lang w:eastAsia="zh-CN"/>
        </w:rPr>
        <w:t>学龄前儿童（</w:t>
      </w:r>
      <w:r w:rsidR="003E2BD6" w:rsidRPr="003E2BD6">
        <w:rPr>
          <w:rFonts w:ascii="Times New Roman" w:eastAsia="FangSong" w:hAnsi="Times New Roman" w:cs="Times New Roman" w:hint="eastAsia"/>
          <w:b/>
          <w:bCs/>
          <w:lang w:eastAsia="zh-CN"/>
        </w:rPr>
        <w:t xml:space="preserve">3 </w:t>
      </w:r>
      <w:r w:rsidR="003E2BD6" w:rsidRPr="003E2BD6">
        <w:rPr>
          <w:rFonts w:ascii="Times New Roman" w:eastAsia="FangSong" w:hAnsi="Times New Roman" w:cs="Times New Roman" w:hint="eastAsia"/>
          <w:b/>
          <w:bCs/>
          <w:lang w:eastAsia="zh-CN"/>
        </w:rPr>
        <w:t>至</w:t>
      </w:r>
      <w:r w:rsidR="003E2BD6" w:rsidRPr="003E2BD6">
        <w:rPr>
          <w:rFonts w:ascii="Times New Roman" w:eastAsia="FangSong" w:hAnsi="Times New Roman" w:cs="Times New Roman" w:hint="eastAsia"/>
          <w:b/>
          <w:bCs/>
          <w:lang w:eastAsia="zh-CN"/>
        </w:rPr>
        <w:t xml:space="preserve"> 5 </w:t>
      </w:r>
      <w:r w:rsidR="003E2BD6" w:rsidRPr="003E2BD6">
        <w:rPr>
          <w:rFonts w:ascii="Times New Roman" w:eastAsia="FangSong" w:hAnsi="Times New Roman" w:cs="Times New Roman" w:hint="eastAsia"/>
          <w:b/>
          <w:bCs/>
          <w:lang w:eastAsia="zh-CN"/>
        </w:rPr>
        <w:t>岁）在</w:t>
      </w:r>
      <w:r w:rsidR="00DC65E3">
        <w:rPr>
          <w:rFonts w:ascii="Times New Roman" w:eastAsia="FangSong" w:hAnsi="Times New Roman" w:cs="Times New Roman" w:hint="eastAsia"/>
          <w:b/>
          <w:bCs/>
          <w:lang w:eastAsia="zh-CN"/>
        </w:rPr>
        <w:t>三</w:t>
      </w:r>
      <w:r w:rsidR="003E2BD6" w:rsidRPr="003E2BD6">
        <w:rPr>
          <w:rFonts w:ascii="Times New Roman" w:eastAsia="FangSong" w:hAnsi="Times New Roman" w:cs="Times New Roman" w:hint="eastAsia"/>
          <w:b/>
          <w:bCs/>
          <w:lang w:eastAsia="zh-CN"/>
        </w:rPr>
        <w:t>个结果方面有所改善的百分比：</w:t>
      </w:r>
    </w:p>
    <w:p w14:paraId="0466AF46" w14:textId="77777777" w:rsidR="003E2BD6" w:rsidRPr="003E2BD6" w:rsidRDefault="003E2BD6" w:rsidP="003E2BD6">
      <w:pPr>
        <w:pStyle w:val="ListParagraph"/>
        <w:numPr>
          <w:ilvl w:val="0"/>
          <w:numId w:val="1"/>
        </w:numPr>
        <w:spacing w:after="120"/>
        <w:rPr>
          <w:rFonts w:ascii="Times New Roman" w:eastAsia="FangSong" w:hAnsi="Times New Roman" w:cs="Times New Roman"/>
        </w:rPr>
      </w:pPr>
      <w:proofErr w:type="spellStart"/>
      <w:r w:rsidRPr="003E2BD6">
        <w:rPr>
          <w:rFonts w:ascii="Times New Roman" w:eastAsia="FangSong" w:hAnsi="Times New Roman" w:cs="Times New Roman" w:hint="eastAsia"/>
        </w:rPr>
        <w:t>积极的社交情感技能</w:t>
      </w:r>
      <w:proofErr w:type="spellEnd"/>
    </w:p>
    <w:p w14:paraId="725EBC43" w14:textId="47088D24" w:rsidR="003E2BD6" w:rsidRPr="003E2BD6" w:rsidRDefault="003E2BD6" w:rsidP="003E2BD6">
      <w:pPr>
        <w:pStyle w:val="ListParagraph"/>
        <w:numPr>
          <w:ilvl w:val="0"/>
          <w:numId w:val="1"/>
        </w:numPr>
        <w:spacing w:after="120"/>
        <w:rPr>
          <w:rFonts w:ascii="Times New Roman" w:eastAsia="FangSong" w:hAnsi="Times New Roman" w:cs="Times New Roman"/>
          <w:lang w:eastAsia="zh-CN"/>
        </w:rPr>
      </w:pPr>
      <w:r w:rsidRPr="003E2BD6">
        <w:rPr>
          <w:rFonts w:ascii="Times New Roman" w:eastAsia="FangSong" w:hAnsi="Times New Roman" w:cs="Times New Roman" w:hint="eastAsia"/>
          <w:lang w:eastAsia="zh-CN"/>
        </w:rPr>
        <w:t>知识和技能的获得和使用</w:t>
      </w:r>
    </w:p>
    <w:p w14:paraId="3EF9DDAC" w14:textId="16FC1BCD" w:rsidR="00234DF6" w:rsidRPr="003E2BD6" w:rsidRDefault="003E2BD6" w:rsidP="003E2BD6">
      <w:pPr>
        <w:pStyle w:val="ListParagraph"/>
        <w:numPr>
          <w:ilvl w:val="0"/>
          <w:numId w:val="1"/>
        </w:numPr>
        <w:spacing w:after="120"/>
        <w:rPr>
          <w:rFonts w:ascii="Times New Roman" w:eastAsia="FangSong" w:hAnsi="Times New Roman" w:cs="Times New Roman"/>
          <w:lang w:eastAsia="zh-CN"/>
        </w:rPr>
      </w:pPr>
      <w:r w:rsidRPr="003E2BD6">
        <w:rPr>
          <w:rFonts w:ascii="Times New Roman" w:eastAsia="FangSong" w:hAnsi="Times New Roman" w:cs="Times New Roman" w:hint="eastAsia"/>
          <w:lang w:eastAsia="zh-CN"/>
        </w:rPr>
        <w:t>使用可接受的行为来满足他们的需求</w:t>
      </w:r>
    </w:p>
    <w:p w14:paraId="3C48A64A" w14:textId="2B9ABDFF" w:rsidR="00234DF6" w:rsidRPr="003E2BD6" w:rsidRDefault="003E2BD6" w:rsidP="00BE2415">
      <w:pPr>
        <w:spacing w:after="120"/>
        <w:rPr>
          <w:rFonts w:ascii="Times New Roman" w:eastAsia="FangSong" w:hAnsi="Times New Roman" w:cs="Times New Roman"/>
          <w:b/>
          <w:bCs/>
          <w:lang w:eastAsia="zh-CN"/>
        </w:rPr>
      </w:pPr>
      <w:r w:rsidRPr="003E2BD6">
        <w:rPr>
          <w:rFonts w:ascii="Times New Roman" w:eastAsia="FangSong" w:hAnsi="Times New Roman" w:cs="Times New Roman" w:hint="eastAsia"/>
          <w:b/>
          <w:bCs/>
          <w:lang w:eastAsia="zh-CN"/>
        </w:rPr>
        <w:t>每个结果都有两</w:t>
      </w:r>
      <w:r w:rsidR="00DC65E3">
        <w:rPr>
          <w:rFonts w:ascii="Times New Roman" w:eastAsia="FangSong" w:hAnsi="Times New Roman" w:cs="Times New Roman" w:hint="eastAsia"/>
          <w:b/>
          <w:bCs/>
          <w:lang w:eastAsia="zh-CN"/>
        </w:rPr>
        <w:t>项评估</w:t>
      </w:r>
      <w:r w:rsidRPr="003E2BD6">
        <w:rPr>
          <w:rFonts w:ascii="Times New Roman" w:eastAsia="FangSong" w:hAnsi="Times New Roman" w:cs="Times New Roman" w:hint="eastAsia"/>
          <w:b/>
          <w:bCs/>
          <w:lang w:eastAsia="zh-CN"/>
        </w:rPr>
        <w:t>：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211BB4" w:rsidRPr="003E2BD6" w14:paraId="74BAA250" w14:textId="77777777" w:rsidTr="3D524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B4C6E7" w:themeFill="accent1" w:themeFillTint="66"/>
          </w:tcPr>
          <w:p w14:paraId="474ED023" w14:textId="44444BAB" w:rsidR="00211BB4" w:rsidRPr="003E2BD6" w:rsidRDefault="00DC65E3" w:rsidP="00236453">
            <w:pPr>
              <w:rPr>
                <w:rFonts w:ascii="Times New Roman" w:eastAsia="FangSong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eastAsia="FangSong" w:hAnsi="Times New Roman" w:cs="Times New Roman" w:hint="eastAsia"/>
                <w:color w:val="000000" w:themeColor="text1"/>
                <w:kern w:val="24"/>
              </w:rPr>
              <w:t>评估总结</w:t>
            </w:r>
            <w:proofErr w:type="spellEnd"/>
            <w:r w:rsidR="003E2BD6" w:rsidRPr="003E2BD6">
              <w:rPr>
                <w:rFonts w:ascii="Times New Roman" w:eastAsia="FangSong" w:hAnsi="Times New Roman" w:cs="Times New Roman" w:hint="eastAsia"/>
                <w:color w:val="000000" w:themeColor="text1"/>
                <w:kern w:val="24"/>
              </w:rPr>
              <w:t xml:space="preserve"> 1</w:t>
            </w:r>
          </w:p>
        </w:tc>
        <w:tc>
          <w:tcPr>
            <w:tcW w:w="8005" w:type="dxa"/>
          </w:tcPr>
          <w:p w14:paraId="5A11B787" w14:textId="4D53496C" w:rsidR="00211BB4" w:rsidRPr="003E2BD6" w:rsidRDefault="003E2BD6" w:rsidP="002364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FangSong" w:hAnsi="Times New Roman" w:cs="Times New Roman"/>
                <w:lang w:eastAsia="zh-CN"/>
              </w:rPr>
            </w:pPr>
            <w:r w:rsidRPr="003E2BD6">
              <w:rPr>
                <w:rFonts w:ascii="Times New Roman" w:eastAsia="FangSong" w:hAnsi="Times New Roman" w:cs="Times New Roman" w:hint="eastAsia"/>
                <w:b w:val="0"/>
                <w:bCs w:val="0"/>
                <w:color w:val="000000" w:themeColor="text1"/>
                <w:kern w:val="24"/>
                <w:lang w:eastAsia="zh-CN"/>
              </w:rPr>
              <w:t>低于预期年龄进入学前班的儿童在</w:t>
            </w:r>
            <w:r w:rsidR="00DC65E3">
              <w:rPr>
                <w:rFonts w:ascii="Times New Roman" w:eastAsia="FangSong" w:hAnsi="Times New Roman" w:cs="Times New Roman" w:hint="eastAsia"/>
                <w:b w:val="0"/>
                <w:bCs w:val="0"/>
                <w:color w:val="000000" w:themeColor="text1"/>
                <w:kern w:val="24"/>
                <w:lang w:eastAsia="zh-CN"/>
              </w:rPr>
              <w:t>年满</w:t>
            </w:r>
            <w:r w:rsidRPr="003E2BD6">
              <w:rPr>
                <w:rFonts w:ascii="Times New Roman" w:eastAsia="FangSong" w:hAnsi="Times New Roman" w:cs="Times New Roman" w:hint="eastAsia"/>
                <w:b w:val="0"/>
                <w:bCs w:val="0"/>
                <w:color w:val="000000" w:themeColor="text1"/>
                <w:kern w:val="24"/>
                <w:lang w:eastAsia="zh-CN"/>
              </w:rPr>
              <w:t xml:space="preserve"> 6 </w:t>
            </w:r>
            <w:r w:rsidRPr="003E2BD6">
              <w:rPr>
                <w:rFonts w:ascii="Times New Roman" w:eastAsia="FangSong" w:hAnsi="Times New Roman" w:cs="Times New Roman" w:hint="eastAsia"/>
                <w:b w:val="0"/>
                <w:bCs w:val="0"/>
                <w:color w:val="000000" w:themeColor="text1"/>
                <w:kern w:val="24"/>
                <w:lang w:eastAsia="zh-CN"/>
              </w:rPr>
              <w:t>岁时或退出该计划时取得进步的百分比</w:t>
            </w:r>
          </w:p>
        </w:tc>
      </w:tr>
      <w:tr w:rsidR="00211BB4" w:rsidRPr="003E2BD6" w14:paraId="73D1206B" w14:textId="77777777" w:rsidTr="3D524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B4C6E7" w:themeFill="accent1" w:themeFillTint="66"/>
          </w:tcPr>
          <w:p w14:paraId="31D63B15" w14:textId="27F4769E" w:rsidR="00211BB4" w:rsidRPr="003E2BD6" w:rsidRDefault="00DC65E3" w:rsidP="00236453">
            <w:pPr>
              <w:rPr>
                <w:rFonts w:ascii="Times New Roman" w:eastAsia="FangSong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eastAsia="FangSong" w:hAnsi="Times New Roman" w:cs="Times New Roman" w:hint="eastAsia"/>
                <w:color w:val="000000" w:themeColor="dark1"/>
                <w:kern w:val="24"/>
              </w:rPr>
              <w:t>评估总结</w:t>
            </w:r>
            <w:proofErr w:type="spellEnd"/>
            <w:r w:rsidR="003E2BD6" w:rsidRPr="003E2BD6">
              <w:rPr>
                <w:rFonts w:ascii="Times New Roman" w:eastAsia="FangSong" w:hAnsi="Times New Roman" w:cs="Times New Roman" w:hint="eastAsia"/>
                <w:color w:val="000000" w:themeColor="dark1"/>
                <w:kern w:val="24"/>
              </w:rPr>
              <w:t xml:space="preserve"> </w:t>
            </w:r>
            <w:r w:rsidR="003E2BD6">
              <w:rPr>
                <w:rFonts w:ascii="Times New Roman" w:eastAsia="FangSong" w:hAnsi="Times New Roman" w:cs="Times New Roman"/>
                <w:color w:val="000000" w:themeColor="dark1"/>
                <w:kern w:val="24"/>
              </w:rPr>
              <w:t>2</w:t>
            </w:r>
          </w:p>
        </w:tc>
        <w:tc>
          <w:tcPr>
            <w:tcW w:w="8005" w:type="dxa"/>
          </w:tcPr>
          <w:p w14:paraId="36F1C2F6" w14:textId="04B8311F" w:rsidR="00211BB4" w:rsidRPr="003E2BD6" w:rsidRDefault="00DC65E3" w:rsidP="00236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FangSong" w:hAnsi="Times New Roman" w:cs="Times New Roman"/>
                <w:lang w:eastAsia="zh-CN"/>
              </w:rPr>
            </w:pPr>
            <w:r>
              <w:rPr>
                <w:rFonts w:ascii="Times New Roman" w:eastAsia="FangSong" w:hAnsi="Times New Roman" w:cs="Times New Roman" w:hint="eastAsia"/>
                <w:color w:val="000000" w:themeColor="dark1"/>
                <w:kern w:val="24"/>
                <w:lang w:eastAsia="zh-CN"/>
              </w:rPr>
              <w:t>年满</w:t>
            </w:r>
            <w:r w:rsidR="003E2BD6" w:rsidRPr="003E2BD6">
              <w:rPr>
                <w:rFonts w:ascii="Times New Roman" w:eastAsia="FangSong" w:hAnsi="Times New Roman" w:cs="Times New Roman" w:hint="eastAsia"/>
                <w:color w:val="000000" w:themeColor="dark1"/>
                <w:kern w:val="24"/>
                <w:lang w:eastAsia="zh-CN"/>
              </w:rPr>
              <w:t xml:space="preserve"> 6 </w:t>
            </w:r>
            <w:r w:rsidR="003E2BD6" w:rsidRPr="003E2BD6">
              <w:rPr>
                <w:rFonts w:ascii="Times New Roman" w:eastAsia="FangSong" w:hAnsi="Times New Roman" w:cs="Times New Roman" w:hint="eastAsia"/>
                <w:color w:val="000000" w:themeColor="dark1"/>
                <w:kern w:val="24"/>
                <w:lang w:eastAsia="zh-CN"/>
              </w:rPr>
              <w:t>岁</w:t>
            </w:r>
            <w:r>
              <w:rPr>
                <w:rFonts w:ascii="Times New Roman" w:eastAsia="FangSong" w:hAnsi="Times New Roman" w:cs="Times New Roman" w:hint="eastAsia"/>
                <w:color w:val="000000" w:themeColor="dark1"/>
                <w:kern w:val="24"/>
                <w:lang w:eastAsia="zh-CN"/>
              </w:rPr>
              <w:t>时</w:t>
            </w:r>
            <w:r w:rsidR="003E2BD6" w:rsidRPr="003E2BD6">
              <w:rPr>
                <w:rFonts w:ascii="Times New Roman" w:eastAsia="FangSong" w:hAnsi="Times New Roman" w:cs="Times New Roman" w:hint="eastAsia"/>
                <w:color w:val="000000" w:themeColor="dark1"/>
                <w:kern w:val="24"/>
                <w:lang w:eastAsia="zh-CN"/>
              </w:rPr>
              <w:t>或退出时处于预期年龄的学龄前儿童的百分比</w:t>
            </w:r>
          </w:p>
        </w:tc>
      </w:tr>
    </w:tbl>
    <w:p w14:paraId="54F01580" w14:textId="7A5D0373" w:rsidR="005E5347" w:rsidRPr="003E2BD6" w:rsidRDefault="00DC65E3" w:rsidP="00D14FCC">
      <w:pPr>
        <w:pStyle w:val="Heading1"/>
        <w:rPr>
          <w:rFonts w:ascii="Times New Roman" w:eastAsia="FangSong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FangSong" w:hAnsi="Times New Roman" w:cs="Times New Roman" w:hint="eastAsia"/>
          <w:b/>
          <w:bCs/>
          <w:color w:val="000000" w:themeColor="text1"/>
          <w:sz w:val="24"/>
          <w:szCs w:val="24"/>
        </w:rPr>
        <w:t>指标七</w:t>
      </w:r>
      <w:proofErr w:type="spellEnd"/>
      <w:r>
        <w:rPr>
          <w:rFonts w:ascii="Times New Roman" w:eastAsia="FangSong" w:hAnsi="Times New Roman" w:cs="Times New Roman" w:hint="eastAsia"/>
          <w:b/>
          <w:bCs/>
          <w:color w:val="000000" w:themeColor="text1"/>
          <w:sz w:val="24"/>
          <w:szCs w:val="24"/>
          <w:lang w:eastAsia="zh-CN"/>
        </w:rPr>
        <w:t>的</w:t>
      </w:r>
      <w:proofErr w:type="spellStart"/>
      <w:r w:rsidR="003E2BD6" w:rsidRPr="003E2BD6">
        <w:rPr>
          <w:rFonts w:ascii="Times New Roman" w:eastAsia="FangSong" w:hAnsi="Times New Roman" w:cs="Times New Roman" w:hint="eastAsia"/>
          <w:b/>
          <w:bCs/>
          <w:color w:val="000000" w:themeColor="text1"/>
          <w:sz w:val="24"/>
          <w:szCs w:val="24"/>
        </w:rPr>
        <w:t>重要</w:t>
      </w:r>
      <w:proofErr w:type="spellEnd"/>
      <w:r>
        <w:rPr>
          <w:rFonts w:ascii="Times New Roman" w:eastAsia="FangSong" w:hAnsi="Times New Roman" w:cs="Times New Roman" w:hint="eastAsia"/>
          <w:b/>
          <w:bCs/>
          <w:color w:val="000000" w:themeColor="text1"/>
          <w:sz w:val="24"/>
          <w:szCs w:val="24"/>
          <w:lang w:eastAsia="zh-CN"/>
        </w:rPr>
        <w:t>性</w:t>
      </w:r>
    </w:p>
    <w:p w14:paraId="482D3249" w14:textId="6B5B50E8" w:rsidR="0050262D" w:rsidRPr="003E2BD6" w:rsidRDefault="003E2BD6" w:rsidP="0050262D">
      <w:pPr>
        <w:numPr>
          <w:ilvl w:val="0"/>
          <w:numId w:val="9"/>
        </w:numPr>
        <w:spacing w:after="0" w:line="240" w:lineRule="auto"/>
        <w:ind w:left="720"/>
        <w:contextualSpacing/>
        <w:rPr>
          <w:rFonts w:ascii="Times New Roman" w:eastAsia="FangSong" w:hAnsi="Times New Roman" w:cs="Times New Roman"/>
          <w:lang w:eastAsia="zh-CN"/>
        </w:rPr>
      </w:pPr>
      <w:r w:rsidRPr="003E2BD6">
        <w:rPr>
          <w:rFonts w:ascii="Times New Roman" w:eastAsia="FangSong" w:hAnsi="Times New Roman" w:cs="Times New Roman" w:hint="eastAsia"/>
          <w:kern w:val="24"/>
          <w:position w:val="1"/>
          <w:lang w:eastAsia="zh-CN"/>
        </w:rPr>
        <w:t>社会</w:t>
      </w:r>
      <w:r w:rsidRPr="003E2BD6">
        <w:rPr>
          <w:rFonts w:ascii="Times New Roman" w:eastAsia="FangSong" w:hAnsi="Times New Roman" w:cs="Times New Roman" w:hint="eastAsia"/>
          <w:kern w:val="24"/>
          <w:position w:val="1"/>
          <w:lang w:eastAsia="zh-CN"/>
        </w:rPr>
        <w:t>/</w:t>
      </w:r>
      <w:r w:rsidRPr="003E2BD6">
        <w:rPr>
          <w:rFonts w:ascii="Times New Roman" w:eastAsia="FangSong" w:hAnsi="Times New Roman" w:cs="Times New Roman" w:hint="eastAsia"/>
          <w:kern w:val="24"/>
          <w:position w:val="1"/>
          <w:lang w:eastAsia="zh-CN"/>
        </w:rPr>
        <w:t>情绪健康影响发展和学习（</w:t>
      </w:r>
      <w:hyperlink r:id="rId13" w:history="1">
        <w:r w:rsidRPr="003E2BD6">
          <w:rPr>
            <w:rStyle w:val="Hyperlink"/>
            <w:rFonts w:ascii="Times New Roman" w:eastAsia="FangSong" w:hAnsi="Times New Roman" w:cs="Times New Roman" w:hint="eastAsia"/>
            <w:kern w:val="24"/>
            <w:position w:val="1"/>
            <w:lang w:eastAsia="zh-CN"/>
          </w:rPr>
          <w:t>NAEYC</w:t>
        </w:r>
        <w:r w:rsidRPr="003E2BD6">
          <w:rPr>
            <w:rStyle w:val="Hyperlink"/>
            <w:rFonts w:ascii="Times New Roman" w:eastAsia="FangSong" w:hAnsi="Times New Roman" w:cs="Times New Roman" w:hint="eastAsia"/>
            <w:kern w:val="24"/>
            <w:position w:val="1"/>
            <w:lang w:eastAsia="zh-CN"/>
          </w:rPr>
          <w:t>，</w:t>
        </w:r>
        <w:r w:rsidRPr="003E2BD6">
          <w:rPr>
            <w:rStyle w:val="Hyperlink"/>
            <w:rFonts w:ascii="Times New Roman" w:eastAsia="FangSong" w:hAnsi="Times New Roman" w:cs="Times New Roman" w:hint="eastAsia"/>
            <w:kern w:val="24"/>
            <w:position w:val="1"/>
            <w:lang w:eastAsia="zh-CN"/>
          </w:rPr>
          <w:t xml:space="preserve">2018 </w:t>
        </w:r>
        <w:r w:rsidRPr="003E2BD6">
          <w:rPr>
            <w:rStyle w:val="Hyperlink"/>
            <w:rFonts w:ascii="Times New Roman" w:eastAsia="FangSong" w:hAnsi="Times New Roman" w:cs="Times New Roman" w:hint="eastAsia"/>
            <w:kern w:val="24"/>
            <w:position w:val="1"/>
            <w:lang w:eastAsia="zh-CN"/>
          </w:rPr>
          <w:t>年</w:t>
        </w:r>
      </w:hyperlink>
      <w:r w:rsidRPr="003E2BD6">
        <w:rPr>
          <w:rFonts w:ascii="Times New Roman" w:eastAsia="FangSong" w:hAnsi="Times New Roman" w:cs="Times New Roman" w:hint="eastAsia"/>
          <w:kern w:val="24"/>
          <w:position w:val="1"/>
          <w:lang w:eastAsia="zh-CN"/>
        </w:rPr>
        <w:t>）</w:t>
      </w:r>
    </w:p>
    <w:p w14:paraId="08EF0765" w14:textId="41D22AFA" w:rsidR="0050262D" w:rsidRPr="003E2BD6" w:rsidRDefault="003E2BD6" w:rsidP="0050262D">
      <w:pPr>
        <w:numPr>
          <w:ilvl w:val="1"/>
          <w:numId w:val="9"/>
        </w:numPr>
        <w:spacing w:after="0" w:line="240" w:lineRule="auto"/>
        <w:ind w:left="1440"/>
        <w:contextualSpacing/>
        <w:rPr>
          <w:rFonts w:ascii="Times New Roman" w:eastAsia="FangSong" w:hAnsi="Times New Roman" w:cs="Times New Roman"/>
          <w:lang w:eastAsia="zh-CN"/>
        </w:rPr>
      </w:pPr>
      <w:r w:rsidRPr="003E2BD6">
        <w:rPr>
          <w:rFonts w:ascii="Times New Roman" w:eastAsia="FangSong" w:hAnsi="Times New Roman" w:cs="Times New Roman" w:hint="eastAsia"/>
          <w:kern w:val="24"/>
          <w:lang w:eastAsia="zh-CN"/>
        </w:rPr>
        <w:t>对学校的</w:t>
      </w:r>
      <w:r w:rsidR="00DC65E3">
        <w:rPr>
          <w:rFonts w:ascii="Times New Roman" w:eastAsia="FangSong" w:hAnsi="Times New Roman" w:cs="Times New Roman" w:hint="eastAsia"/>
          <w:kern w:val="24"/>
          <w:lang w:eastAsia="zh-CN"/>
        </w:rPr>
        <w:t>积极性</w:t>
      </w:r>
      <w:r w:rsidRPr="003E2BD6">
        <w:rPr>
          <w:rFonts w:ascii="Times New Roman" w:eastAsia="FangSong" w:hAnsi="Times New Roman" w:cs="Times New Roman" w:hint="eastAsia"/>
          <w:kern w:val="24"/>
          <w:lang w:eastAsia="zh-CN"/>
        </w:rPr>
        <w:t>和态度</w:t>
      </w:r>
      <w:r w:rsidR="0050262D" w:rsidRPr="003E2BD6">
        <w:rPr>
          <w:rFonts w:ascii="Times New Roman" w:eastAsia="FangSong" w:hAnsi="Times New Roman" w:cs="Times New Roman"/>
          <w:kern w:val="24"/>
          <w:lang w:eastAsia="zh-CN"/>
        </w:rPr>
        <w:t xml:space="preserve"> </w:t>
      </w:r>
    </w:p>
    <w:p w14:paraId="54FB5E3E" w14:textId="12D375E2" w:rsidR="0050262D" w:rsidRPr="003E2BD6" w:rsidRDefault="003E2BD6" w:rsidP="0050262D">
      <w:pPr>
        <w:numPr>
          <w:ilvl w:val="1"/>
          <w:numId w:val="9"/>
        </w:numPr>
        <w:spacing w:after="0" w:line="240" w:lineRule="auto"/>
        <w:ind w:left="1440"/>
        <w:contextualSpacing/>
        <w:rPr>
          <w:rFonts w:ascii="Times New Roman" w:eastAsia="FangSong" w:hAnsi="Times New Roman" w:cs="Times New Roman"/>
          <w:lang w:eastAsia="zh-CN"/>
        </w:rPr>
      </w:pPr>
      <w:r>
        <w:rPr>
          <w:rFonts w:ascii="Times New Roman" w:eastAsia="FangSong" w:hAnsi="Times New Roman" w:cs="Times New Roman" w:hint="eastAsia"/>
          <w:kern w:val="24"/>
          <w:lang w:eastAsia="zh-CN"/>
        </w:rPr>
        <w:t>对课堂活动的专注和参与</w:t>
      </w:r>
    </w:p>
    <w:p w14:paraId="4A5B6556" w14:textId="1217E482" w:rsidR="0050262D" w:rsidRPr="003E2BD6" w:rsidRDefault="003E2BD6" w:rsidP="0050262D">
      <w:pPr>
        <w:numPr>
          <w:ilvl w:val="1"/>
          <w:numId w:val="9"/>
        </w:numPr>
        <w:spacing w:after="0" w:line="240" w:lineRule="auto"/>
        <w:ind w:left="1440"/>
        <w:contextualSpacing/>
        <w:rPr>
          <w:rFonts w:ascii="Times New Roman" w:eastAsia="FangSong" w:hAnsi="Times New Roman" w:cs="Times New Roman"/>
        </w:rPr>
      </w:pPr>
      <w:r>
        <w:rPr>
          <w:rFonts w:ascii="Times New Roman" w:eastAsia="FangSong" w:hAnsi="Times New Roman" w:cs="Times New Roman" w:hint="eastAsia"/>
          <w:kern w:val="24"/>
          <w:lang w:eastAsia="zh-CN"/>
        </w:rPr>
        <w:t>学业成绩</w:t>
      </w:r>
    </w:p>
    <w:p w14:paraId="2F4B74E7" w14:textId="164BD7CA" w:rsidR="0050262D" w:rsidRPr="003E2BD6" w:rsidRDefault="003E2BD6" w:rsidP="0050262D">
      <w:pPr>
        <w:numPr>
          <w:ilvl w:val="1"/>
          <w:numId w:val="9"/>
        </w:numPr>
        <w:spacing w:after="0" w:line="240" w:lineRule="auto"/>
        <w:ind w:left="1440"/>
        <w:contextualSpacing/>
        <w:rPr>
          <w:rFonts w:ascii="Times New Roman" w:eastAsia="FangSong" w:hAnsi="Times New Roman" w:cs="Times New Roman"/>
        </w:rPr>
      </w:pPr>
      <w:proofErr w:type="spellStart"/>
      <w:r w:rsidRPr="003E2BD6">
        <w:rPr>
          <w:rFonts w:ascii="Times New Roman" w:eastAsia="FangSong" w:hAnsi="Times New Roman" w:cs="Times New Roman" w:hint="eastAsia"/>
          <w:kern w:val="24"/>
        </w:rPr>
        <w:t>情绪调节</w:t>
      </w:r>
      <w:proofErr w:type="spellEnd"/>
    </w:p>
    <w:p w14:paraId="7CD08187" w14:textId="762D9B16" w:rsidR="0050262D" w:rsidRPr="003E2BD6" w:rsidRDefault="003E2BD6" w:rsidP="0050262D">
      <w:pPr>
        <w:numPr>
          <w:ilvl w:val="0"/>
          <w:numId w:val="9"/>
        </w:numPr>
        <w:spacing w:after="0" w:line="240" w:lineRule="auto"/>
        <w:ind w:left="720"/>
        <w:contextualSpacing/>
        <w:rPr>
          <w:rFonts w:ascii="Times New Roman" w:eastAsia="FangSong" w:hAnsi="Times New Roman" w:cs="Times New Roman"/>
          <w:lang w:eastAsia="zh-CN"/>
        </w:rPr>
      </w:pPr>
      <w:r w:rsidRPr="003E2BD6">
        <w:rPr>
          <w:rFonts w:ascii="Times New Roman" w:eastAsia="FangSong" w:hAnsi="Times New Roman" w:cs="Times New Roman" w:hint="eastAsia"/>
          <w:kern w:val="24"/>
          <w:position w:val="1"/>
          <w:lang w:eastAsia="zh-CN"/>
        </w:rPr>
        <w:t>社交</w:t>
      </w:r>
      <w:r w:rsidRPr="003E2BD6">
        <w:rPr>
          <w:rFonts w:ascii="Times New Roman" w:eastAsia="FangSong" w:hAnsi="Times New Roman" w:cs="Times New Roman" w:hint="eastAsia"/>
          <w:kern w:val="24"/>
          <w:position w:val="1"/>
          <w:lang w:eastAsia="zh-CN"/>
        </w:rPr>
        <w:t>/</w:t>
      </w:r>
      <w:r w:rsidRPr="003E2BD6">
        <w:rPr>
          <w:rFonts w:ascii="Times New Roman" w:eastAsia="FangSong" w:hAnsi="Times New Roman" w:cs="Times New Roman" w:hint="eastAsia"/>
          <w:kern w:val="24"/>
          <w:position w:val="1"/>
          <w:lang w:eastAsia="zh-CN"/>
        </w:rPr>
        <w:t>情感发展、认知发展和语言</w:t>
      </w:r>
      <w:r w:rsidR="0031519C">
        <w:rPr>
          <w:rFonts w:ascii="Times New Roman" w:eastAsia="FangSong" w:hAnsi="Times New Roman" w:cs="Times New Roman" w:hint="eastAsia"/>
          <w:kern w:val="24"/>
          <w:position w:val="1"/>
          <w:lang w:eastAsia="zh-CN"/>
        </w:rPr>
        <w:t>发展可以</w:t>
      </w:r>
      <w:r w:rsidRPr="003E2BD6">
        <w:rPr>
          <w:rFonts w:ascii="Times New Roman" w:eastAsia="FangSong" w:hAnsi="Times New Roman" w:cs="Times New Roman" w:hint="eastAsia"/>
          <w:kern w:val="24"/>
          <w:position w:val="1"/>
          <w:lang w:eastAsia="zh-CN"/>
        </w:rPr>
        <w:t>帮助孩子为上学做好准备（</w:t>
      </w:r>
      <w:hyperlink r:id="rId14" w:anchor=":~:text=This%20brief%20summarizes%20early%20childhood%20through%20early%20postsecondary,early%20as%20prekindergarten%20and%20throughout%20their%20academic%20career." w:history="1">
        <w:r w:rsidRPr="003E2BD6">
          <w:rPr>
            <w:rStyle w:val="Hyperlink"/>
            <w:rFonts w:ascii="Times New Roman" w:eastAsia="FangSong" w:hAnsi="Times New Roman" w:cs="Times New Roman" w:hint="eastAsia"/>
            <w:kern w:val="24"/>
            <w:position w:val="1"/>
            <w:lang w:eastAsia="zh-CN"/>
          </w:rPr>
          <w:t>大学与职业准备成功中心，</w:t>
        </w:r>
        <w:r w:rsidRPr="003E2BD6">
          <w:rPr>
            <w:rStyle w:val="Hyperlink"/>
            <w:rFonts w:ascii="Times New Roman" w:eastAsia="FangSong" w:hAnsi="Times New Roman" w:cs="Times New Roman" w:hint="eastAsia"/>
            <w:kern w:val="24"/>
            <w:position w:val="1"/>
            <w:lang w:eastAsia="zh-CN"/>
          </w:rPr>
          <w:t xml:space="preserve">2013 </w:t>
        </w:r>
        <w:r w:rsidRPr="003E2BD6">
          <w:rPr>
            <w:rStyle w:val="Hyperlink"/>
            <w:rFonts w:ascii="Times New Roman" w:eastAsia="FangSong" w:hAnsi="Times New Roman" w:cs="Times New Roman" w:hint="eastAsia"/>
            <w:kern w:val="24"/>
            <w:position w:val="1"/>
            <w:lang w:eastAsia="zh-CN"/>
          </w:rPr>
          <w:t>年</w:t>
        </w:r>
      </w:hyperlink>
      <w:r w:rsidRPr="003E2BD6">
        <w:rPr>
          <w:rFonts w:ascii="Times New Roman" w:eastAsia="FangSong" w:hAnsi="Times New Roman" w:cs="Times New Roman" w:hint="eastAsia"/>
          <w:kern w:val="24"/>
          <w:position w:val="1"/>
          <w:lang w:eastAsia="zh-CN"/>
        </w:rPr>
        <w:t>）</w:t>
      </w:r>
    </w:p>
    <w:p w14:paraId="067FD48D" w14:textId="5402E8A1" w:rsidR="00234DF6" w:rsidRPr="003E2BD6" w:rsidRDefault="003E2BD6" w:rsidP="00D14FCC">
      <w:pPr>
        <w:pStyle w:val="Heading1"/>
        <w:rPr>
          <w:rFonts w:ascii="Times New Roman" w:eastAsia="FangSong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FangSong" w:hAnsi="Times New Roman" w:cs="Times New Roman" w:hint="eastAsia"/>
          <w:b/>
          <w:bCs/>
          <w:color w:val="000000" w:themeColor="text1"/>
          <w:sz w:val="24"/>
          <w:szCs w:val="24"/>
          <w:lang w:eastAsia="zh-CN"/>
        </w:rPr>
        <w:t>指标七数据</w:t>
      </w:r>
      <w:r w:rsidR="00234DF6" w:rsidRPr="003E2BD6">
        <w:rPr>
          <w:rFonts w:ascii="Times New Roman" w:eastAsia="FangSong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407" w:type="dxa"/>
        <w:tblInd w:w="-5" w:type="dxa"/>
        <w:tblLook w:val="04A0" w:firstRow="1" w:lastRow="0" w:firstColumn="1" w:lastColumn="0" w:noHBand="0" w:noVBand="1"/>
      </w:tblPr>
      <w:tblGrid>
        <w:gridCol w:w="5355"/>
        <w:gridCol w:w="4052"/>
      </w:tblGrid>
      <w:tr w:rsidR="00211BB4" w:rsidRPr="003E2BD6" w14:paraId="3B67AD80" w14:textId="77777777" w:rsidTr="0CE91731">
        <w:trPr>
          <w:trHeight w:val="264"/>
        </w:trPr>
        <w:tc>
          <w:tcPr>
            <w:tcW w:w="5355" w:type="dxa"/>
            <w:shd w:val="clear" w:color="auto" w:fill="B4C6E7" w:themeFill="accent1" w:themeFillTint="66"/>
          </w:tcPr>
          <w:p w14:paraId="184F8CB8" w14:textId="467118D4" w:rsidR="00211BB4" w:rsidRPr="003E2BD6" w:rsidRDefault="003E2BD6" w:rsidP="00211BB4">
            <w:pPr>
              <w:contextualSpacing/>
              <w:rPr>
                <w:rFonts w:ascii="Times New Roman" w:eastAsia="FangSong" w:hAnsi="Times New Roman" w:cs="Times New Roman"/>
                <w:b/>
                <w:bCs/>
                <w:kern w:val="24"/>
                <w:position w:val="1"/>
              </w:rPr>
            </w:pPr>
            <w:r>
              <w:rPr>
                <w:rFonts w:ascii="Times New Roman" w:eastAsia="FangSong" w:hAnsi="Times New Roman" w:cs="Times New Roman" w:hint="eastAsia"/>
                <w:b/>
                <w:bCs/>
                <w:kern w:val="24"/>
                <w:position w:val="1"/>
                <w:lang w:eastAsia="zh-CN"/>
              </w:rPr>
              <w:t>数据收集</w:t>
            </w:r>
          </w:p>
        </w:tc>
        <w:tc>
          <w:tcPr>
            <w:tcW w:w="4052" w:type="dxa"/>
            <w:shd w:val="clear" w:color="auto" w:fill="B4C6E7" w:themeFill="accent1" w:themeFillTint="66"/>
          </w:tcPr>
          <w:p w14:paraId="3ED63979" w14:textId="5655C11F" w:rsidR="00211BB4" w:rsidRPr="003E2BD6" w:rsidRDefault="003E2BD6" w:rsidP="00211BB4">
            <w:pPr>
              <w:contextualSpacing/>
              <w:rPr>
                <w:rFonts w:ascii="Times New Roman" w:eastAsia="FangSong" w:hAnsi="Times New Roman" w:cs="Times New Roman"/>
                <w:b/>
                <w:bCs/>
                <w:kern w:val="24"/>
                <w:position w:val="1"/>
              </w:rPr>
            </w:pPr>
            <w:proofErr w:type="spellStart"/>
            <w:r w:rsidRPr="003E2BD6">
              <w:rPr>
                <w:rFonts w:ascii="Times New Roman" w:eastAsia="FangSong" w:hAnsi="Times New Roman" w:cs="Times New Roman" w:hint="eastAsia"/>
                <w:b/>
                <w:bCs/>
                <w:kern w:val="24"/>
                <w:position w:val="1"/>
              </w:rPr>
              <w:t>主要发现</w:t>
            </w:r>
            <w:proofErr w:type="spellEnd"/>
          </w:p>
        </w:tc>
      </w:tr>
      <w:tr w:rsidR="00211BB4" w:rsidRPr="003E2BD6" w14:paraId="385946AA" w14:textId="77777777" w:rsidTr="0CE91731">
        <w:trPr>
          <w:trHeight w:val="264"/>
        </w:trPr>
        <w:tc>
          <w:tcPr>
            <w:tcW w:w="5355" w:type="dxa"/>
          </w:tcPr>
          <w:p w14:paraId="447510E8" w14:textId="77777777" w:rsidR="003E2BD6" w:rsidRPr="003E2BD6" w:rsidRDefault="003E2BD6" w:rsidP="003E2BD6">
            <w:pPr>
              <w:pStyle w:val="ListParagraph"/>
              <w:numPr>
                <w:ilvl w:val="0"/>
                <w:numId w:val="6"/>
              </w:numPr>
              <w:rPr>
                <w:rFonts w:ascii="Times New Roman" w:eastAsia="FangSong" w:hAnsi="Times New Roman" w:cs="Times New Roman"/>
                <w:kern w:val="24"/>
                <w:position w:val="1"/>
              </w:rPr>
            </w:pPr>
            <w:proofErr w:type="spellStart"/>
            <w:r w:rsidRPr="003E2BD6">
              <w:rPr>
                <w:rFonts w:ascii="Times New Roman" w:eastAsia="FangSong" w:hAnsi="Times New Roman" w:cs="Times New Roman" w:hint="eastAsia"/>
                <w:kern w:val="24"/>
                <w:position w:val="1"/>
              </w:rPr>
              <w:t>来自家庭和教师的数据</w:t>
            </w:r>
            <w:proofErr w:type="spellEnd"/>
          </w:p>
          <w:p w14:paraId="5A16613B" w14:textId="69A6DEDB" w:rsidR="003E2BD6" w:rsidRPr="003E2BD6" w:rsidRDefault="003E2BD6" w:rsidP="003E2BD6">
            <w:pPr>
              <w:pStyle w:val="ListParagraph"/>
              <w:numPr>
                <w:ilvl w:val="0"/>
                <w:numId w:val="6"/>
              </w:numPr>
              <w:rPr>
                <w:rFonts w:ascii="Times New Roman" w:eastAsia="FangSong" w:hAnsi="Times New Roman" w:cs="Times New Roman"/>
                <w:kern w:val="24"/>
                <w:position w:val="1"/>
                <w:lang w:eastAsia="zh-CN"/>
              </w:rPr>
            </w:pPr>
            <w:r w:rsidRPr="003E2BD6">
              <w:rPr>
                <w:rFonts w:ascii="Times New Roman" w:eastAsia="FangSong" w:hAnsi="Times New Roman" w:cs="Times New Roman" w:hint="eastAsia"/>
                <w:kern w:val="24"/>
                <w:position w:val="1"/>
                <w:lang w:eastAsia="zh-CN"/>
              </w:rPr>
              <w:t>考察孩子在不同时间和地点的能力</w:t>
            </w:r>
          </w:p>
          <w:p w14:paraId="279D032E" w14:textId="0AF99C7B" w:rsidR="003E2BD6" w:rsidRPr="003E2BD6" w:rsidRDefault="003E2BD6" w:rsidP="003E2BD6">
            <w:pPr>
              <w:pStyle w:val="ListParagraph"/>
              <w:numPr>
                <w:ilvl w:val="0"/>
                <w:numId w:val="6"/>
              </w:numPr>
              <w:rPr>
                <w:rFonts w:ascii="Times New Roman" w:eastAsia="FangSong" w:hAnsi="Times New Roman" w:cs="Times New Roman"/>
                <w:kern w:val="24"/>
                <w:position w:val="1"/>
                <w:lang w:eastAsia="zh-CN"/>
              </w:rPr>
            </w:pPr>
            <w:r w:rsidRPr="003E2BD6">
              <w:rPr>
                <w:rFonts w:ascii="Times New Roman" w:eastAsia="FangSong" w:hAnsi="Times New Roman" w:cs="Times New Roman" w:hint="eastAsia"/>
                <w:kern w:val="24"/>
                <w:position w:val="1"/>
                <w:lang w:eastAsia="zh-CN"/>
              </w:rPr>
              <w:t>将孩子的能力与同龄人进行比较</w:t>
            </w:r>
          </w:p>
          <w:p w14:paraId="1377D979" w14:textId="5C87C43B" w:rsidR="00211BB4" w:rsidRPr="003E2BD6" w:rsidRDefault="003E2BD6" w:rsidP="003E2BD6">
            <w:pPr>
              <w:pStyle w:val="ListParagraph"/>
              <w:numPr>
                <w:ilvl w:val="0"/>
                <w:numId w:val="6"/>
              </w:num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 w:hint="eastAsia"/>
                <w:kern w:val="24"/>
                <w:position w:val="1"/>
              </w:rPr>
              <w:t xml:space="preserve">7 </w:t>
            </w:r>
            <w:proofErr w:type="spellStart"/>
            <w:r w:rsidRPr="003E2BD6">
              <w:rPr>
                <w:rFonts w:ascii="Times New Roman" w:eastAsia="FangSong" w:hAnsi="Times New Roman" w:cs="Times New Roman" w:hint="eastAsia"/>
                <w:kern w:val="24"/>
                <w:position w:val="1"/>
              </w:rPr>
              <w:t>分制评分量表</w:t>
            </w:r>
            <w:proofErr w:type="spellEnd"/>
          </w:p>
        </w:tc>
        <w:tc>
          <w:tcPr>
            <w:tcW w:w="4052" w:type="dxa"/>
          </w:tcPr>
          <w:p w14:paraId="107D9E85" w14:textId="57A279C5" w:rsidR="003E2BD6" w:rsidRPr="003E2BD6" w:rsidRDefault="003E2BD6" w:rsidP="003E2BD6">
            <w:pPr>
              <w:pStyle w:val="ListParagraph"/>
              <w:numPr>
                <w:ilvl w:val="0"/>
                <w:numId w:val="6"/>
              </w:numPr>
              <w:rPr>
                <w:rFonts w:ascii="Times New Roman" w:eastAsia="FangSong" w:hAnsi="Times New Roman" w:cs="Times New Roman"/>
                <w:lang w:eastAsia="zh-CN"/>
              </w:rPr>
            </w:pPr>
            <w:r w:rsidRPr="003E2BD6">
              <w:rPr>
                <w:rFonts w:ascii="Times New Roman" w:eastAsia="FangSong" w:hAnsi="Times New Roman" w:cs="Times New Roman" w:hint="eastAsia"/>
                <w:lang w:eastAsia="zh-CN"/>
              </w:rPr>
              <w:t>数据保持不变（</w:t>
            </w:r>
            <w:r w:rsidRPr="003E2BD6">
              <w:rPr>
                <w:rFonts w:ascii="Times New Roman" w:eastAsia="FangSong" w:hAnsi="Times New Roman" w:cs="Times New Roman" w:hint="eastAsia"/>
                <w:lang w:eastAsia="zh-CN"/>
              </w:rPr>
              <w:t>20</w:t>
            </w:r>
            <w:r w:rsidR="00292A13">
              <w:rPr>
                <w:rFonts w:ascii="Times New Roman" w:eastAsia="FangSong" w:hAnsi="Times New Roman" w:cs="Times New Roman"/>
                <w:lang w:eastAsia="zh-CN"/>
              </w:rPr>
              <w:t>17</w:t>
            </w:r>
            <w:r w:rsidR="004004D7">
              <w:rPr>
                <w:rFonts w:ascii="Times New Roman" w:eastAsia="FangSong" w:hAnsi="Times New Roman" w:cs="Times New Roman" w:hint="eastAsia"/>
                <w:lang w:eastAsia="zh-CN"/>
              </w:rPr>
              <w:t>财年至</w:t>
            </w:r>
            <w:r w:rsidRPr="003E2BD6">
              <w:rPr>
                <w:rFonts w:ascii="Times New Roman" w:eastAsia="FangSong" w:hAnsi="Times New Roman" w:cs="Times New Roman" w:hint="eastAsia"/>
                <w:lang w:eastAsia="zh-CN"/>
              </w:rPr>
              <w:t>2019</w:t>
            </w:r>
            <w:r w:rsidR="004004D7">
              <w:rPr>
                <w:rFonts w:ascii="Times New Roman" w:eastAsia="FangSong" w:hAnsi="Times New Roman" w:cs="Times New Roman" w:hint="eastAsia"/>
                <w:lang w:eastAsia="zh-CN"/>
              </w:rPr>
              <w:t>财年</w:t>
            </w:r>
            <w:r w:rsidRPr="003E2BD6">
              <w:rPr>
                <w:rFonts w:ascii="Times New Roman" w:eastAsia="FangSong" w:hAnsi="Times New Roman" w:cs="Times New Roman" w:hint="eastAsia"/>
                <w:lang w:eastAsia="zh-CN"/>
              </w:rPr>
              <w:t>）</w:t>
            </w:r>
          </w:p>
          <w:p w14:paraId="77DEC5DA" w14:textId="4CA929A4" w:rsidR="00211BB4" w:rsidRPr="003E2BD6" w:rsidRDefault="003E2BD6" w:rsidP="003E2BD6">
            <w:pPr>
              <w:pStyle w:val="ListParagraph"/>
              <w:numPr>
                <w:ilvl w:val="0"/>
                <w:numId w:val="6"/>
              </w:numPr>
              <w:rPr>
                <w:rFonts w:ascii="Times New Roman" w:eastAsia="FangSong" w:hAnsi="Times New Roman" w:cs="Times New Roman"/>
                <w:b/>
                <w:bCs/>
                <w:lang w:eastAsia="zh-CN"/>
              </w:rPr>
            </w:pPr>
            <w:r w:rsidRPr="003E2BD6">
              <w:rPr>
                <w:rFonts w:ascii="Times New Roman" w:eastAsia="FangSong" w:hAnsi="Times New Roman" w:cs="Times New Roman" w:hint="eastAsia"/>
                <w:lang w:eastAsia="zh-CN"/>
              </w:rPr>
              <w:t>大多数目标</w:t>
            </w:r>
            <w:r w:rsidR="004004D7">
              <w:rPr>
                <w:rFonts w:ascii="Times New Roman" w:eastAsia="FangSong" w:hAnsi="Times New Roman" w:cs="Times New Roman" w:hint="eastAsia"/>
                <w:lang w:eastAsia="zh-CN"/>
              </w:rPr>
              <w:t>均未</w:t>
            </w:r>
            <w:r w:rsidRPr="003E2BD6">
              <w:rPr>
                <w:rFonts w:ascii="Times New Roman" w:eastAsia="FangSong" w:hAnsi="Times New Roman" w:cs="Times New Roman" w:hint="eastAsia"/>
                <w:lang w:eastAsia="zh-CN"/>
              </w:rPr>
              <w:t>实现（</w:t>
            </w:r>
            <w:r w:rsidRPr="003E2BD6">
              <w:rPr>
                <w:rFonts w:ascii="Times New Roman" w:eastAsia="FangSong" w:hAnsi="Times New Roman" w:cs="Times New Roman" w:hint="eastAsia"/>
                <w:lang w:eastAsia="zh-CN"/>
              </w:rPr>
              <w:t>201</w:t>
            </w:r>
            <w:r w:rsidR="00292A13">
              <w:rPr>
                <w:rFonts w:ascii="Times New Roman" w:eastAsia="FangSong" w:hAnsi="Times New Roman" w:cs="Times New Roman"/>
                <w:lang w:eastAsia="zh-CN"/>
              </w:rPr>
              <w:t>7</w:t>
            </w:r>
            <w:r w:rsidR="004004D7">
              <w:rPr>
                <w:rFonts w:ascii="Times New Roman" w:eastAsia="FangSong" w:hAnsi="Times New Roman" w:cs="Times New Roman" w:hint="eastAsia"/>
                <w:lang w:eastAsia="zh-CN"/>
              </w:rPr>
              <w:t>财年至</w:t>
            </w:r>
            <w:r w:rsidRPr="003E2BD6">
              <w:rPr>
                <w:rFonts w:ascii="Times New Roman" w:eastAsia="FangSong" w:hAnsi="Times New Roman" w:cs="Times New Roman" w:hint="eastAsia"/>
                <w:lang w:eastAsia="zh-CN"/>
              </w:rPr>
              <w:t>2019</w:t>
            </w:r>
            <w:r w:rsidR="004004D7">
              <w:rPr>
                <w:rFonts w:ascii="Times New Roman" w:eastAsia="FangSong" w:hAnsi="Times New Roman" w:cs="Times New Roman" w:hint="eastAsia"/>
                <w:lang w:eastAsia="zh-CN"/>
              </w:rPr>
              <w:t>财年</w:t>
            </w:r>
            <w:r w:rsidRPr="003E2BD6">
              <w:rPr>
                <w:rFonts w:ascii="Times New Roman" w:eastAsia="FangSong" w:hAnsi="Times New Roman" w:cs="Times New Roman" w:hint="eastAsia"/>
                <w:lang w:eastAsia="zh-CN"/>
              </w:rPr>
              <w:t>）</w:t>
            </w:r>
          </w:p>
        </w:tc>
      </w:tr>
    </w:tbl>
    <w:p w14:paraId="27CBE610" w14:textId="7283B965" w:rsidR="00825FD0" w:rsidRPr="003E2BD6" w:rsidRDefault="003E2BD6" w:rsidP="00D14FCC">
      <w:pPr>
        <w:pStyle w:val="Heading2"/>
        <w:spacing w:before="120"/>
        <w:rPr>
          <w:rFonts w:ascii="Times New Roman" w:eastAsia="FangSong" w:hAnsi="Times New Roman" w:cs="Times New Roman"/>
          <w:color w:val="000000" w:themeColor="text1"/>
          <w:sz w:val="22"/>
          <w:szCs w:val="22"/>
          <w:lang w:eastAsia="zh-CN"/>
        </w:rPr>
      </w:pPr>
      <w:r w:rsidRPr="003E2BD6">
        <w:rPr>
          <w:rFonts w:ascii="Times New Roman" w:eastAsia="FangSong" w:hAnsi="Times New Roman" w:cs="Times New Roman" w:hint="eastAsia"/>
          <w:color w:val="000000" w:themeColor="text1"/>
          <w:sz w:val="22"/>
          <w:szCs w:val="22"/>
          <w:lang w:eastAsia="zh-CN"/>
        </w:rPr>
        <w:t>在下面的图表中，</w:t>
      </w:r>
      <w:r>
        <w:rPr>
          <w:rFonts w:ascii="Times New Roman" w:eastAsia="FangSong" w:hAnsi="Times New Roman" w:cs="Times New Roman"/>
          <w:color w:val="000000" w:themeColor="text1"/>
          <w:sz w:val="22"/>
          <w:szCs w:val="22"/>
          <w:lang w:eastAsia="zh-CN"/>
        </w:rPr>
        <w:t>20</w:t>
      </w:r>
      <w:r w:rsidRPr="003E2BD6">
        <w:rPr>
          <w:rFonts w:ascii="Times New Roman" w:eastAsia="FangSong" w:hAnsi="Times New Roman" w:cs="Times New Roman" w:hint="eastAsia"/>
          <w:color w:val="000000" w:themeColor="text1"/>
          <w:sz w:val="22"/>
          <w:szCs w:val="22"/>
          <w:lang w:eastAsia="zh-CN"/>
        </w:rPr>
        <w:t>17</w:t>
      </w:r>
      <w:r>
        <w:rPr>
          <w:rFonts w:ascii="Times New Roman" w:eastAsia="FangSong" w:hAnsi="Times New Roman" w:cs="Times New Roman" w:hint="eastAsia"/>
          <w:color w:val="000000" w:themeColor="text1"/>
          <w:sz w:val="22"/>
          <w:szCs w:val="22"/>
          <w:lang w:eastAsia="zh-CN"/>
        </w:rPr>
        <w:t>财年</w:t>
      </w:r>
      <w:r w:rsidRPr="003E2BD6">
        <w:rPr>
          <w:rFonts w:ascii="Times New Roman" w:eastAsia="FangSong" w:hAnsi="Times New Roman" w:cs="Times New Roman" w:hint="eastAsia"/>
          <w:color w:val="000000" w:themeColor="text1"/>
          <w:sz w:val="22"/>
          <w:szCs w:val="22"/>
          <w:lang w:eastAsia="zh-CN"/>
        </w:rPr>
        <w:t>是基线。</w:t>
      </w:r>
      <w:r w:rsidRPr="003E2BD6">
        <w:rPr>
          <w:rFonts w:ascii="Times New Roman" w:eastAsia="FangSong" w:hAnsi="Times New Roman" w:cs="Times New Roman" w:hint="eastAsia"/>
          <w:color w:val="000000" w:themeColor="text1"/>
          <w:sz w:val="22"/>
          <w:szCs w:val="22"/>
          <w:lang w:eastAsia="zh-CN"/>
        </w:rPr>
        <w:t xml:space="preserve"> </w:t>
      </w:r>
      <w:r w:rsidRPr="003E2BD6">
        <w:rPr>
          <w:rFonts w:ascii="Times New Roman" w:eastAsia="FangSong" w:hAnsi="Times New Roman" w:cs="Times New Roman" w:hint="eastAsia"/>
          <w:color w:val="000000" w:themeColor="text1"/>
          <w:sz w:val="22"/>
          <w:szCs w:val="22"/>
          <w:lang w:eastAsia="zh-CN"/>
        </w:rPr>
        <w:t>基线是一个起点</w:t>
      </w:r>
      <w:r>
        <w:rPr>
          <w:rFonts w:ascii="Times New Roman" w:eastAsia="FangSong" w:hAnsi="Times New Roman" w:cs="Times New Roman" w:hint="eastAsia"/>
          <w:color w:val="000000" w:themeColor="text1"/>
          <w:sz w:val="22"/>
          <w:szCs w:val="22"/>
          <w:lang w:eastAsia="zh-CN"/>
        </w:rPr>
        <w:t>，</w:t>
      </w:r>
      <w:r w:rsidRPr="003E2BD6">
        <w:rPr>
          <w:rFonts w:ascii="Times New Roman" w:eastAsia="FangSong" w:hAnsi="Times New Roman" w:cs="Times New Roman" w:hint="eastAsia"/>
          <w:color w:val="000000" w:themeColor="text1"/>
          <w:sz w:val="22"/>
          <w:szCs w:val="22"/>
          <w:lang w:eastAsia="zh-CN"/>
        </w:rPr>
        <w:t>用于衡量未来几年的进展。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13"/>
        <w:gridCol w:w="1330"/>
        <w:gridCol w:w="1099"/>
        <w:gridCol w:w="1369"/>
        <w:gridCol w:w="1099"/>
        <w:gridCol w:w="1481"/>
        <w:gridCol w:w="1331"/>
      </w:tblGrid>
      <w:tr w:rsidR="00B6593A" w:rsidRPr="003E2BD6" w14:paraId="495C8F3D" w14:textId="77777777" w:rsidTr="00893589">
        <w:trPr>
          <w:trHeight w:val="161"/>
        </w:trPr>
        <w:tc>
          <w:tcPr>
            <w:tcW w:w="0" w:type="auto"/>
            <w:shd w:val="clear" w:color="auto" w:fill="B4C6E7" w:themeFill="accent1" w:themeFillTint="66"/>
          </w:tcPr>
          <w:p w14:paraId="6A4C35E7" w14:textId="53CDEF80" w:rsidR="00B26C60" w:rsidRPr="003E2BD6" w:rsidRDefault="00B26C60">
            <w:pPr>
              <w:rPr>
                <w:rFonts w:ascii="Times New Roman" w:eastAsia="FangSong" w:hAnsi="Times New Roman" w:cs="Times New Roman"/>
                <w:b/>
                <w:bCs/>
              </w:rPr>
            </w:pPr>
            <w:r w:rsidRPr="003E2BD6">
              <w:rPr>
                <w:rFonts w:ascii="Times New Roman" w:eastAsia="FangSong" w:hAnsi="Times New Roman" w:cs="Times New Roman"/>
                <w:b/>
                <w:bCs/>
              </w:rPr>
              <w:t>7</w:t>
            </w:r>
            <w:r w:rsidR="00893589" w:rsidRPr="003E2BD6">
              <w:rPr>
                <w:rFonts w:ascii="Times New Roman" w:eastAsia="FangSong" w:hAnsi="Times New Roman" w:cs="Times New Roman"/>
                <w:b/>
                <w:bCs/>
              </w:rPr>
              <w:t>A</w:t>
            </w:r>
          </w:p>
        </w:tc>
        <w:tc>
          <w:tcPr>
            <w:tcW w:w="7709" w:type="dxa"/>
            <w:gridSpan w:val="6"/>
            <w:shd w:val="clear" w:color="auto" w:fill="B4C6E7" w:themeFill="accent1" w:themeFillTint="66"/>
          </w:tcPr>
          <w:p w14:paraId="37F129FA" w14:textId="7915F29A" w:rsidR="00133F0A" w:rsidRPr="003E2BD6" w:rsidRDefault="003E2BD6" w:rsidP="6A4C35E7">
            <w:pPr>
              <w:rPr>
                <w:rFonts w:ascii="Times New Roman" w:eastAsia="FangSong" w:hAnsi="Times New Roman" w:cs="Times New Roman"/>
                <w:b/>
                <w:bCs/>
                <w:lang w:eastAsia="zh-CN"/>
              </w:rPr>
            </w:pPr>
            <w:r w:rsidRPr="003E2BD6">
              <w:rPr>
                <w:rFonts w:ascii="Times New Roman" w:eastAsia="FangSong" w:hAnsi="Times New Roman" w:cs="Times New Roman" w:hint="eastAsia"/>
                <w:b/>
                <w:bCs/>
                <w:lang w:eastAsia="zh-CN"/>
              </w:rPr>
              <w:t>积极的社交情绪技能数据</w:t>
            </w:r>
          </w:p>
        </w:tc>
      </w:tr>
      <w:tr w:rsidR="003E2BD6" w:rsidRPr="003E2BD6" w14:paraId="4891C229" w14:textId="77777777" w:rsidTr="00893589">
        <w:trPr>
          <w:trHeight w:val="269"/>
        </w:trPr>
        <w:tc>
          <w:tcPr>
            <w:tcW w:w="1613" w:type="dxa"/>
          </w:tcPr>
          <w:p w14:paraId="7EEFF5A4" w14:textId="77777777" w:rsidR="00F1347A" w:rsidRPr="003E2BD6" w:rsidRDefault="00F1347A" w:rsidP="002B33D2">
            <w:pPr>
              <w:rPr>
                <w:rFonts w:ascii="Times New Roman" w:eastAsia="FangSong" w:hAnsi="Times New Roman" w:cs="Times New Roman"/>
                <w:lang w:eastAsia="zh-CN"/>
              </w:rPr>
            </w:pPr>
          </w:p>
        </w:tc>
        <w:tc>
          <w:tcPr>
            <w:tcW w:w="1330" w:type="dxa"/>
          </w:tcPr>
          <w:p w14:paraId="07233894" w14:textId="08988BC6" w:rsidR="00F1347A" w:rsidRPr="003E2BD6" w:rsidRDefault="003E2BD6" w:rsidP="002B33D2">
            <w:pPr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/>
                <w:b/>
                <w:bCs/>
              </w:rPr>
              <w:t>20</w:t>
            </w:r>
            <w:r w:rsidR="00F1347A" w:rsidRPr="003E2BD6">
              <w:rPr>
                <w:rFonts w:ascii="Times New Roman" w:eastAsia="FangSong" w:hAnsi="Times New Roman" w:cs="Times New Roman"/>
                <w:b/>
                <w:bCs/>
              </w:rPr>
              <w:t>17</w:t>
            </w:r>
            <w:r>
              <w:rPr>
                <w:rFonts w:ascii="Times New Roman" w:eastAsia="FangSong" w:hAnsi="Times New Roman" w:cs="Times New Roman" w:hint="eastAsia"/>
                <w:b/>
                <w:bCs/>
                <w:lang w:eastAsia="zh-CN"/>
              </w:rPr>
              <w:t>财年数据</w:t>
            </w:r>
            <w:r w:rsidR="00F1347A" w:rsidRPr="003E2BD6">
              <w:rPr>
                <w:rFonts w:ascii="Times New Roman" w:eastAsia="FangSong" w:hAnsi="Times New Roman" w:cs="Times New Roman"/>
                <w:b/>
                <w:bCs/>
              </w:rPr>
              <w:t xml:space="preserve"> (N=651)</w:t>
            </w:r>
          </w:p>
        </w:tc>
        <w:tc>
          <w:tcPr>
            <w:tcW w:w="1099" w:type="dxa"/>
          </w:tcPr>
          <w:p w14:paraId="6D3E4634" w14:textId="04682183" w:rsidR="00F1347A" w:rsidRPr="003E2BD6" w:rsidRDefault="003E2BD6" w:rsidP="002B33D2">
            <w:pPr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/>
                <w:b/>
                <w:bCs/>
              </w:rPr>
              <w:t>20</w:t>
            </w:r>
            <w:r w:rsidR="00F1347A" w:rsidRPr="003E2BD6">
              <w:rPr>
                <w:rFonts w:ascii="Times New Roman" w:eastAsia="FangSong" w:hAnsi="Times New Roman" w:cs="Times New Roman"/>
                <w:b/>
                <w:bCs/>
              </w:rPr>
              <w:t xml:space="preserve">17 </w:t>
            </w:r>
            <w:r>
              <w:rPr>
                <w:rFonts w:ascii="Times New Roman" w:eastAsia="FangSong" w:hAnsi="Times New Roman" w:cs="Times New Roman" w:hint="eastAsia"/>
                <w:b/>
                <w:bCs/>
                <w:lang w:eastAsia="zh-CN"/>
              </w:rPr>
              <w:t>财年目标</w:t>
            </w:r>
          </w:p>
        </w:tc>
        <w:tc>
          <w:tcPr>
            <w:tcW w:w="1369" w:type="dxa"/>
          </w:tcPr>
          <w:p w14:paraId="09181AD3" w14:textId="3424FCCA" w:rsidR="00F1347A" w:rsidRPr="003E2BD6" w:rsidRDefault="003E2BD6" w:rsidP="002B33D2">
            <w:pPr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/>
                <w:b/>
                <w:bCs/>
              </w:rPr>
              <w:t>20</w:t>
            </w:r>
            <w:r w:rsidR="00F1347A" w:rsidRPr="003E2BD6">
              <w:rPr>
                <w:rFonts w:ascii="Times New Roman" w:eastAsia="FangSong" w:hAnsi="Times New Roman" w:cs="Times New Roman"/>
                <w:b/>
                <w:bCs/>
              </w:rPr>
              <w:t>18</w:t>
            </w:r>
            <w:r w:rsidRPr="003E2BD6">
              <w:rPr>
                <w:rFonts w:ascii="Times New Roman" w:eastAsia="FangSong" w:hAnsi="Times New Roman" w:cs="Times New Roman" w:hint="eastAsia"/>
                <w:b/>
                <w:bCs/>
              </w:rPr>
              <w:t>财年数据</w:t>
            </w:r>
            <w:r w:rsidRPr="003E2BD6">
              <w:rPr>
                <w:rFonts w:ascii="Times New Roman" w:eastAsia="FangSong" w:hAnsi="Times New Roman" w:cs="Times New Roman" w:hint="eastAsia"/>
                <w:b/>
                <w:bCs/>
              </w:rPr>
              <w:t xml:space="preserve"> </w:t>
            </w:r>
            <w:r w:rsidR="00F1347A" w:rsidRPr="003E2BD6">
              <w:rPr>
                <w:rFonts w:ascii="Times New Roman" w:eastAsia="FangSong" w:hAnsi="Times New Roman" w:cs="Times New Roman"/>
                <w:b/>
                <w:bCs/>
              </w:rPr>
              <w:t>(n=1045)</w:t>
            </w:r>
          </w:p>
        </w:tc>
        <w:tc>
          <w:tcPr>
            <w:tcW w:w="1099" w:type="dxa"/>
          </w:tcPr>
          <w:p w14:paraId="7CC9D3B6" w14:textId="162142CC" w:rsidR="00F1347A" w:rsidRPr="003E2BD6" w:rsidRDefault="003E2BD6" w:rsidP="002B33D2">
            <w:pPr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/>
                <w:b/>
                <w:bCs/>
              </w:rPr>
              <w:t>20</w:t>
            </w:r>
            <w:r w:rsidR="00F1347A" w:rsidRPr="003E2BD6">
              <w:rPr>
                <w:rFonts w:ascii="Times New Roman" w:eastAsia="FangSong" w:hAnsi="Times New Roman" w:cs="Times New Roman"/>
                <w:b/>
                <w:bCs/>
              </w:rPr>
              <w:t>18</w:t>
            </w:r>
            <w:r w:rsidRPr="003E2BD6">
              <w:rPr>
                <w:rFonts w:ascii="Times New Roman" w:eastAsia="FangSong" w:hAnsi="Times New Roman" w:cs="Times New Roman" w:hint="eastAsia"/>
                <w:b/>
                <w:bCs/>
              </w:rPr>
              <w:t>财年目标</w:t>
            </w:r>
          </w:p>
        </w:tc>
        <w:tc>
          <w:tcPr>
            <w:tcW w:w="1481" w:type="dxa"/>
          </w:tcPr>
          <w:p w14:paraId="65CBDCC2" w14:textId="715A6FFD" w:rsidR="00F1347A" w:rsidRPr="003E2BD6" w:rsidRDefault="004004D7" w:rsidP="002B33D2">
            <w:pPr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/>
                <w:b/>
                <w:bCs/>
              </w:rPr>
              <w:t>20</w:t>
            </w:r>
            <w:r w:rsidR="00F1347A" w:rsidRPr="003E2BD6">
              <w:rPr>
                <w:rFonts w:ascii="Times New Roman" w:eastAsia="FangSong" w:hAnsi="Times New Roman" w:cs="Times New Roman"/>
                <w:b/>
                <w:bCs/>
              </w:rPr>
              <w:t>19</w:t>
            </w:r>
            <w:r w:rsidR="003E2BD6" w:rsidRPr="003E2BD6">
              <w:rPr>
                <w:rFonts w:ascii="Times New Roman" w:eastAsia="FangSong" w:hAnsi="Times New Roman" w:cs="Times New Roman" w:hint="eastAsia"/>
                <w:b/>
                <w:bCs/>
              </w:rPr>
              <w:t>财年数据</w:t>
            </w:r>
            <w:r w:rsidR="003E2BD6" w:rsidRPr="003E2BD6">
              <w:rPr>
                <w:rFonts w:ascii="Times New Roman" w:eastAsia="FangSong" w:hAnsi="Times New Roman" w:cs="Times New Roman" w:hint="eastAsia"/>
                <w:b/>
                <w:bCs/>
              </w:rPr>
              <w:t xml:space="preserve"> </w:t>
            </w:r>
            <w:r w:rsidR="00F1347A" w:rsidRPr="003E2BD6">
              <w:rPr>
                <w:rFonts w:ascii="Times New Roman" w:eastAsia="FangSong" w:hAnsi="Times New Roman" w:cs="Times New Roman"/>
                <w:b/>
                <w:bCs/>
              </w:rPr>
              <w:t>(n=1150)</w:t>
            </w:r>
          </w:p>
        </w:tc>
        <w:tc>
          <w:tcPr>
            <w:tcW w:w="1328" w:type="dxa"/>
          </w:tcPr>
          <w:p w14:paraId="58E0F131" w14:textId="6A28B03D" w:rsidR="00F1347A" w:rsidRPr="003E2BD6" w:rsidRDefault="003E2BD6" w:rsidP="002B33D2">
            <w:pPr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/>
                <w:b/>
                <w:bCs/>
              </w:rPr>
              <w:t>20</w:t>
            </w:r>
            <w:r w:rsidR="00F1347A" w:rsidRPr="003E2BD6">
              <w:rPr>
                <w:rFonts w:ascii="Times New Roman" w:eastAsia="FangSong" w:hAnsi="Times New Roman" w:cs="Times New Roman"/>
                <w:b/>
                <w:bCs/>
              </w:rPr>
              <w:t>19</w:t>
            </w:r>
            <w:r>
              <w:rPr>
                <w:rFonts w:ascii="Times New Roman" w:eastAsia="FangSong" w:hAnsi="Times New Roman" w:cs="Times New Roman" w:hint="eastAsia"/>
                <w:b/>
                <w:bCs/>
                <w:lang w:eastAsia="zh-CN"/>
              </w:rPr>
              <w:t>财年目标</w:t>
            </w:r>
          </w:p>
        </w:tc>
      </w:tr>
      <w:tr w:rsidR="003E2BD6" w:rsidRPr="003E2BD6" w14:paraId="19E6BB8B" w14:textId="77777777" w:rsidTr="00893589">
        <w:trPr>
          <w:trHeight w:val="431"/>
        </w:trPr>
        <w:tc>
          <w:tcPr>
            <w:tcW w:w="1613" w:type="dxa"/>
          </w:tcPr>
          <w:p w14:paraId="1AD2852D" w14:textId="457C9D77" w:rsidR="00F1347A" w:rsidRPr="003E2BD6" w:rsidRDefault="00DC65E3" w:rsidP="002B33D2">
            <w:pPr>
              <w:rPr>
                <w:rFonts w:ascii="Times New Roman" w:eastAsia="FangSong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FangSong" w:hAnsi="Times New Roman" w:cs="Times New Roman" w:hint="eastAsia"/>
                <w:b/>
                <w:bCs/>
              </w:rPr>
              <w:t>评估总结</w:t>
            </w:r>
            <w:proofErr w:type="spellEnd"/>
            <w:r w:rsidR="003E2BD6" w:rsidRPr="003E2BD6">
              <w:rPr>
                <w:rFonts w:ascii="Times New Roman" w:eastAsia="FangSong" w:hAnsi="Times New Roman" w:cs="Times New Roman" w:hint="eastAsia"/>
                <w:b/>
                <w:bCs/>
              </w:rPr>
              <w:t xml:space="preserve"> 1</w:t>
            </w:r>
          </w:p>
        </w:tc>
        <w:tc>
          <w:tcPr>
            <w:tcW w:w="1330" w:type="dxa"/>
          </w:tcPr>
          <w:p w14:paraId="410C78EE" w14:textId="41559966" w:rsidR="00F1347A" w:rsidRPr="003E2BD6" w:rsidRDefault="00F1347A" w:rsidP="002B33D2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85.61%</w:t>
            </w:r>
          </w:p>
        </w:tc>
        <w:tc>
          <w:tcPr>
            <w:tcW w:w="1099" w:type="dxa"/>
          </w:tcPr>
          <w:p w14:paraId="16882B70" w14:textId="77777777" w:rsidR="00F1347A" w:rsidRPr="003E2BD6" w:rsidRDefault="00F1347A" w:rsidP="002B33D2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--</w:t>
            </w:r>
          </w:p>
        </w:tc>
        <w:tc>
          <w:tcPr>
            <w:tcW w:w="1369" w:type="dxa"/>
          </w:tcPr>
          <w:p w14:paraId="00F72D86" w14:textId="6BBB5AF5" w:rsidR="00F1347A" w:rsidRPr="003E2BD6" w:rsidRDefault="00F1347A" w:rsidP="002B33D2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85.17%</w:t>
            </w:r>
          </w:p>
        </w:tc>
        <w:tc>
          <w:tcPr>
            <w:tcW w:w="1099" w:type="dxa"/>
          </w:tcPr>
          <w:p w14:paraId="259A2C3F" w14:textId="77777777" w:rsidR="00F1347A" w:rsidRPr="003E2BD6" w:rsidRDefault="00F1347A" w:rsidP="002B33D2">
            <w:pPr>
              <w:rPr>
                <w:rFonts w:ascii="Times New Roman" w:eastAsia="FangSong" w:hAnsi="Times New Roman" w:cs="Times New Roman"/>
                <w:b/>
                <w:bCs/>
              </w:rPr>
            </w:pPr>
            <w:r w:rsidRPr="003E2BD6">
              <w:rPr>
                <w:rFonts w:ascii="Times New Roman" w:eastAsia="FangSong" w:hAnsi="Times New Roman" w:cs="Times New Roman"/>
                <w:b/>
                <w:bCs/>
              </w:rPr>
              <w:t>86%</w:t>
            </w:r>
          </w:p>
        </w:tc>
        <w:tc>
          <w:tcPr>
            <w:tcW w:w="1481" w:type="dxa"/>
          </w:tcPr>
          <w:p w14:paraId="26A03A11" w14:textId="2A97D1A2" w:rsidR="00F1347A" w:rsidRPr="003E2BD6" w:rsidRDefault="00F1347A" w:rsidP="002B33D2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82.44%</w:t>
            </w:r>
          </w:p>
        </w:tc>
        <w:tc>
          <w:tcPr>
            <w:tcW w:w="1328" w:type="dxa"/>
          </w:tcPr>
          <w:p w14:paraId="6BE06099" w14:textId="77777777" w:rsidR="00F1347A" w:rsidRPr="003E2BD6" w:rsidRDefault="00F1347A" w:rsidP="002B33D2">
            <w:pPr>
              <w:rPr>
                <w:rFonts w:ascii="Times New Roman" w:eastAsia="FangSong" w:hAnsi="Times New Roman" w:cs="Times New Roman"/>
                <w:b/>
                <w:bCs/>
              </w:rPr>
            </w:pPr>
            <w:r w:rsidRPr="003E2BD6">
              <w:rPr>
                <w:rFonts w:ascii="Times New Roman" w:eastAsia="FangSong" w:hAnsi="Times New Roman" w:cs="Times New Roman"/>
                <w:b/>
                <w:bCs/>
              </w:rPr>
              <w:t>86%</w:t>
            </w:r>
          </w:p>
        </w:tc>
      </w:tr>
      <w:tr w:rsidR="003E2BD6" w:rsidRPr="003E2BD6" w14:paraId="78923A84" w14:textId="77777777" w:rsidTr="00893589">
        <w:trPr>
          <w:trHeight w:val="242"/>
        </w:trPr>
        <w:tc>
          <w:tcPr>
            <w:tcW w:w="1613" w:type="dxa"/>
          </w:tcPr>
          <w:p w14:paraId="43B57938" w14:textId="33B60A4F" w:rsidR="00F1347A" w:rsidRPr="003E2BD6" w:rsidRDefault="00DC65E3" w:rsidP="002B33D2">
            <w:pPr>
              <w:rPr>
                <w:rFonts w:ascii="Times New Roman" w:eastAsia="FangSong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FangSong" w:hAnsi="Times New Roman" w:cs="Times New Roman" w:hint="eastAsia"/>
                <w:b/>
                <w:bCs/>
              </w:rPr>
              <w:t>评估总结</w:t>
            </w:r>
            <w:proofErr w:type="spellEnd"/>
            <w:r w:rsidR="003E2BD6" w:rsidRPr="003E2BD6">
              <w:rPr>
                <w:rFonts w:ascii="Times New Roman" w:eastAsia="FangSong" w:hAnsi="Times New Roman" w:cs="Times New Roman" w:hint="eastAsia"/>
                <w:b/>
                <w:bCs/>
              </w:rPr>
              <w:t xml:space="preserve"> </w:t>
            </w:r>
            <w:r w:rsidR="003E2BD6">
              <w:rPr>
                <w:rFonts w:ascii="Times New Roman" w:eastAsia="FangSong" w:hAnsi="Times New Roman" w:cs="Times New Roman"/>
                <w:b/>
                <w:bCs/>
              </w:rPr>
              <w:t>2</w:t>
            </w:r>
          </w:p>
        </w:tc>
        <w:tc>
          <w:tcPr>
            <w:tcW w:w="1330" w:type="dxa"/>
          </w:tcPr>
          <w:p w14:paraId="0BD77C8D" w14:textId="43E96988" w:rsidR="00F1347A" w:rsidRPr="003E2BD6" w:rsidRDefault="00F1347A" w:rsidP="002B33D2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47.0%</w:t>
            </w:r>
          </w:p>
        </w:tc>
        <w:tc>
          <w:tcPr>
            <w:tcW w:w="1099" w:type="dxa"/>
          </w:tcPr>
          <w:p w14:paraId="64D1DC0D" w14:textId="77777777" w:rsidR="00F1347A" w:rsidRPr="003E2BD6" w:rsidRDefault="00F1347A" w:rsidP="002B33D2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--</w:t>
            </w:r>
          </w:p>
        </w:tc>
        <w:tc>
          <w:tcPr>
            <w:tcW w:w="1369" w:type="dxa"/>
          </w:tcPr>
          <w:p w14:paraId="61F3CCB7" w14:textId="6C8D5E0A" w:rsidR="00F1347A" w:rsidRPr="003E2BD6" w:rsidRDefault="00F1347A" w:rsidP="002B33D2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46.03%</w:t>
            </w:r>
          </w:p>
        </w:tc>
        <w:tc>
          <w:tcPr>
            <w:tcW w:w="1099" w:type="dxa"/>
          </w:tcPr>
          <w:p w14:paraId="61017B32" w14:textId="3195FF66" w:rsidR="00F1347A" w:rsidRPr="003E2BD6" w:rsidRDefault="00F1347A" w:rsidP="002B33D2">
            <w:pPr>
              <w:rPr>
                <w:rFonts w:ascii="Times New Roman" w:eastAsia="FangSong" w:hAnsi="Times New Roman" w:cs="Times New Roman"/>
                <w:b/>
                <w:bCs/>
              </w:rPr>
            </w:pPr>
            <w:r w:rsidRPr="003E2BD6">
              <w:rPr>
                <w:rFonts w:ascii="Times New Roman" w:eastAsia="FangSong" w:hAnsi="Times New Roman" w:cs="Times New Roman"/>
                <w:b/>
                <w:bCs/>
              </w:rPr>
              <w:t>50%</w:t>
            </w:r>
          </w:p>
        </w:tc>
        <w:tc>
          <w:tcPr>
            <w:tcW w:w="1481" w:type="dxa"/>
          </w:tcPr>
          <w:p w14:paraId="10E00A87" w14:textId="3C8E806D" w:rsidR="00F1347A" w:rsidRPr="003E2BD6" w:rsidRDefault="00F1347A" w:rsidP="002B33D2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43.74%</w:t>
            </w:r>
          </w:p>
        </w:tc>
        <w:tc>
          <w:tcPr>
            <w:tcW w:w="1328" w:type="dxa"/>
          </w:tcPr>
          <w:p w14:paraId="7E009CF4" w14:textId="7031B974" w:rsidR="00F1347A" w:rsidRPr="003E2BD6" w:rsidRDefault="00F1347A" w:rsidP="002B33D2">
            <w:pPr>
              <w:rPr>
                <w:rFonts w:ascii="Times New Roman" w:eastAsia="FangSong" w:hAnsi="Times New Roman" w:cs="Times New Roman"/>
                <w:b/>
                <w:bCs/>
              </w:rPr>
            </w:pPr>
            <w:r w:rsidRPr="003E2BD6">
              <w:rPr>
                <w:rFonts w:ascii="Times New Roman" w:eastAsia="FangSong" w:hAnsi="Times New Roman" w:cs="Times New Roman"/>
                <w:b/>
                <w:bCs/>
              </w:rPr>
              <w:t>50%</w:t>
            </w:r>
          </w:p>
        </w:tc>
      </w:tr>
    </w:tbl>
    <w:p w14:paraId="4A49EEBC" w14:textId="000DB45C" w:rsidR="00893589" w:rsidRPr="003E2BD6" w:rsidRDefault="00893589" w:rsidP="00F1347A">
      <w:pPr>
        <w:rPr>
          <w:rFonts w:ascii="Times New Roman" w:eastAsia="FangSong" w:hAnsi="Times New Roman" w:cs="Times New Roman"/>
        </w:rPr>
      </w:pPr>
    </w:p>
    <w:p w14:paraId="28CCDA61" w14:textId="55E2947A" w:rsidR="00893589" w:rsidRPr="003E2BD6" w:rsidRDefault="00893589" w:rsidP="00F1347A">
      <w:pPr>
        <w:rPr>
          <w:rFonts w:ascii="Times New Roman" w:eastAsia="FangSong" w:hAnsi="Times New Roman" w:cs="Times New Roman"/>
        </w:rPr>
      </w:pPr>
    </w:p>
    <w:p w14:paraId="7067009B" w14:textId="77777777" w:rsidR="00F1347A" w:rsidRPr="003E2BD6" w:rsidRDefault="00F1347A" w:rsidP="00F1347A">
      <w:pPr>
        <w:rPr>
          <w:rFonts w:ascii="Times New Roman" w:eastAsia="FangSong" w:hAnsi="Times New Roman" w:cs="Times New Roman"/>
        </w:rPr>
      </w:pPr>
    </w:p>
    <w:tbl>
      <w:tblPr>
        <w:tblStyle w:val="TableGrid"/>
        <w:tblW w:w="9322" w:type="dxa"/>
        <w:tblLook w:val="01E0" w:firstRow="1" w:lastRow="1" w:firstColumn="1" w:lastColumn="1" w:noHBand="0" w:noVBand="0"/>
      </w:tblPr>
      <w:tblGrid>
        <w:gridCol w:w="1617"/>
        <w:gridCol w:w="1333"/>
        <w:gridCol w:w="1178"/>
        <w:gridCol w:w="1391"/>
        <w:gridCol w:w="1101"/>
        <w:gridCol w:w="1548"/>
        <w:gridCol w:w="1154"/>
      </w:tblGrid>
      <w:tr w:rsidR="00B6593A" w:rsidRPr="003E2BD6" w14:paraId="1EFA99A0" w14:textId="77777777" w:rsidTr="0091720B">
        <w:trPr>
          <w:trHeight w:val="220"/>
        </w:trPr>
        <w:tc>
          <w:tcPr>
            <w:tcW w:w="1617" w:type="dxa"/>
            <w:shd w:val="clear" w:color="auto" w:fill="B4C6E7" w:themeFill="accent1" w:themeFillTint="66"/>
          </w:tcPr>
          <w:p w14:paraId="38E8997E" w14:textId="10B80796" w:rsidR="00B6593A" w:rsidRPr="003E2BD6" w:rsidRDefault="00B6593A" w:rsidP="002B33D2">
            <w:pPr>
              <w:rPr>
                <w:rFonts w:ascii="Times New Roman" w:eastAsia="FangSong" w:hAnsi="Times New Roman" w:cs="Times New Roman"/>
                <w:b/>
                <w:bCs/>
              </w:rPr>
            </w:pPr>
            <w:r w:rsidRPr="003E2BD6">
              <w:rPr>
                <w:rFonts w:ascii="Times New Roman" w:eastAsia="FangSong" w:hAnsi="Times New Roman" w:cs="Times New Roman"/>
                <w:b/>
                <w:bCs/>
              </w:rPr>
              <w:t xml:space="preserve">7B </w:t>
            </w:r>
          </w:p>
        </w:tc>
        <w:tc>
          <w:tcPr>
            <w:tcW w:w="7705" w:type="dxa"/>
            <w:gridSpan w:val="6"/>
            <w:shd w:val="clear" w:color="auto" w:fill="B4C6E7" w:themeFill="accent1" w:themeFillTint="66"/>
          </w:tcPr>
          <w:p w14:paraId="03B702FF" w14:textId="1FF66356" w:rsidR="00B6593A" w:rsidRPr="003E2BD6" w:rsidRDefault="001544A5" w:rsidP="002B33D2">
            <w:pPr>
              <w:rPr>
                <w:rFonts w:ascii="Times New Roman" w:eastAsia="FangSong" w:hAnsi="Times New Roman" w:cs="Times New Roman"/>
                <w:b/>
                <w:bCs/>
                <w:lang w:eastAsia="zh-CN"/>
              </w:rPr>
            </w:pPr>
            <w:r w:rsidRPr="001544A5">
              <w:rPr>
                <w:rFonts w:ascii="Times New Roman" w:eastAsia="FangSong" w:hAnsi="Times New Roman" w:cs="Times New Roman" w:hint="eastAsia"/>
                <w:b/>
                <w:bCs/>
                <w:lang w:eastAsia="zh-CN"/>
              </w:rPr>
              <w:t>知识和技能数据的获取和使用</w:t>
            </w:r>
          </w:p>
        </w:tc>
      </w:tr>
      <w:tr w:rsidR="00AB52DF" w:rsidRPr="003E2BD6" w14:paraId="620FA72D" w14:textId="77777777" w:rsidTr="00752F73">
        <w:trPr>
          <w:trHeight w:val="521"/>
        </w:trPr>
        <w:tc>
          <w:tcPr>
            <w:tcW w:w="1617" w:type="dxa"/>
          </w:tcPr>
          <w:p w14:paraId="0EE45051" w14:textId="77777777" w:rsidR="00672107" w:rsidRPr="003E2BD6" w:rsidRDefault="00672107" w:rsidP="002B33D2">
            <w:pPr>
              <w:rPr>
                <w:rFonts w:ascii="Times New Roman" w:eastAsia="FangSong" w:hAnsi="Times New Roman" w:cs="Times New Roman"/>
                <w:lang w:eastAsia="zh-CN"/>
              </w:rPr>
            </w:pPr>
          </w:p>
        </w:tc>
        <w:tc>
          <w:tcPr>
            <w:tcW w:w="1333" w:type="dxa"/>
          </w:tcPr>
          <w:p w14:paraId="6CB498F3" w14:textId="40C495D9" w:rsidR="00672107" w:rsidRPr="003E2BD6" w:rsidRDefault="00752F73" w:rsidP="002B33D2">
            <w:pPr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/>
                <w:b/>
                <w:bCs/>
              </w:rPr>
              <w:t>2017</w:t>
            </w:r>
            <w:r>
              <w:rPr>
                <w:rFonts w:ascii="Times New Roman" w:eastAsia="FangSong" w:hAnsi="Times New Roman" w:cs="Times New Roman"/>
                <w:b/>
                <w:bCs/>
              </w:rPr>
              <w:t>财年数据</w:t>
            </w:r>
            <w:r w:rsidR="00672107" w:rsidRPr="003E2BD6">
              <w:rPr>
                <w:rFonts w:ascii="Times New Roman" w:eastAsia="FangSong" w:hAnsi="Times New Roman" w:cs="Times New Roman"/>
                <w:b/>
                <w:bCs/>
              </w:rPr>
              <w:t xml:space="preserve"> (N=651)</w:t>
            </w:r>
          </w:p>
        </w:tc>
        <w:tc>
          <w:tcPr>
            <w:tcW w:w="1178" w:type="dxa"/>
          </w:tcPr>
          <w:p w14:paraId="675C899A" w14:textId="6A913FE1" w:rsidR="00672107" w:rsidRPr="003E2BD6" w:rsidRDefault="00752F73" w:rsidP="002B33D2">
            <w:pPr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/>
                <w:b/>
                <w:bCs/>
              </w:rPr>
              <w:t>2017</w:t>
            </w:r>
            <w:r>
              <w:rPr>
                <w:rFonts w:ascii="Times New Roman" w:eastAsia="FangSong" w:hAnsi="Times New Roman" w:cs="Times New Roman"/>
                <w:b/>
                <w:bCs/>
              </w:rPr>
              <w:t>财年目标</w:t>
            </w:r>
          </w:p>
        </w:tc>
        <w:tc>
          <w:tcPr>
            <w:tcW w:w="1391" w:type="dxa"/>
          </w:tcPr>
          <w:p w14:paraId="6417C55D" w14:textId="02D2D7A2" w:rsidR="00672107" w:rsidRPr="003E2BD6" w:rsidRDefault="004004D7" w:rsidP="002B33D2">
            <w:pPr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/>
                <w:b/>
                <w:bCs/>
              </w:rPr>
              <w:t>20</w:t>
            </w:r>
            <w:r w:rsidR="00672107" w:rsidRPr="003E2BD6">
              <w:rPr>
                <w:rFonts w:ascii="Times New Roman" w:eastAsia="FangSong" w:hAnsi="Times New Roman" w:cs="Times New Roman"/>
                <w:b/>
                <w:bCs/>
              </w:rPr>
              <w:t>18</w:t>
            </w:r>
            <w:r>
              <w:rPr>
                <w:rFonts w:ascii="Times New Roman" w:eastAsia="FangSong" w:hAnsi="Times New Roman" w:cs="Times New Roman" w:hint="eastAsia"/>
                <w:b/>
                <w:bCs/>
                <w:lang w:eastAsia="zh-CN"/>
              </w:rPr>
              <w:t>财年数据</w:t>
            </w:r>
            <w:r w:rsidR="00672107" w:rsidRPr="003E2BD6">
              <w:rPr>
                <w:rFonts w:ascii="Times New Roman" w:eastAsia="FangSong" w:hAnsi="Times New Roman" w:cs="Times New Roman"/>
                <w:b/>
                <w:bCs/>
              </w:rPr>
              <w:t xml:space="preserve"> (n=1045)</w:t>
            </w:r>
          </w:p>
        </w:tc>
        <w:tc>
          <w:tcPr>
            <w:tcW w:w="1101" w:type="dxa"/>
          </w:tcPr>
          <w:p w14:paraId="7EFB7A9D" w14:textId="656E4AEC" w:rsidR="00672107" w:rsidRPr="003E2BD6" w:rsidRDefault="004004D7" w:rsidP="002B33D2">
            <w:pPr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/>
                <w:b/>
                <w:bCs/>
              </w:rPr>
              <w:t>20</w:t>
            </w:r>
            <w:r w:rsidR="00672107" w:rsidRPr="003E2BD6">
              <w:rPr>
                <w:rFonts w:ascii="Times New Roman" w:eastAsia="FangSong" w:hAnsi="Times New Roman" w:cs="Times New Roman"/>
                <w:b/>
                <w:bCs/>
              </w:rPr>
              <w:t>18</w:t>
            </w:r>
            <w:r>
              <w:rPr>
                <w:rFonts w:ascii="Times New Roman" w:eastAsia="FangSong" w:hAnsi="Times New Roman" w:cs="Times New Roman" w:hint="eastAsia"/>
                <w:b/>
                <w:bCs/>
                <w:lang w:eastAsia="zh-CN"/>
              </w:rPr>
              <w:t>财年目标</w:t>
            </w:r>
          </w:p>
        </w:tc>
        <w:tc>
          <w:tcPr>
            <w:tcW w:w="1548" w:type="dxa"/>
          </w:tcPr>
          <w:p w14:paraId="109BE694" w14:textId="4DCF63B9" w:rsidR="00672107" w:rsidRPr="003E2BD6" w:rsidRDefault="004004D7" w:rsidP="002B33D2">
            <w:pPr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/>
                <w:b/>
                <w:bCs/>
              </w:rPr>
              <w:t>20</w:t>
            </w:r>
            <w:r w:rsidR="00672107" w:rsidRPr="003E2BD6">
              <w:rPr>
                <w:rFonts w:ascii="Times New Roman" w:eastAsia="FangSong" w:hAnsi="Times New Roman" w:cs="Times New Roman"/>
                <w:b/>
                <w:bCs/>
              </w:rPr>
              <w:t>19</w:t>
            </w:r>
            <w:r>
              <w:rPr>
                <w:rFonts w:ascii="Times New Roman" w:eastAsia="FangSong" w:hAnsi="Times New Roman" w:cs="Times New Roman" w:hint="eastAsia"/>
                <w:b/>
                <w:bCs/>
                <w:lang w:eastAsia="zh-CN"/>
              </w:rPr>
              <w:t>财年数据</w:t>
            </w:r>
            <w:r w:rsidR="00672107" w:rsidRPr="003E2BD6">
              <w:rPr>
                <w:rFonts w:ascii="Times New Roman" w:eastAsia="FangSong" w:hAnsi="Times New Roman" w:cs="Times New Roman"/>
                <w:b/>
                <w:bCs/>
              </w:rPr>
              <w:t xml:space="preserve"> (n=1150)</w:t>
            </w:r>
          </w:p>
        </w:tc>
        <w:tc>
          <w:tcPr>
            <w:tcW w:w="1154" w:type="dxa"/>
          </w:tcPr>
          <w:p w14:paraId="47E973E3" w14:textId="219685E8" w:rsidR="00672107" w:rsidRPr="003E2BD6" w:rsidRDefault="004004D7" w:rsidP="002B33D2">
            <w:pPr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/>
                <w:b/>
                <w:bCs/>
              </w:rPr>
              <w:t>20</w:t>
            </w:r>
            <w:r w:rsidR="00672107" w:rsidRPr="003E2BD6">
              <w:rPr>
                <w:rFonts w:ascii="Times New Roman" w:eastAsia="FangSong" w:hAnsi="Times New Roman" w:cs="Times New Roman"/>
                <w:b/>
                <w:bCs/>
              </w:rPr>
              <w:t>19</w:t>
            </w:r>
            <w:r>
              <w:rPr>
                <w:rFonts w:ascii="Times New Roman" w:eastAsia="FangSong" w:hAnsi="Times New Roman" w:cs="Times New Roman" w:hint="eastAsia"/>
                <w:b/>
                <w:bCs/>
                <w:lang w:eastAsia="zh-CN"/>
              </w:rPr>
              <w:t>财年目标</w:t>
            </w:r>
          </w:p>
        </w:tc>
      </w:tr>
      <w:tr w:rsidR="00752F73" w:rsidRPr="003E2BD6" w14:paraId="17EC5CCF" w14:textId="77777777" w:rsidTr="00752F73">
        <w:trPr>
          <w:trHeight w:val="467"/>
        </w:trPr>
        <w:tc>
          <w:tcPr>
            <w:tcW w:w="1617" w:type="dxa"/>
          </w:tcPr>
          <w:p w14:paraId="0D8D4FC7" w14:textId="10CBBDDA" w:rsidR="00752F73" w:rsidRPr="003E2BD6" w:rsidRDefault="00DC65E3" w:rsidP="00752F73">
            <w:pPr>
              <w:rPr>
                <w:rFonts w:ascii="Times New Roman" w:eastAsia="FangSong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FangSong" w:hAnsi="Times New Roman" w:cs="Times New Roman" w:hint="eastAsia"/>
                <w:b/>
                <w:bCs/>
              </w:rPr>
              <w:t>评估总结</w:t>
            </w:r>
            <w:proofErr w:type="spellEnd"/>
            <w:r w:rsidR="00752F73" w:rsidRPr="003E2BD6">
              <w:rPr>
                <w:rFonts w:ascii="Times New Roman" w:eastAsia="FangSong" w:hAnsi="Times New Roman" w:cs="Times New Roman" w:hint="eastAsia"/>
                <w:b/>
                <w:bCs/>
              </w:rPr>
              <w:t xml:space="preserve"> 1</w:t>
            </w:r>
          </w:p>
        </w:tc>
        <w:tc>
          <w:tcPr>
            <w:tcW w:w="1333" w:type="dxa"/>
          </w:tcPr>
          <w:p w14:paraId="4111AD9B" w14:textId="4E18CF4E" w:rsidR="00752F73" w:rsidRPr="003E2BD6" w:rsidRDefault="00752F73" w:rsidP="00752F73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84.90%</w:t>
            </w:r>
          </w:p>
        </w:tc>
        <w:tc>
          <w:tcPr>
            <w:tcW w:w="1178" w:type="dxa"/>
          </w:tcPr>
          <w:p w14:paraId="5E3DDA60" w14:textId="77777777" w:rsidR="00752F73" w:rsidRPr="003E2BD6" w:rsidRDefault="00752F73" w:rsidP="00752F73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--</w:t>
            </w:r>
          </w:p>
        </w:tc>
        <w:tc>
          <w:tcPr>
            <w:tcW w:w="1391" w:type="dxa"/>
          </w:tcPr>
          <w:p w14:paraId="05EF8CEA" w14:textId="331965C8" w:rsidR="00752F73" w:rsidRPr="003E2BD6" w:rsidRDefault="00752F73" w:rsidP="00752F73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83.56%</w:t>
            </w:r>
          </w:p>
        </w:tc>
        <w:tc>
          <w:tcPr>
            <w:tcW w:w="1101" w:type="dxa"/>
          </w:tcPr>
          <w:p w14:paraId="51FDA009" w14:textId="58476C06" w:rsidR="00752F73" w:rsidRPr="003E2BD6" w:rsidRDefault="00752F73" w:rsidP="00752F73">
            <w:pPr>
              <w:rPr>
                <w:rFonts w:ascii="Times New Roman" w:eastAsia="FangSong" w:hAnsi="Times New Roman" w:cs="Times New Roman"/>
                <w:b/>
                <w:bCs/>
              </w:rPr>
            </w:pPr>
            <w:r w:rsidRPr="003E2BD6">
              <w:rPr>
                <w:rFonts w:ascii="Times New Roman" w:eastAsia="FangSong" w:hAnsi="Times New Roman" w:cs="Times New Roman"/>
                <w:b/>
                <w:bCs/>
              </w:rPr>
              <w:t>85%</w:t>
            </w:r>
          </w:p>
        </w:tc>
        <w:tc>
          <w:tcPr>
            <w:tcW w:w="1548" w:type="dxa"/>
          </w:tcPr>
          <w:p w14:paraId="09F14780" w14:textId="29998810" w:rsidR="00752F73" w:rsidRPr="003E2BD6" w:rsidRDefault="00752F73" w:rsidP="00752F73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84.20%</w:t>
            </w:r>
          </w:p>
        </w:tc>
        <w:tc>
          <w:tcPr>
            <w:tcW w:w="1154" w:type="dxa"/>
          </w:tcPr>
          <w:p w14:paraId="08509EE5" w14:textId="3C914573" w:rsidR="00752F73" w:rsidRPr="003E2BD6" w:rsidRDefault="00752F73" w:rsidP="00752F73">
            <w:pPr>
              <w:rPr>
                <w:rFonts w:ascii="Times New Roman" w:eastAsia="FangSong" w:hAnsi="Times New Roman" w:cs="Times New Roman"/>
                <w:b/>
                <w:bCs/>
              </w:rPr>
            </w:pPr>
            <w:r w:rsidRPr="003E2BD6">
              <w:rPr>
                <w:rFonts w:ascii="Times New Roman" w:eastAsia="FangSong" w:hAnsi="Times New Roman" w:cs="Times New Roman"/>
                <w:b/>
                <w:bCs/>
              </w:rPr>
              <w:t>85%</w:t>
            </w:r>
          </w:p>
        </w:tc>
      </w:tr>
      <w:tr w:rsidR="00752F73" w:rsidRPr="003E2BD6" w14:paraId="544809D6" w14:textId="77777777" w:rsidTr="00752F73">
        <w:trPr>
          <w:trHeight w:val="413"/>
        </w:trPr>
        <w:tc>
          <w:tcPr>
            <w:tcW w:w="1617" w:type="dxa"/>
          </w:tcPr>
          <w:p w14:paraId="61B12BB7" w14:textId="57C218DE" w:rsidR="00752F73" w:rsidRPr="003E2BD6" w:rsidRDefault="00DC65E3" w:rsidP="00752F73">
            <w:pPr>
              <w:rPr>
                <w:rFonts w:ascii="Times New Roman" w:eastAsia="FangSong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FangSong" w:hAnsi="Times New Roman" w:cs="Times New Roman" w:hint="eastAsia"/>
                <w:b/>
                <w:bCs/>
              </w:rPr>
              <w:t>评估总结</w:t>
            </w:r>
            <w:proofErr w:type="spellEnd"/>
            <w:r w:rsidR="00752F73" w:rsidRPr="003E2BD6">
              <w:rPr>
                <w:rFonts w:ascii="Times New Roman" w:eastAsia="FangSong" w:hAnsi="Times New Roman" w:cs="Times New Roman" w:hint="eastAsia"/>
                <w:b/>
                <w:bCs/>
              </w:rPr>
              <w:t xml:space="preserve"> </w:t>
            </w:r>
            <w:r w:rsidR="00752F73">
              <w:rPr>
                <w:rFonts w:ascii="Times New Roman" w:eastAsia="FangSong" w:hAnsi="Times New Roman" w:cs="Times New Roman"/>
                <w:b/>
                <w:bCs/>
              </w:rPr>
              <w:t>2</w:t>
            </w:r>
          </w:p>
        </w:tc>
        <w:tc>
          <w:tcPr>
            <w:tcW w:w="1333" w:type="dxa"/>
          </w:tcPr>
          <w:p w14:paraId="2FE68E0A" w14:textId="72DFCF30" w:rsidR="00752F73" w:rsidRPr="003E2BD6" w:rsidRDefault="00752F73" w:rsidP="00752F73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48.39%</w:t>
            </w:r>
          </w:p>
        </w:tc>
        <w:tc>
          <w:tcPr>
            <w:tcW w:w="1178" w:type="dxa"/>
          </w:tcPr>
          <w:p w14:paraId="3AE3EF9F" w14:textId="77777777" w:rsidR="00752F73" w:rsidRPr="003E2BD6" w:rsidRDefault="00752F73" w:rsidP="00752F73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--</w:t>
            </w:r>
          </w:p>
        </w:tc>
        <w:tc>
          <w:tcPr>
            <w:tcW w:w="1391" w:type="dxa"/>
          </w:tcPr>
          <w:p w14:paraId="556C865F" w14:textId="68201783" w:rsidR="00752F73" w:rsidRPr="003E2BD6" w:rsidRDefault="00752F73" w:rsidP="00752F73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46.60%</w:t>
            </w:r>
          </w:p>
        </w:tc>
        <w:tc>
          <w:tcPr>
            <w:tcW w:w="1101" w:type="dxa"/>
          </w:tcPr>
          <w:p w14:paraId="3F6BBBA9" w14:textId="030680AB" w:rsidR="00752F73" w:rsidRPr="003E2BD6" w:rsidRDefault="00752F73" w:rsidP="00752F73">
            <w:pPr>
              <w:rPr>
                <w:rFonts w:ascii="Times New Roman" w:eastAsia="FangSong" w:hAnsi="Times New Roman" w:cs="Times New Roman"/>
                <w:b/>
                <w:bCs/>
              </w:rPr>
            </w:pPr>
            <w:r w:rsidRPr="003E2BD6">
              <w:rPr>
                <w:rFonts w:ascii="Times New Roman" w:eastAsia="FangSong" w:hAnsi="Times New Roman" w:cs="Times New Roman"/>
                <w:b/>
                <w:bCs/>
              </w:rPr>
              <w:t>49%</w:t>
            </w:r>
          </w:p>
        </w:tc>
        <w:tc>
          <w:tcPr>
            <w:tcW w:w="1548" w:type="dxa"/>
          </w:tcPr>
          <w:p w14:paraId="230B115F" w14:textId="3C92D169" w:rsidR="00752F73" w:rsidRPr="003E2BD6" w:rsidRDefault="00752F73" w:rsidP="00752F73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45.04%</w:t>
            </w:r>
          </w:p>
        </w:tc>
        <w:tc>
          <w:tcPr>
            <w:tcW w:w="1154" w:type="dxa"/>
          </w:tcPr>
          <w:p w14:paraId="7AA62E38" w14:textId="3FB9E765" w:rsidR="00752F73" w:rsidRPr="003E2BD6" w:rsidRDefault="00752F73" w:rsidP="00752F73">
            <w:pPr>
              <w:rPr>
                <w:rFonts w:ascii="Times New Roman" w:eastAsia="FangSong" w:hAnsi="Times New Roman" w:cs="Times New Roman"/>
                <w:b/>
                <w:bCs/>
              </w:rPr>
            </w:pPr>
            <w:r w:rsidRPr="003E2BD6">
              <w:rPr>
                <w:rFonts w:ascii="Times New Roman" w:eastAsia="FangSong" w:hAnsi="Times New Roman" w:cs="Times New Roman"/>
                <w:b/>
                <w:bCs/>
              </w:rPr>
              <w:t>49%</w:t>
            </w:r>
          </w:p>
        </w:tc>
      </w:tr>
    </w:tbl>
    <w:p w14:paraId="3B3004F1" w14:textId="77777777" w:rsidR="00F1347A" w:rsidRPr="003E2BD6" w:rsidRDefault="00F1347A" w:rsidP="00F1347A">
      <w:pPr>
        <w:rPr>
          <w:rFonts w:ascii="Times New Roman" w:eastAsia="FangSong" w:hAnsi="Times New Roman" w:cs="Times New Roman"/>
        </w:rPr>
      </w:pP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1652"/>
        <w:gridCol w:w="1303"/>
        <w:gridCol w:w="1185"/>
        <w:gridCol w:w="1422"/>
        <w:gridCol w:w="1066"/>
        <w:gridCol w:w="1414"/>
        <w:gridCol w:w="1314"/>
      </w:tblGrid>
      <w:tr w:rsidR="00B6593A" w:rsidRPr="003E2BD6" w14:paraId="2BF08EC5" w14:textId="77777777" w:rsidTr="00893589">
        <w:trPr>
          <w:trHeight w:val="58"/>
        </w:trPr>
        <w:tc>
          <w:tcPr>
            <w:tcW w:w="1652" w:type="dxa"/>
            <w:shd w:val="clear" w:color="auto" w:fill="B4C6E7" w:themeFill="accent1" w:themeFillTint="66"/>
          </w:tcPr>
          <w:p w14:paraId="5423CE74" w14:textId="13FE5D1A" w:rsidR="00B6593A" w:rsidRPr="003E2BD6" w:rsidRDefault="00B6593A" w:rsidP="00DB1447">
            <w:pPr>
              <w:rPr>
                <w:rFonts w:ascii="Times New Roman" w:eastAsia="FangSong" w:hAnsi="Times New Roman" w:cs="Times New Roman"/>
                <w:b/>
                <w:bCs/>
              </w:rPr>
            </w:pPr>
            <w:bookmarkStart w:id="0" w:name="_Hlk83900585"/>
            <w:r w:rsidRPr="003E2BD6">
              <w:rPr>
                <w:rFonts w:ascii="Times New Roman" w:eastAsia="FangSong" w:hAnsi="Times New Roman" w:cs="Times New Roman"/>
                <w:b/>
                <w:bCs/>
              </w:rPr>
              <w:t xml:space="preserve">7C </w:t>
            </w:r>
          </w:p>
        </w:tc>
        <w:tc>
          <w:tcPr>
            <w:tcW w:w="7704" w:type="dxa"/>
            <w:gridSpan w:val="6"/>
            <w:shd w:val="clear" w:color="auto" w:fill="B4C6E7" w:themeFill="accent1" w:themeFillTint="66"/>
          </w:tcPr>
          <w:p w14:paraId="38518F3B" w14:textId="520EA1E7" w:rsidR="00B6593A" w:rsidRPr="003E2BD6" w:rsidRDefault="004004D7" w:rsidP="00DB1447">
            <w:pPr>
              <w:rPr>
                <w:rFonts w:ascii="Times New Roman" w:eastAsia="FangSong" w:hAnsi="Times New Roman" w:cs="Times New Roman"/>
                <w:b/>
                <w:bCs/>
                <w:lang w:eastAsia="zh-CN"/>
              </w:rPr>
            </w:pPr>
            <w:r w:rsidRPr="004004D7">
              <w:rPr>
                <w:rFonts w:ascii="Times New Roman" w:eastAsia="FangSong" w:hAnsi="Times New Roman" w:cs="Times New Roman" w:hint="eastAsia"/>
                <w:b/>
                <w:bCs/>
                <w:lang w:eastAsia="zh-CN"/>
              </w:rPr>
              <w:t>使用适当的行为满足需要</w:t>
            </w:r>
          </w:p>
        </w:tc>
      </w:tr>
      <w:tr w:rsidR="00DB1447" w:rsidRPr="003E2BD6" w14:paraId="459460DC" w14:textId="77777777" w:rsidTr="00752F73">
        <w:trPr>
          <w:trHeight w:val="620"/>
        </w:trPr>
        <w:tc>
          <w:tcPr>
            <w:tcW w:w="1652" w:type="dxa"/>
          </w:tcPr>
          <w:p w14:paraId="2659285B" w14:textId="77777777" w:rsidR="00DB1447" w:rsidRPr="003E2BD6" w:rsidRDefault="00DB1447" w:rsidP="00DB1447">
            <w:pPr>
              <w:rPr>
                <w:rFonts w:ascii="Times New Roman" w:eastAsia="FangSong" w:hAnsi="Times New Roman" w:cs="Times New Roman"/>
                <w:lang w:eastAsia="zh-CN"/>
              </w:rPr>
            </w:pPr>
          </w:p>
        </w:tc>
        <w:tc>
          <w:tcPr>
            <w:tcW w:w="1303" w:type="dxa"/>
          </w:tcPr>
          <w:p w14:paraId="278E691A" w14:textId="528E8CD9" w:rsidR="00DB1447" w:rsidRPr="003E2BD6" w:rsidRDefault="00752F73" w:rsidP="00DB1447">
            <w:pPr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/>
                <w:b/>
                <w:bCs/>
              </w:rPr>
              <w:t>2017</w:t>
            </w:r>
            <w:r>
              <w:rPr>
                <w:rFonts w:ascii="Times New Roman" w:eastAsia="FangSong" w:hAnsi="Times New Roman" w:cs="Times New Roman"/>
                <w:b/>
                <w:bCs/>
              </w:rPr>
              <w:t>财年数据</w:t>
            </w:r>
            <w:r w:rsidR="0052062C" w:rsidRPr="003E2BD6">
              <w:rPr>
                <w:rFonts w:ascii="Times New Roman" w:eastAsia="FangSong" w:hAnsi="Times New Roman" w:cs="Times New Roman"/>
                <w:b/>
                <w:bCs/>
              </w:rPr>
              <w:t xml:space="preserve"> (N=651)</w:t>
            </w:r>
          </w:p>
        </w:tc>
        <w:tc>
          <w:tcPr>
            <w:tcW w:w="1185" w:type="dxa"/>
          </w:tcPr>
          <w:p w14:paraId="1D62C80A" w14:textId="420C6245" w:rsidR="00DB1447" w:rsidRPr="003E2BD6" w:rsidRDefault="00752F73" w:rsidP="00DB1447">
            <w:pPr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/>
                <w:b/>
                <w:bCs/>
              </w:rPr>
              <w:t>2017</w:t>
            </w:r>
            <w:r>
              <w:rPr>
                <w:rFonts w:ascii="Times New Roman" w:eastAsia="FangSong" w:hAnsi="Times New Roman" w:cs="Times New Roman"/>
                <w:b/>
                <w:bCs/>
              </w:rPr>
              <w:t>财年目标</w:t>
            </w:r>
          </w:p>
        </w:tc>
        <w:tc>
          <w:tcPr>
            <w:tcW w:w="1422" w:type="dxa"/>
          </w:tcPr>
          <w:p w14:paraId="71A0E6F2" w14:textId="48BFE078" w:rsidR="00DB1447" w:rsidRPr="003E2BD6" w:rsidRDefault="00752F73" w:rsidP="00DB1447">
            <w:pPr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/>
                <w:b/>
                <w:bCs/>
              </w:rPr>
              <w:t>2018</w:t>
            </w:r>
            <w:r>
              <w:rPr>
                <w:rFonts w:ascii="Times New Roman" w:eastAsia="FangSong" w:hAnsi="Times New Roman" w:cs="Times New Roman" w:hint="eastAsia"/>
                <w:b/>
                <w:bCs/>
                <w:lang w:eastAsia="zh-CN"/>
              </w:rPr>
              <w:t>财年数据</w:t>
            </w:r>
            <w:r w:rsidR="0052062C" w:rsidRPr="003E2BD6">
              <w:rPr>
                <w:rFonts w:ascii="Times New Roman" w:eastAsia="FangSong" w:hAnsi="Times New Roman" w:cs="Times New Roman"/>
                <w:b/>
                <w:bCs/>
              </w:rPr>
              <w:t xml:space="preserve"> (n=1045)</w:t>
            </w:r>
          </w:p>
        </w:tc>
        <w:tc>
          <w:tcPr>
            <w:tcW w:w="1066" w:type="dxa"/>
          </w:tcPr>
          <w:p w14:paraId="44C8BE69" w14:textId="37824C50" w:rsidR="00DB1447" w:rsidRPr="003E2BD6" w:rsidRDefault="00752F73" w:rsidP="00DB1447">
            <w:pPr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/>
                <w:b/>
                <w:bCs/>
              </w:rPr>
              <w:t>2018</w:t>
            </w:r>
            <w:r>
              <w:rPr>
                <w:rFonts w:ascii="Times New Roman" w:eastAsia="FangSong" w:hAnsi="Times New Roman" w:cs="Times New Roman" w:hint="eastAsia"/>
                <w:b/>
                <w:bCs/>
                <w:lang w:eastAsia="zh-CN"/>
              </w:rPr>
              <w:t>财年目标</w:t>
            </w:r>
          </w:p>
        </w:tc>
        <w:tc>
          <w:tcPr>
            <w:tcW w:w="1414" w:type="dxa"/>
          </w:tcPr>
          <w:p w14:paraId="643D9C95" w14:textId="5469ED56" w:rsidR="00DB1447" w:rsidRPr="003E2BD6" w:rsidRDefault="007B1E82" w:rsidP="00DB1447">
            <w:pPr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/>
                <w:b/>
                <w:bCs/>
              </w:rPr>
              <w:t>20</w:t>
            </w:r>
            <w:r w:rsidR="0052062C" w:rsidRPr="003E2BD6">
              <w:rPr>
                <w:rFonts w:ascii="Times New Roman" w:eastAsia="FangSong" w:hAnsi="Times New Roman" w:cs="Times New Roman"/>
                <w:b/>
                <w:bCs/>
              </w:rPr>
              <w:t>19</w:t>
            </w:r>
            <w:r>
              <w:rPr>
                <w:rFonts w:ascii="Times New Roman" w:eastAsia="FangSong" w:hAnsi="Times New Roman" w:cs="Times New Roman" w:hint="eastAsia"/>
                <w:b/>
                <w:bCs/>
                <w:lang w:eastAsia="zh-CN"/>
              </w:rPr>
              <w:t>财年数据</w:t>
            </w:r>
            <w:r w:rsidR="0052062C" w:rsidRPr="003E2BD6">
              <w:rPr>
                <w:rFonts w:ascii="Times New Roman" w:eastAsia="FangSong" w:hAnsi="Times New Roman" w:cs="Times New Roman"/>
                <w:b/>
                <w:bCs/>
              </w:rPr>
              <w:t xml:space="preserve"> (n=1150)</w:t>
            </w:r>
          </w:p>
        </w:tc>
        <w:tc>
          <w:tcPr>
            <w:tcW w:w="1314" w:type="dxa"/>
          </w:tcPr>
          <w:p w14:paraId="2AACE330" w14:textId="57552798" w:rsidR="00DB1447" w:rsidRPr="003E2BD6" w:rsidRDefault="007B1E82" w:rsidP="00DB1447">
            <w:pPr>
              <w:rPr>
                <w:rFonts w:ascii="Times New Roman" w:eastAsia="FangSong" w:hAnsi="Times New Roman" w:cs="Times New Roman"/>
                <w:b/>
                <w:bCs/>
              </w:rPr>
            </w:pPr>
            <w:r>
              <w:rPr>
                <w:rFonts w:ascii="Times New Roman" w:eastAsia="FangSong" w:hAnsi="Times New Roman" w:cs="Times New Roman"/>
                <w:b/>
                <w:bCs/>
              </w:rPr>
              <w:t>20</w:t>
            </w:r>
            <w:r w:rsidR="0052062C" w:rsidRPr="003E2BD6">
              <w:rPr>
                <w:rFonts w:ascii="Times New Roman" w:eastAsia="FangSong" w:hAnsi="Times New Roman" w:cs="Times New Roman"/>
                <w:b/>
                <w:bCs/>
              </w:rPr>
              <w:t>19</w:t>
            </w:r>
            <w:r w:rsidR="004004D7">
              <w:rPr>
                <w:rFonts w:ascii="Times New Roman" w:eastAsia="FangSong" w:hAnsi="Times New Roman" w:cs="Times New Roman" w:hint="eastAsia"/>
                <w:b/>
                <w:bCs/>
                <w:lang w:eastAsia="zh-CN"/>
              </w:rPr>
              <w:t>财年</w:t>
            </w:r>
            <w:r>
              <w:rPr>
                <w:rFonts w:ascii="Times New Roman" w:eastAsia="FangSong" w:hAnsi="Times New Roman" w:cs="Times New Roman" w:hint="eastAsia"/>
                <w:b/>
                <w:bCs/>
                <w:lang w:eastAsia="zh-CN"/>
              </w:rPr>
              <w:t>目标</w:t>
            </w:r>
          </w:p>
        </w:tc>
      </w:tr>
      <w:tr w:rsidR="00752F73" w:rsidRPr="003E2BD6" w14:paraId="0A75E227" w14:textId="77777777" w:rsidTr="00752F73">
        <w:trPr>
          <w:trHeight w:val="611"/>
        </w:trPr>
        <w:tc>
          <w:tcPr>
            <w:tcW w:w="1652" w:type="dxa"/>
          </w:tcPr>
          <w:p w14:paraId="6854A924" w14:textId="6DA81422" w:rsidR="00752F73" w:rsidRPr="003E2BD6" w:rsidRDefault="00DC65E3" w:rsidP="00752F73">
            <w:pPr>
              <w:rPr>
                <w:rFonts w:ascii="Times New Roman" w:eastAsia="FangSong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FangSong" w:hAnsi="Times New Roman" w:cs="Times New Roman" w:hint="eastAsia"/>
                <w:b/>
                <w:bCs/>
              </w:rPr>
              <w:t>评估总结</w:t>
            </w:r>
            <w:proofErr w:type="spellEnd"/>
            <w:r w:rsidR="00752F73" w:rsidRPr="003E2BD6">
              <w:rPr>
                <w:rFonts w:ascii="Times New Roman" w:eastAsia="FangSong" w:hAnsi="Times New Roman" w:cs="Times New Roman" w:hint="eastAsia"/>
                <w:b/>
                <w:bCs/>
              </w:rPr>
              <w:t xml:space="preserve"> 1</w:t>
            </w:r>
          </w:p>
        </w:tc>
        <w:tc>
          <w:tcPr>
            <w:tcW w:w="1303" w:type="dxa"/>
          </w:tcPr>
          <w:p w14:paraId="37260517" w14:textId="0909D23E" w:rsidR="00752F73" w:rsidRPr="003E2BD6" w:rsidRDefault="00752F73" w:rsidP="00752F73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85.51%</w:t>
            </w:r>
          </w:p>
        </w:tc>
        <w:tc>
          <w:tcPr>
            <w:tcW w:w="1185" w:type="dxa"/>
          </w:tcPr>
          <w:p w14:paraId="489E2476" w14:textId="41EAE91A" w:rsidR="00752F73" w:rsidRPr="003E2BD6" w:rsidRDefault="00752F73" w:rsidP="00752F73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--</w:t>
            </w:r>
          </w:p>
        </w:tc>
        <w:tc>
          <w:tcPr>
            <w:tcW w:w="1422" w:type="dxa"/>
          </w:tcPr>
          <w:p w14:paraId="75E9AC4A" w14:textId="44EF3F22" w:rsidR="00752F73" w:rsidRPr="003E2BD6" w:rsidRDefault="00752F73" w:rsidP="00752F73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86.17%</w:t>
            </w:r>
          </w:p>
        </w:tc>
        <w:tc>
          <w:tcPr>
            <w:tcW w:w="1066" w:type="dxa"/>
          </w:tcPr>
          <w:p w14:paraId="20838287" w14:textId="48E8606A" w:rsidR="00752F73" w:rsidRPr="003E2BD6" w:rsidRDefault="00752F73" w:rsidP="00752F73">
            <w:pPr>
              <w:rPr>
                <w:rFonts w:ascii="Times New Roman" w:eastAsia="FangSong" w:hAnsi="Times New Roman" w:cs="Times New Roman"/>
                <w:b/>
                <w:bCs/>
              </w:rPr>
            </w:pPr>
            <w:r w:rsidRPr="003E2BD6">
              <w:rPr>
                <w:rFonts w:ascii="Times New Roman" w:eastAsia="FangSong" w:hAnsi="Times New Roman" w:cs="Times New Roman"/>
                <w:b/>
                <w:bCs/>
              </w:rPr>
              <w:t>86%</w:t>
            </w:r>
          </w:p>
        </w:tc>
        <w:tc>
          <w:tcPr>
            <w:tcW w:w="1414" w:type="dxa"/>
          </w:tcPr>
          <w:p w14:paraId="70334164" w14:textId="3BFCA033" w:rsidR="00752F73" w:rsidRPr="003E2BD6" w:rsidRDefault="00752F73" w:rsidP="00752F73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84.43%</w:t>
            </w:r>
          </w:p>
        </w:tc>
        <w:tc>
          <w:tcPr>
            <w:tcW w:w="1314" w:type="dxa"/>
          </w:tcPr>
          <w:p w14:paraId="79609D0D" w14:textId="45E31ED5" w:rsidR="00752F73" w:rsidRPr="003E2BD6" w:rsidRDefault="00752F73" w:rsidP="00752F73">
            <w:pPr>
              <w:rPr>
                <w:rFonts w:ascii="Times New Roman" w:eastAsia="FangSong" w:hAnsi="Times New Roman" w:cs="Times New Roman"/>
                <w:b/>
                <w:bCs/>
              </w:rPr>
            </w:pPr>
            <w:r w:rsidRPr="003E2BD6">
              <w:rPr>
                <w:rFonts w:ascii="Times New Roman" w:eastAsia="FangSong" w:hAnsi="Times New Roman" w:cs="Times New Roman"/>
                <w:b/>
                <w:bCs/>
              </w:rPr>
              <w:t>86%</w:t>
            </w:r>
          </w:p>
        </w:tc>
      </w:tr>
      <w:tr w:rsidR="00752F73" w:rsidRPr="003E2BD6" w14:paraId="1BBDC869" w14:textId="77777777" w:rsidTr="00752F73">
        <w:trPr>
          <w:trHeight w:val="539"/>
        </w:trPr>
        <w:tc>
          <w:tcPr>
            <w:tcW w:w="1652" w:type="dxa"/>
          </w:tcPr>
          <w:p w14:paraId="6771B155" w14:textId="392C25EC" w:rsidR="00752F73" w:rsidRPr="003E2BD6" w:rsidRDefault="00DC65E3" w:rsidP="00752F73">
            <w:pPr>
              <w:rPr>
                <w:rFonts w:ascii="Times New Roman" w:eastAsia="FangSong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FangSong" w:hAnsi="Times New Roman" w:cs="Times New Roman" w:hint="eastAsia"/>
                <w:b/>
                <w:bCs/>
              </w:rPr>
              <w:t>评估总结</w:t>
            </w:r>
            <w:proofErr w:type="spellEnd"/>
            <w:r w:rsidR="00752F73" w:rsidRPr="003E2BD6">
              <w:rPr>
                <w:rFonts w:ascii="Times New Roman" w:eastAsia="FangSong" w:hAnsi="Times New Roman" w:cs="Times New Roman" w:hint="eastAsia"/>
                <w:b/>
                <w:bCs/>
              </w:rPr>
              <w:t xml:space="preserve"> </w:t>
            </w:r>
            <w:r w:rsidR="00752F73">
              <w:rPr>
                <w:rFonts w:ascii="Times New Roman" w:eastAsia="FangSong" w:hAnsi="Times New Roman" w:cs="Times New Roman"/>
                <w:b/>
                <w:bCs/>
              </w:rPr>
              <w:t>2</w:t>
            </w:r>
          </w:p>
        </w:tc>
        <w:tc>
          <w:tcPr>
            <w:tcW w:w="1303" w:type="dxa"/>
          </w:tcPr>
          <w:p w14:paraId="6A4E3F74" w14:textId="08343FC5" w:rsidR="00752F73" w:rsidRPr="003E2BD6" w:rsidRDefault="00752F73" w:rsidP="00752F73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60.46%</w:t>
            </w:r>
          </w:p>
        </w:tc>
        <w:tc>
          <w:tcPr>
            <w:tcW w:w="1185" w:type="dxa"/>
          </w:tcPr>
          <w:p w14:paraId="56E52AF8" w14:textId="701D374C" w:rsidR="00752F73" w:rsidRPr="003E2BD6" w:rsidRDefault="00752F73" w:rsidP="00752F73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--</w:t>
            </w:r>
          </w:p>
        </w:tc>
        <w:tc>
          <w:tcPr>
            <w:tcW w:w="1422" w:type="dxa"/>
          </w:tcPr>
          <w:p w14:paraId="30AE402A" w14:textId="62BB66DA" w:rsidR="00752F73" w:rsidRPr="003E2BD6" w:rsidRDefault="00752F73" w:rsidP="00752F73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60.67%</w:t>
            </w:r>
          </w:p>
        </w:tc>
        <w:tc>
          <w:tcPr>
            <w:tcW w:w="1066" w:type="dxa"/>
          </w:tcPr>
          <w:p w14:paraId="27E05D75" w14:textId="3736CD0D" w:rsidR="00752F73" w:rsidRPr="003E2BD6" w:rsidRDefault="00752F73" w:rsidP="00752F73">
            <w:pPr>
              <w:rPr>
                <w:rFonts w:ascii="Times New Roman" w:eastAsia="FangSong" w:hAnsi="Times New Roman" w:cs="Times New Roman"/>
                <w:b/>
                <w:bCs/>
              </w:rPr>
            </w:pPr>
            <w:r w:rsidRPr="003E2BD6">
              <w:rPr>
                <w:rFonts w:ascii="Times New Roman" w:eastAsia="FangSong" w:hAnsi="Times New Roman" w:cs="Times New Roman"/>
                <w:b/>
                <w:bCs/>
              </w:rPr>
              <w:t>63%</w:t>
            </w:r>
          </w:p>
        </w:tc>
        <w:tc>
          <w:tcPr>
            <w:tcW w:w="1414" w:type="dxa"/>
          </w:tcPr>
          <w:p w14:paraId="656E0EF1" w14:textId="2D2A1B2C" w:rsidR="00752F73" w:rsidRPr="003E2BD6" w:rsidRDefault="00752F73" w:rsidP="00752F73">
            <w:pPr>
              <w:rPr>
                <w:rFonts w:ascii="Times New Roman" w:eastAsia="FangSong" w:hAnsi="Times New Roman" w:cs="Times New Roman"/>
              </w:rPr>
            </w:pPr>
            <w:r w:rsidRPr="003E2BD6">
              <w:rPr>
                <w:rFonts w:ascii="Times New Roman" w:eastAsia="FangSong" w:hAnsi="Times New Roman" w:cs="Times New Roman"/>
              </w:rPr>
              <w:t>58.26%</w:t>
            </w:r>
          </w:p>
        </w:tc>
        <w:tc>
          <w:tcPr>
            <w:tcW w:w="1314" w:type="dxa"/>
          </w:tcPr>
          <w:p w14:paraId="4A4031A8" w14:textId="32301E76" w:rsidR="00752F73" w:rsidRPr="003E2BD6" w:rsidRDefault="00752F73" w:rsidP="00752F73">
            <w:pPr>
              <w:rPr>
                <w:rFonts w:ascii="Times New Roman" w:eastAsia="FangSong" w:hAnsi="Times New Roman" w:cs="Times New Roman"/>
                <w:b/>
                <w:bCs/>
              </w:rPr>
            </w:pPr>
            <w:r w:rsidRPr="003E2BD6">
              <w:rPr>
                <w:rFonts w:ascii="Times New Roman" w:eastAsia="FangSong" w:hAnsi="Times New Roman" w:cs="Times New Roman"/>
                <w:b/>
                <w:bCs/>
              </w:rPr>
              <w:t>63%</w:t>
            </w:r>
          </w:p>
        </w:tc>
      </w:tr>
      <w:bookmarkEnd w:id="0"/>
    </w:tbl>
    <w:p w14:paraId="0C959A62" w14:textId="77777777" w:rsidR="00DB1447" w:rsidRPr="003E2BD6" w:rsidRDefault="00DB1447" w:rsidP="00DB1447">
      <w:pPr>
        <w:rPr>
          <w:rFonts w:ascii="Times New Roman" w:eastAsia="FangSong" w:hAnsi="Times New Roman" w:cs="Times New Roman"/>
        </w:rPr>
      </w:pPr>
    </w:p>
    <w:p w14:paraId="28D994F0" w14:textId="1AC7CCB9" w:rsidR="0009018E" w:rsidRPr="003E2BD6" w:rsidRDefault="007B1E82" w:rsidP="0009018E">
      <w:pPr>
        <w:spacing w:before="120" w:after="0"/>
        <w:rPr>
          <w:rFonts w:ascii="Times New Roman" w:eastAsia="FangSong" w:hAnsi="Times New Roman" w:cs="Times New Roman"/>
          <w:b/>
          <w:bCs/>
          <w:sz w:val="24"/>
          <w:szCs w:val="24"/>
        </w:rPr>
      </w:pPr>
      <w:proofErr w:type="spellStart"/>
      <w:r w:rsidRPr="007B1E82">
        <w:rPr>
          <w:rFonts w:ascii="Times New Roman" w:eastAsia="FangSong" w:hAnsi="Times New Roman" w:cs="Times New Roman" w:hint="eastAsia"/>
          <w:b/>
          <w:bCs/>
          <w:sz w:val="24"/>
          <w:szCs w:val="24"/>
        </w:rPr>
        <w:t>附加信息</w:t>
      </w:r>
      <w:proofErr w:type="spellEnd"/>
      <w:r w:rsidRPr="007B1E82">
        <w:rPr>
          <w:rFonts w:ascii="Times New Roman" w:eastAsia="FangSong" w:hAnsi="Times New Roman" w:cs="Times New Roman" w:hint="eastAsia"/>
          <w:b/>
          <w:bCs/>
          <w:sz w:val="24"/>
          <w:szCs w:val="24"/>
        </w:rPr>
        <w:t>：</w:t>
      </w:r>
    </w:p>
    <w:p w14:paraId="3E338152" w14:textId="200A2F5B" w:rsidR="0009018E" w:rsidRPr="003E2BD6" w:rsidRDefault="003D4B56" w:rsidP="0009018E">
      <w:pPr>
        <w:spacing w:after="0"/>
        <w:rPr>
          <w:rFonts w:ascii="Times New Roman" w:eastAsia="FangSong" w:hAnsi="Times New Roman" w:cs="Times New Roman"/>
        </w:rPr>
      </w:pPr>
      <w:hyperlink r:id="rId15">
        <w:r w:rsidR="007B1E82" w:rsidRPr="007B1E82">
          <w:rPr>
            <w:rStyle w:val="Hyperlink"/>
            <w:rFonts w:ascii="Times New Roman" w:eastAsia="FangSong" w:hAnsi="Times New Roman" w:cs="Times New Roman" w:hint="eastAsia"/>
          </w:rPr>
          <w:t>DESE</w:t>
        </w:r>
        <w:r w:rsidR="00E3299D">
          <w:rPr>
            <w:rStyle w:val="Hyperlink"/>
            <w:rFonts w:ascii="Times New Roman" w:eastAsia="FangSong" w:hAnsi="Times New Roman" w:cs="Times New Roman" w:hint="eastAsia"/>
            <w:lang w:eastAsia="zh-CN"/>
          </w:rPr>
          <w:t>：</w:t>
        </w:r>
        <w:proofErr w:type="spellStart"/>
        <w:r w:rsidR="007B1E82" w:rsidRPr="007B1E82">
          <w:rPr>
            <w:rStyle w:val="Hyperlink"/>
            <w:rFonts w:ascii="Times New Roman" w:eastAsia="FangSong" w:hAnsi="Times New Roman" w:cs="Times New Roman" w:hint="eastAsia"/>
          </w:rPr>
          <w:t>幼儿特殊教育</w:t>
        </w:r>
        <w:proofErr w:type="spellEnd"/>
      </w:hyperlink>
    </w:p>
    <w:p w14:paraId="58F5013A" w14:textId="4A1688F3" w:rsidR="0009018E" w:rsidRPr="003E2BD6" w:rsidRDefault="003D4B56" w:rsidP="0009018E">
      <w:pPr>
        <w:spacing w:after="0"/>
        <w:rPr>
          <w:rFonts w:ascii="Times New Roman" w:eastAsia="FangSong" w:hAnsi="Times New Roman" w:cs="Times New Roman"/>
        </w:rPr>
      </w:pPr>
      <w:hyperlink r:id="rId16" w:history="1">
        <w:proofErr w:type="spellStart"/>
        <w:r w:rsidR="0009018E" w:rsidRPr="003E2BD6">
          <w:rPr>
            <w:rFonts w:ascii="Times New Roman" w:eastAsia="FangSong" w:hAnsi="Times New Roman" w:cs="Times New Roman"/>
            <w:color w:val="0070C0"/>
            <w:u w:val="single"/>
          </w:rPr>
          <w:t>ECTA</w:t>
        </w:r>
        <w:r w:rsidR="007B1E82" w:rsidRPr="007B1E82">
          <w:rPr>
            <w:rFonts w:ascii="Times New Roman" w:eastAsia="FangSong" w:hAnsi="Times New Roman" w:cs="Times New Roman" w:hint="eastAsia"/>
            <w:color w:val="0070C0"/>
            <w:u w:val="single"/>
          </w:rPr>
          <w:t>中心：儿童成果</w:t>
        </w:r>
        <w:proofErr w:type="spellEnd"/>
      </w:hyperlink>
    </w:p>
    <w:p w14:paraId="4A3CF120" w14:textId="55CEB947" w:rsidR="0009018E" w:rsidRPr="003E2BD6" w:rsidRDefault="003D4B56" w:rsidP="0009018E">
      <w:pPr>
        <w:spacing w:after="0"/>
        <w:rPr>
          <w:rFonts w:ascii="Times New Roman" w:eastAsia="FangSong" w:hAnsi="Times New Roman" w:cs="Times New Roman"/>
          <w:color w:val="0070C0"/>
          <w:u w:val="single"/>
          <w:lang w:eastAsia="zh-CN"/>
        </w:rPr>
      </w:pPr>
      <w:hyperlink r:id="rId17" w:history="1">
        <w:r w:rsidR="007B1E82">
          <w:rPr>
            <w:rFonts w:ascii="Times New Roman" w:eastAsia="FangSong" w:hAnsi="Times New Roman" w:cs="Times New Roman" w:hint="eastAsia"/>
            <w:color w:val="0070C0"/>
            <w:u w:val="single"/>
            <w:lang w:eastAsia="zh-CN"/>
          </w:rPr>
          <w:t>新冠肺炎疫情</w:t>
        </w:r>
        <w:r w:rsidR="007B1E82" w:rsidRPr="007B1E82">
          <w:rPr>
            <w:rFonts w:ascii="Times New Roman" w:eastAsia="FangSong" w:hAnsi="Times New Roman" w:cs="Times New Roman" w:hint="eastAsia"/>
            <w:color w:val="0070C0"/>
            <w:u w:val="single"/>
            <w:lang w:eastAsia="zh-CN"/>
          </w:rPr>
          <w:t>对儿童、青少年和家庭的影响</w:t>
        </w:r>
      </w:hyperlink>
    </w:p>
    <w:p w14:paraId="66536448" w14:textId="283B1A8A" w:rsidR="00CD7A03" w:rsidRPr="003E2BD6" w:rsidRDefault="00CD7A03" w:rsidP="0009018E">
      <w:pPr>
        <w:spacing w:after="0"/>
        <w:rPr>
          <w:rFonts w:ascii="Times New Roman" w:eastAsia="FangSong" w:hAnsi="Times New Roman" w:cs="Times New Roman"/>
          <w:color w:val="0070C0"/>
          <w:u w:val="single"/>
          <w:lang w:eastAsia="zh-CN"/>
        </w:rPr>
      </w:pPr>
    </w:p>
    <w:p w14:paraId="75181FE0" w14:textId="7419FEBC" w:rsidR="00CD7A03" w:rsidRDefault="007B1E82" w:rsidP="00CD7A03">
      <w:pPr>
        <w:rPr>
          <w:rFonts w:ascii="Times New Roman" w:eastAsia="FangSong" w:hAnsi="Times New Roman" w:cs="Times New Roman"/>
          <w:b/>
          <w:bCs/>
          <w:szCs w:val="24"/>
          <w:lang w:eastAsia="zh-CN"/>
        </w:rPr>
      </w:pPr>
      <w:r w:rsidRPr="007B1E82">
        <w:rPr>
          <w:rFonts w:ascii="Times New Roman" w:eastAsia="FangSong" w:hAnsi="Times New Roman" w:cs="Times New Roman" w:hint="eastAsia"/>
          <w:b/>
          <w:bCs/>
          <w:szCs w:val="24"/>
          <w:lang w:eastAsia="zh-CN"/>
        </w:rPr>
        <w:t>了解有关指标</w:t>
      </w:r>
      <w:r w:rsidRPr="007B1E82">
        <w:rPr>
          <w:rFonts w:ascii="Times New Roman" w:eastAsia="FangSong" w:hAnsi="Times New Roman" w:cs="Times New Roman" w:hint="eastAsia"/>
          <w:b/>
          <w:bCs/>
          <w:szCs w:val="24"/>
          <w:lang w:eastAsia="zh-CN"/>
        </w:rPr>
        <w:t xml:space="preserve"> #7 </w:t>
      </w:r>
      <w:r w:rsidRPr="007B1E82">
        <w:rPr>
          <w:rFonts w:ascii="Times New Roman" w:eastAsia="FangSong" w:hAnsi="Times New Roman" w:cs="Times New Roman" w:hint="eastAsia"/>
          <w:b/>
          <w:bCs/>
          <w:szCs w:val="24"/>
          <w:lang w:eastAsia="zh-CN"/>
        </w:rPr>
        <w:t>的更多信息：</w:t>
      </w:r>
    </w:p>
    <w:p w14:paraId="1FDF0530" w14:textId="3301F107" w:rsidR="00795172" w:rsidRPr="00773C34" w:rsidRDefault="00773C34" w:rsidP="00773C34">
      <w:pPr>
        <w:pStyle w:val="ListParagraph"/>
        <w:numPr>
          <w:ilvl w:val="0"/>
          <w:numId w:val="11"/>
        </w:numPr>
        <w:rPr>
          <w:rFonts w:ascii="Microsoft JhengHei" w:eastAsia="Microsoft JhengHei" w:hAnsi="Microsoft JhengHei" w:cs="Microsoft JhengHei"/>
          <w:color w:val="0070C0"/>
          <w:sz w:val="24"/>
          <w:szCs w:val="24"/>
          <w:u w:val="single"/>
        </w:rPr>
      </w:pPr>
      <w:hyperlink r:id="rId18" w:history="1">
        <w:r w:rsidR="00795172" w:rsidRPr="00773C34">
          <w:rPr>
            <w:rStyle w:val="Hyperlink"/>
            <w:rFonts w:ascii="MS Gothic" w:eastAsia="MS Gothic" w:hAnsi="MS Gothic" w:cs="MS Gothic" w:hint="eastAsia"/>
            <w:sz w:val="24"/>
            <w:szCs w:val="24"/>
          </w:rPr>
          <w:t>指</w:t>
        </w:r>
        <w:r w:rsidR="00795172" w:rsidRPr="00773C34">
          <w:rPr>
            <w:rStyle w:val="Hyperlink"/>
            <w:rFonts w:ascii="Microsoft JhengHei" w:eastAsia="Microsoft JhengHei" w:hAnsi="Microsoft JhengHei" w:cs="Microsoft JhengHei" w:hint="eastAsia"/>
            <w:sz w:val="24"/>
            <w:szCs w:val="24"/>
          </w:rPr>
          <w:t>标7</w:t>
        </w:r>
        <w:r w:rsidR="00795172" w:rsidRPr="00773C34">
          <w:rPr>
            <w:rStyle w:val="Hyperlink"/>
            <w:rFonts w:ascii="MS Gothic" w:eastAsia="MS Gothic" w:hAnsi="MS Gothic" w:cs="MS Gothic" w:hint="eastAsia"/>
            <w:sz w:val="24"/>
            <w:szCs w:val="24"/>
          </w:rPr>
          <w:t>的</w:t>
        </w:r>
        <w:r w:rsidR="00795172" w:rsidRPr="00773C34">
          <w:rPr>
            <w:rStyle w:val="Hyperlink"/>
            <w:rFonts w:ascii="Microsoft JhengHei" w:eastAsia="Microsoft JhengHei" w:hAnsi="Microsoft JhengHei" w:cs="Microsoft JhengHei" w:hint="eastAsia"/>
            <w:sz w:val="24"/>
            <w:szCs w:val="24"/>
          </w:rPr>
          <w:t>简报</w:t>
        </w:r>
      </w:hyperlink>
    </w:p>
    <w:p w14:paraId="1C8F2202" w14:textId="77777777" w:rsidR="00CD7A03" w:rsidRPr="003E2BD6" w:rsidRDefault="00CD7A03" w:rsidP="00CD7A03">
      <w:pPr>
        <w:rPr>
          <w:rFonts w:ascii="Times New Roman" w:eastAsia="FangSong" w:hAnsi="Times New Roman" w:cs="Times New Roman"/>
          <w:b/>
          <w:bCs/>
          <w:lang w:eastAsia="zh-CN"/>
        </w:rPr>
      </w:pPr>
    </w:p>
    <w:p w14:paraId="3A187135" w14:textId="77777777" w:rsidR="00CD7A03" w:rsidRPr="003E2BD6" w:rsidRDefault="00CD7A03" w:rsidP="00CD7A03">
      <w:pPr>
        <w:spacing w:after="0"/>
        <w:rPr>
          <w:rFonts w:ascii="Times New Roman" w:eastAsia="FangSong" w:hAnsi="Times New Roman" w:cs="Times New Roman"/>
          <w:color w:val="0070C0"/>
          <w:lang w:eastAsia="zh-CN"/>
        </w:rPr>
      </w:pPr>
    </w:p>
    <w:p w14:paraId="7E75E7B0" w14:textId="77777777" w:rsidR="00CD7A03" w:rsidRPr="003E2BD6" w:rsidRDefault="00CD7A03" w:rsidP="0009018E">
      <w:pPr>
        <w:spacing w:after="0"/>
        <w:rPr>
          <w:rFonts w:ascii="Times New Roman" w:eastAsia="FangSong" w:hAnsi="Times New Roman" w:cs="Times New Roman"/>
          <w:color w:val="0070C0"/>
          <w:lang w:eastAsia="zh-CN"/>
        </w:rPr>
      </w:pPr>
    </w:p>
    <w:sectPr w:rsidR="00CD7A03" w:rsidRPr="003E2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D9935" w14:textId="77777777" w:rsidR="003D4B56" w:rsidRDefault="003D4B56" w:rsidP="00D90CA1">
      <w:pPr>
        <w:spacing w:after="0" w:line="240" w:lineRule="auto"/>
      </w:pPr>
      <w:r>
        <w:separator/>
      </w:r>
    </w:p>
  </w:endnote>
  <w:endnote w:type="continuationSeparator" w:id="0">
    <w:p w14:paraId="5C654537" w14:textId="77777777" w:rsidR="003D4B56" w:rsidRDefault="003D4B56" w:rsidP="00D9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25A0F" w14:textId="77777777" w:rsidR="003D4B56" w:rsidRDefault="003D4B56" w:rsidP="00D90CA1">
      <w:pPr>
        <w:spacing w:after="0" w:line="240" w:lineRule="auto"/>
      </w:pPr>
      <w:r>
        <w:separator/>
      </w:r>
    </w:p>
  </w:footnote>
  <w:footnote w:type="continuationSeparator" w:id="0">
    <w:p w14:paraId="375BF13D" w14:textId="77777777" w:rsidR="003D4B56" w:rsidRDefault="003D4B56" w:rsidP="00D9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6891"/>
    <w:multiLevelType w:val="hybridMultilevel"/>
    <w:tmpl w:val="BA40CF4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673"/>
    <w:multiLevelType w:val="hybridMultilevel"/>
    <w:tmpl w:val="1E3A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3CC4"/>
    <w:multiLevelType w:val="hybridMultilevel"/>
    <w:tmpl w:val="7A4C2EDE"/>
    <w:lvl w:ilvl="0" w:tplc="85FED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D6E07"/>
    <w:multiLevelType w:val="hybridMultilevel"/>
    <w:tmpl w:val="8E306158"/>
    <w:lvl w:ilvl="0" w:tplc="C4822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0746"/>
    <w:multiLevelType w:val="hybridMultilevel"/>
    <w:tmpl w:val="8ADE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54915"/>
    <w:multiLevelType w:val="hybridMultilevel"/>
    <w:tmpl w:val="C8529F38"/>
    <w:lvl w:ilvl="0" w:tplc="523A08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44F96"/>
    <w:multiLevelType w:val="hybridMultilevel"/>
    <w:tmpl w:val="0A522A1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D42B36C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E828F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83A86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E3C0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543E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8EB6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77EC2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CAC8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7" w15:restartNumberingAfterBreak="0">
    <w:nsid w:val="487A2DFB"/>
    <w:multiLevelType w:val="hybridMultilevel"/>
    <w:tmpl w:val="C838A56C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131A0A2E"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EA80F952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3" w:tplc="637C2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 w:tplc="CC42A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5" w:tplc="F0660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6" w:tplc="1CD8E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7" w:tplc="47365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8" w:tplc="9D984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</w:abstractNum>
  <w:abstractNum w:abstractNumId="8" w15:restartNumberingAfterBreak="0">
    <w:nsid w:val="4A1F5223"/>
    <w:multiLevelType w:val="hybridMultilevel"/>
    <w:tmpl w:val="AC42D826"/>
    <w:lvl w:ilvl="0" w:tplc="C4822070">
      <w:start w:val="1"/>
      <w:numFmt w:val="decimal"/>
      <w:lvlText w:val="%1."/>
      <w:lvlJc w:val="left"/>
      <w:pPr>
        <w:ind w:left="7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A776F37"/>
    <w:multiLevelType w:val="hybridMultilevel"/>
    <w:tmpl w:val="A3A45DEA"/>
    <w:lvl w:ilvl="0" w:tplc="3F0AE7AC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2D42B36C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E828F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83A86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E3C0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543E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8EB6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77EC2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CAC8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10" w15:restartNumberingAfterBreak="0">
    <w:nsid w:val="4DE34F55"/>
    <w:multiLevelType w:val="hybridMultilevel"/>
    <w:tmpl w:val="752E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F6"/>
    <w:rsid w:val="000265B2"/>
    <w:rsid w:val="000407C0"/>
    <w:rsid w:val="00063A3E"/>
    <w:rsid w:val="00065FFD"/>
    <w:rsid w:val="0009018E"/>
    <w:rsid w:val="000A0CA5"/>
    <w:rsid w:val="000A2649"/>
    <w:rsid w:val="000A6254"/>
    <w:rsid w:val="000D25C4"/>
    <w:rsid w:val="000D5F42"/>
    <w:rsid w:val="000F194D"/>
    <w:rsid w:val="00127372"/>
    <w:rsid w:val="00133F0A"/>
    <w:rsid w:val="00144DEB"/>
    <w:rsid w:val="001544A5"/>
    <w:rsid w:val="001641E1"/>
    <w:rsid w:val="001A68E1"/>
    <w:rsid w:val="001B543E"/>
    <w:rsid w:val="001C3548"/>
    <w:rsid w:val="00211BB4"/>
    <w:rsid w:val="00214B39"/>
    <w:rsid w:val="00225985"/>
    <w:rsid w:val="00234DF6"/>
    <w:rsid w:val="00236453"/>
    <w:rsid w:val="00246310"/>
    <w:rsid w:val="00265095"/>
    <w:rsid w:val="00292A13"/>
    <w:rsid w:val="00292F66"/>
    <w:rsid w:val="002B2FE0"/>
    <w:rsid w:val="002C10EA"/>
    <w:rsid w:val="002C3CD9"/>
    <w:rsid w:val="002C6CC8"/>
    <w:rsid w:val="002E6D55"/>
    <w:rsid w:val="002F1258"/>
    <w:rsid w:val="0031519C"/>
    <w:rsid w:val="00326A7D"/>
    <w:rsid w:val="003320A5"/>
    <w:rsid w:val="00366EF8"/>
    <w:rsid w:val="00377479"/>
    <w:rsid w:val="0038658C"/>
    <w:rsid w:val="003A1864"/>
    <w:rsid w:val="003B3A39"/>
    <w:rsid w:val="003D4B56"/>
    <w:rsid w:val="003E2BD6"/>
    <w:rsid w:val="004004D7"/>
    <w:rsid w:val="004203F8"/>
    <w:rsid w:val="00421C28"/>
    <w:rsid w:val="00450780"/>
    <w:rsid w:val="00465018"/>
    <w:rsid w:val="00480F4F"/>
    <w:rsid w:val="004A11D3"/>
    <w:rsid w:val="004D7235"/>
    <w:rsid w:val="004E0037"/>
    <w:rsid w:val="004F62FB"/>
    <w:rsid w:val="004F68F1"/>
    <w:rsid w:val="0050262D"/>
    <w:rsid w:val="00506AB3"/>
    <w:rsid w:val="0051106F"/>
    <w:rsid w:val="0052062C"/>
    <w:rsid w:val="00525EFD"/>
    <w:rsid w:val="00550799"/>
    <w:rsid w:val="00563EE0"/>
    <w:rsid w:val="00581B3C"/>
    <w:rsid w:val="00595B31"/>
    <w:rsid w:val="005A1F50"/>
    <w:rsid w:val="005C7305"/>
    <w:rsid w:val="005E5347"/>
    <w:rsid w:val="005F3ED8"/>
    <w:rsid w:val="00602554"/>
    <w:rsid w:val="006072B3"/>
    <w:rsid w:val="006103D6"/>
    <w:rsid w:val="00633B88"/>
    <w:rsid w:val="00643AE1"/>
    <w:rsid w:val="0065111C"/>
    <w:rsid w:val="00655026"/>
    <w:rsid w:val="00672107"/>
    <w:rsid w:val="00680D12"/>
    <w:rsid w:val="006811A9"/>
    <w:rsid w:val="00696D50"/>
    <w:rsid w:val="006A0318"/>
    <w:rsid w:val="006A56D5"/>
    <w:rsid w:val="00707D25"/>
    <w:rsid w:val="00707FC2"/>
    <w:rsid w:val="00711CBF"/>
    <w:rsid w:val="00734EC6"/>
    <w:rsid w:val="00752F73"/>
    <w:rsid w:val="007665D9"/>
    <w:rsid w:val="007737ED"/>
    <w:rsid w:val="00773C34"/>
    <w:rsid w:val="00774563"/>
    <w:rsid w:val="007840C3"/>
    <w:rsid w:val="00795172"/>
    <w:rsid w:val="00795639"/>
    <w:rsid w:val="007A2F7D"/>
    <w:rsid w:val="007B1E82"/>
    <w:rsid w:val="007B2620"/>
    <w:rsid w:val="00805F16"/>
    <w:rsid w:val="00807494"/>
    <w:rsid w:val="00824A71"/>
    <w:rsid w:val="00825121"/>
    <w:rsid w:val="00825FD0"/>
    <w:rsid w:val="00831F2C"/>
    <w:rsid w:val="0087273A"/>
    <w:rsid w:val="00873D90"/>
    <w:rsid w:val="00875502"/>
    <w:rsid w:val="008854CC"/>
    <w:rsid w:val="00892DBB"/>
    <w:rsid w:val="00893589"/>
    <w:rsid w:val="008B1D6F"/>
    <w:rsid w:val="008C3EE7"/>
    <w:rsid w:val="00914BE8"/>
    <w:rsid w:val="0091720B"/>
    <w:rsid w:val="009379A0"/>
    <w:rsid w:val="009772A2"/>
    <w:rsid w:val="00977FB0"/>
    <w:rsid w:val="009A5F2F"/>
    <w:rsid w:val="009C38BA"/>
    <w:rsid w:val="009E145D"/>
    <w:rsid w:val="00A2113F"/>
    <w:rsid w:val="00A2177C"/>
    <w:rsid w:val="00A342C5"/>
    <w:rsid w:val="00A616D3"/>
    <w:rsid w:val="00A63F6B"/>
    <w:rsid w:val="00AB52DF"/>
    <w:rsid w:val="00AD66DA"/>
    <w:rsid w:val="00AE39AE"/>
    <w:rsid w:val="00AE6DF7"/>
    <w:rsid w:val="00B0460A"/>
    <w:rsid w:val="00B26C60"/>
    <w:rsid w:val="00B32A23"/>
    <w:rsid w:val="00B47DB5"/>
    <w:rsid w:val="00B51964"/>
    <w:rsid w:val="00B6593A"/>
    <w:rsid w:val="00BB2899"/>
    <w:rsid w:val="00BB2DFD"/>
    <w:rsid w:val="00BC3F1F"/>
    <w:rsid w:val="00BE2415"/>
    <w:rsid w:val="00BF6941"/>
    <w:rsid w:val="00C06ED8"/>
    <w:rsid w:val="00C15EAB"/>
    <w:rsid w:val="00C32E56"/>
    <w:rsid w:val="00C61BEA"/>
    <w:rsid w:val="00C72012"/>
    <w:rsid w:val="00C83F13"/>
    <w:rsid w:val="00C855E0"/>
    <w:rsid w:val="00CA05BE"/>
    <w:rsid w:val="00CA28FA"/>
    <w:rsid w:val="00CB6927"/>
    <w:rsid w:val="00CB71B9"/>
    <w:rsid w:val="00CC1B25"/>
    <w:rsid w:val="00CC2357"/>
    <w:rsid w:val="00CD7A03"/>
    <w:rsid w:val="00CF3BF4"/>
    <w:rsid w:val="00D056E8"/>
    <w:rsid w:val="00D10EEB"/>
    <w:rsid w:val="00D14FCC"/>
    <w:rsid w:val="00D457AB"/>
    <w:rsid w:val="00D603B4"/>
    <w:rsid w:val="00D667AD"/>
    <w:rsid w:val="00D90CA1"/>
    <w:rsid w:val="00D96F34"/>
    <w:rsid w:val="00DA149F"/>
    <w:rsid w:val="00DA15DD"/>
    <w:rsid w:val="00DB1447"/>
    <w:rsid w:val="00DC116E"/>
    <w:rsid w:val="00DC1852"/>
    <w:rsid w:val="00DC65E3"/>
    <w:rsid w:val="00DF10AD"/>
    <w:rsid w:val="00E2627F"/>
    <w:rsid w:val="00E3299D"/>
    <w:rsid w:val="00E56BF1"/>
    <w:rsid w:val="00EB4DF5"/>
    <w:rsid w:val="00EC5391"/>
    <w:rsid w:val="00EF4C0A"/>
    <w:rsid w:val="00F1347A"/>
    <w:rsid w:val="00F31D3E"/>
    <w:rsid w:val="00F571BC"/>
    <w:rsid w:val="00F9186A"/>
    <w:rsid w:val="00F93C61"/>
    <w:rsid w:val="00FB6F9A"/>
    <w:rsid w:val="00FF369A"/>
    <w:rsid w:val="0CE0B683"/>
    <w:rsid w:val="0CE91731"/>
    <w:rsid w:val="12CD3CE6"/>
    <w:rsid w:val="19C70C5D"/>
    <w:rsid w:val="1E8BC248"/>
    <w:rsid w:val="2A8AEB0C"/>
    <w:rsid w:val="3231A882"/>
    <w:rsid w:val="36079B18"/>
    <w:rsid w:val="3D524D4C"/>
    <w:rsid w:val="3F89807C"/>
    <w:rsid w:val="4C2D1C79"/>
    <w:rsid w:val="551E8025"/>
    <w:rsid w:val="6A4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4B32E"/>
  <w15:chartTrackingRefBased/>
  <w15:docId w15:val="{48079875-3AAE-4B9B-A84D-4C652F39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107"/>
  </w:style>
  <w:style w:type="paragraph" w:styleId="Heading1">
    <w:name w:val="heading 1"/>
    <w:basedOn w:val="Normal"/>
    <w:next w:val="Normal"/>
    <w:link w:val="Heading1Char"/>
    <w:uiPriority w:val="9"/>
    <w:qFormat/>
    <w:rsid w:val="00D14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F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4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D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D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3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2364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2">
    <w:name w:val="Plain Table 2"/>
    <w:basedOn w:val="TableNormal"/>
    <w:uiPriority w:val="42"/>
    <w:rsid w:val="000D5F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19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4F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14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4F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4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0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CA1"/>
  </w:style>
  <w:style w:type="paragraph" w:styleId="Footer">
    <w:name w:val="footer"/>
    <w:basedOn w:val="Normal"/>
    <w:link w:val="FooterChar"/>
    <w:uiPriority w:val="99"/>
    <w:unhideWhenUsed/>
    <w:rsid w:val="00D90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eyc.org/resources/pubs/yc/mar2018/promoting-social-and-emotional-health" TargetMode="External"/><Relationship Id="rId18" Type="http://schemas.openxmlformats.org/officeDocument/2006/relationships/hyperlink" Target="https://www.doe.mass.edu/sped/spp/indicators/indicator7/indicator7-slides-chinese.ppt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sped/iep/default.html" TargetMode="External"/><Relationship Id="rId17" Type="http://schemas.openxmlformats.org/officeDocument/2006/relationships/hyperlink" Target="https://jbcc.harvard.edu/sites/default/files/impact_of_the_covid-19_pandemic_on_children_youth_and_families_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tacenter.org/eco/pages/childoutcomes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deadata.org/resources/resource/1410/sppapr-indicator-card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sped/ecs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crscenter.org/products-resources/predictors-postsecondary-su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1" ma:contentTypeDescription="Create a new document." ma:contentTypeScope="" ma:versionID="04841e15069e1320190aeb32384c1f6c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6feab1529cbb954d8841a6b19992995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11DAFB-16EF-4F31-A1EC-787BE21E21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80228F-F629-45D3-9A7F-D8D9CF7D2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BAE461-19BD-4B8F-B96F-E764C5287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03A64-D0A8-46C7-B6D7-FBE1B5EFA5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7: Preschool Outcomes for Students with IEPs — Chinese</dc:title>
  <dc:subject/>
  <dc:creator>DESE</dc:creator>
  <cp:keywords/>
  <dc:description/>
  <cp:lastModifiedBy>Zou, Dong (EOE)</cp:lastModifiedBy>
  <cp:revision>14</cp:revision>
  <dcterms:created xsi:type="dcterms:W3CDTF">2021-12-02T14:34:00Z</dcterms:created>
  <dcterms:modified xsi:type="dcterms:W3CDTF">2022-02-10T15:54:00Z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10 2022</vt:lpwstr>
  </property>
</Properties>
</file>