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AF83" w14:textId="19DAF296" w:rsidR="005F7887" w:rsidRPr="00333589" w:rsidRDefault="005F7887" w:rsidP="00FF3F23">
      <w:pPr>
        <w:pStyle w:val="Heading1"/>
        <w:rPr>
          <w:rFonts w:eastAsia="Times New Roman"/>
          <w:b/>
        </w:rPr>
      </w:pPr>
      <w:r w:rsidRPr="5FDAA80C">
        <w:rPr>
          <w:rFonts w:eastAsia="Times New Roman"/>
          <w:b/>
        </w:rPr>
        <w:t>Frequently Asked Questions</w:t>
      </w:r>
    </w:p>
    <w:p w14:paraId="7F992FF1" w14:textId="77777777" w:rsidR="005F7887" w:rsidRPr="00333589" w:rsidRDefault="005F7887" w:rsidP="005F7887">
      <w:pPr>
        <w:spacing w:after="0" w:line="240" w:lineRule="auto"/>
        <w:jc w:val="center"/>
        <w:rPr>
          <w:rFonts w:eastAsia="Times New Roman" w:cstheme="minorHAnsi"/>
          <w:sz w:val="24"/>
          <w:szCs w:val="24"/>
        </w:rPr>
      </w:pPr>
    </w:p>
    <w:p w14:paraId="0F02F39C" w14:textId="77777777" w:rsidR="005F7887" w:rsidRPr="00333589" w:rsidRDefault="005F7887" w:rsidP="005F7887">
      <w:pPr>
        <w:spacing w:after="0" w:line="240" w:lineRule="auto"/>
        <w:rPr>
          <w:rFonts w:eastAsia="Times New Roman" w:cstheme="minorHAnsi"/>
          <w:sz w:val="24"/>
          <w:szCs w:val="24"/>
        </w:rPr>
      </w:pPr>
      <w:r w:rsidRPr="00333589">
        <w:rPr>
          <w:rFonts w:eastAsia="Times New Roman" w:cstheme="minorHAnsi"/>
          <w:i/>
          <w:iCs/>
          <w:color w:val="000000"/>
        </w:rPr>
        <w:t xml:space="preserve">If you have a specific situational question that pertains to your local context, please email us at </w:t>
      </w:r>
      <w:hyperlink r:id="rId11" w:history="1">
        <w:r w:rsidRPr="00333589">
          <w:rPr>
            <w:rFonts w:eastAsia="Times New Roman" w:cstheme="minorHAnsi"/>
            <w:i/>
            <w:iCs/>
            <w:color w:val="1155CC"/>
            <w:u w:val="single"/>
          </w:rPr>
          <w:t>AcceleratingMath@mass.gov</w:t>
        </w:r>
      </w:hyperlink>
      <w:r w:rsidRPr="00333589">
        <w:rPr>
          <w:rFonts w:eastAsia="Times New Roman" w:cstheme="minorHAnsi"/>
          <w:i/>
          <w:iCs/>
          <w:color w:val="000000"/>
        </w:rPr>
        <w:t xml:space="preserve"> and we will get back to you!</w:t>
      </w:r>
    </w:p>
    <w:p w14:paraId="7F4851EE" w14:textId="77777777" w:rsidR="005F7887" w:rsidRPr="00333589" w:rsidRDefault="005F7887" w:rsidP="005F7887">
      <w:pPr>
        <w:spacing w:after="0" w:line="240" w:lineRule="auto"/>
        <w:rPr>
          <w:rFonts w:eastAsia="Times New Roman" w:cstheme="minorHAnsi"/>
          <w:sz w:val="24"/>
          <w:szCs w:val="24"/>
        </w:rPr>
      </w:pPr>
    </w:p>
    <w:p w14:paraId="147C0263" w14:textId="695A5628" w:rsidR="005F7887" w:rsidRPr="00333589" w:rsidRDefault="005F7887" w:rsidP="005F7887">
      <w:pPr>
        <w:pStyle w:val="Heading2"/>
        <w:rPr>
          <w:rFonts w:eastAsia="Times New Roman" w:cstheme="minorBidi"/>
          <w:b/>
          <w:sz w:val="24"/>
          <w:szCs w:val="24"/>
        </w:rPr>
      </w:pPr>
      <w:r w:rsidRPr="5FDAA80C">
        <w:rPr>
          <w:rFonts w:eastAsia="Times New Roman"/>
          <w:b/>
          <w:shd w:val="clear" w:color="auto" w:fill="FFFFFF"/>
        </w:rPr>
        <w:t>GENERAL QUESTIONS</w:t>
      </w:r>
    </w:p>
    <w:p w14:paraId="74744B3B" w14:textId="77777777" w:rsidR="005F7887" w:rsidRPr="00333589" w:rsidRDefault="005F7887" w:rsidP="005F7887">
      <w:pPr>
        <w:spacing w:after="0" w:line="240" w:lineRule="auto"/>
        <w:rPr>
          <w:rFonts w:eastAsia="Times New Roman" w:cstheme="minorHAnsi"/>
          <w:sz w:val="24"/>
          <w:szCs w:val="24"/>
        </w:rPr>
      </w:pPr>
    </w:p>
    <w:p w14:paraId="2C770A46" w14:textId="77777777" w:rsidR="005F7887" w:rsidRPr="005E5D76" w:rsidRDefault="005F7887" w:rsidP="005F7887">
      <w:pPr>
        <w:pStyle w:val="ListParagraph"/>
        <w:numPr>
          <w:ilvl w:val="0"/>
          <w:numId w:val="1"/>
        </w:numPr>
        <w:spacing w:after="0" w:line="240" w:lineRule="auto"/>
        <w:rPr>
          <w:rFonts w:eastAsia="Times New Roman"/>
        </w:rPr>
      </w:pPr>
      <w:r w:rsidRPr="5FDAA80C">
        <w:rPr>
          <w:rFonts w:eastAsia="Times New Roman"/>
          <w:b/>
          <w:color w:val="000000" w:themeColor="text1"/>
        </w:rPr>
        <w:t>If you have already selected a new resource on the list or are currently using a resource, can you still apply so the cost is covered for a year?</w:t>
      </w:r>
    </w:p>
    <w:p w14:paraId="6DD1F25F" w14:textId="2270EFC2" w:rsidR="005F7887" w:rsidRPr="005E5D76" w:rsidRDefault="005F7887" w:rsidP="005F7887">
      <w:pPr>
        <w:spacing w:after="0" w:line="240" w:lineRule="auto"/>
        <w:ind w:left="720"/>
        <w:rPr>
          <w:rFonts w:eastAsia="Times New Roman"/>
        </w:rPr>
      </w:pPr>
      <w:r w:rsidRPr="1C1E468C">
        <w:rPr>
          <w:rFonts w:eastAsia="Times New Roman"/>
          <w:color w:val="000000" w:themeColor="text1"/>
        </w:rPr>
        <w:t xml:space="preserve">Yes. You can still apply if you are already using a set of materials. We cannot pay </w:t>
      </w:r>
      <w:r w:rsidR="00DE0BB8" w:rsidRPr="1C1E468C">
        <w:rPr>
          <w:rFonts w:eastAsia="Times New Roman"/>
          <w:color w:val="000000" w:themeColor="text1"/>
        </w:rPr>
        <w:t>retroactively</w:t>
      </w:r>
      <w:r w:rsidR="3FEDC16A" w:rsidRPr="1C1E468C">
        <w:rPr>
          <w:rFonts w:eastAsia="Times New Roman"/>
          <w:color w:val="000000" w:themeColor="text1"/>
        </w:rPr>
        <w:t xml:space="preserve"> or reimburse</w:t>
      </w:r>
      <w:r w:rsidR="00DE0BB8" w:rsidRPr="1C1E468C">
        <w:rPr>
          <w:rFonts w:eastAsia="Times New Roman"/>
          <w:color w:val="000000" w:themeColor="text1"/>
        </w:rPr>
        <w:t>,</w:t>
      </w:r>
      <w:r w:rsidRPr="1C1E468C">
        <w:rPr>
          <w:rFonts w:eastAsia="Times New Roman"/>
          <w:color w:val="000000" w:themeColor="text1"/>
        </w:rPr>
        <w:t xml:space="preserve"> however. There is a space to explain this in the application.</w:t>
      </w:r>
    </w:p>
    <w:p w14:paraId="48F9AE16" w14:textId="5A4B22D7" w:rsidR="20A49AE9" w:rsidRDefault="20A49AE9" w:rsidP="20A49AE9">
      <w:pPr>
        <w:spacing w:after="0" w:line="240" w:lineRule="auto"/>
        <w:ind w:left="720"/>
        <w:rPr>
          <w:rFonts w:eastAsia="Times New Roman"/>
          <w:color w:val="000000" w:themeColor="text1"/>
        </w:rPr>
      </w:pPr>
    </w:p>
    <w:p w14:paraId="2EE359D2" w14:textId="466E9791" w:rsidR="0953EAC8" w:rsidRDefault="0953EAC8" w:rsidP="20A49AE9">
      <w:pPr>
        <w:pStyle w:val="ListParagraph"/>
        <w:numPr>
          <w:ilvl w:val="0"/>
          <w:numId w:val="1"/>
        </w:numPr>
        <w:spacing w:after="0" w:line="240" w:lineRule="auto"/>
        <w:rPr>
          <w:rFonts w:eastAsiaTheme="minorEastAsia"/>
          <w:color w:val="000000" w:themeColor="text1"/>
        </w:rPr>
      </w:pPr>
      <w:r w:rsidRPr="20A49AE9">
        <w:rPr>
          <w:rFonts w:eastAsia="Times New Roman"/>
          <w:b/>
          <w:bCs/>
          <w:color w:val="000000" w:themeColor="text1"/>
        </w:rPr>
        <w:t>Can we request a curriculum or PD from a vendor who is not on the approved list?</w:t>
      </w:r>
    </w:p>
    <w:p w14:paraId="6D11A789" w14:textId="098CBE90" w:rsidR="0953EAC8" w:rsidRDefault="0953EAC8" w:rsidP="20A49AE9">
      <w:pPr>
        <w:spacing w:after="0" w:line="240" w:lineRule="auto"/>
        <w:ind w:left="720"/>
        <w:rPr>
          <w:rFonts w:eastAsia="Times New Roman"/>
          <w:color w:val="000000" w:themeColor="text1"/>
        </w:rPr>
      </w:pPr>
      <w:r w:rsidRPr="20A49AE9">
        <w:rPr>
          <w:rFonts w:eastAsia="Times New Roman"/>
          <w:color w:val="000000" w:themeColor="text1"/>
        </w:rPr>
        <w:t>No, we can only support vendors under contract with us.</w:t>
      </w:r>
    </w:p>
    <w:p w14:paraId="3972870B" w14:textId="076309B5" w:rsidR="20A49AE9" w:rsidRDefault="20A49AE9" w:rsidP="20A49AE9">
      <w:pPr>
        <w:spacing w:after="0" w:line="240" w:lineRule="auto"/>
        <w:ind w:left="720"/>
        <w:rPr>
          <w:rFonts w:eastAsia="Times New Roman"/>
          <w:color w:val="000000" w:themeColor="text1"/>
        </w:rPr>
      </w:pPr>
    </w:p>
    <w:p w14:paraId="01F970BD" w14:textId="7BC38DFE" w:rsidR="0953EAC8" w:rsidRDefault="0953EAC8" w:rsidP="20A49AE9">
      <w:pPr>
        <w:pStyle w:val="ListParagraph"/>
        <w:numPr>
          <w:ilvl w:val="0"/>
          <w:numId w:val="1"/>
        </w:numPr>
        <w:spacing w:after="0" w:line="240" w:lineRule="auto"/>
        <w:rPr>
          <w:rFonts w:eastAsia="Times New Roman"/>
        </w:rPr>
      </w:pPr>
      <w:r w:rsidRPr="20A49AE9">
        <w:rPr>
          <w:rFonts w:eastAsia="Times New Roman"/>
          <w:b/>
          <w:bCs/>
          <w:color w:val="000000" w:themeColor="text1"/>
        </w:rPr>
        <w:t>We were already planning to pilot some of these programs next year as part of our curriculum review process, but pilot materials are typically provided free of cost from publishers. Would there be a benefit to apply through this opportunity vs. just piloting? Do you know if more is included, or would that depend on the program?</w:t>
      </w:r>
    </w:p>
    <w:p w14:paraId="59D1B7FB" w14:textId="77777777" w:rsidR="0953EAC8" w:rsidRDefault="0953EAC8" w:rsidP="20A49AE9">
      <w:pPr>
        <w:spacing w:after="0" w:line="240" w:lineRule="auto"/>
        <w:ind w:left="720"/>
        <w:rPr>
          <w:rFonts w:eastAsia="Times New Roman"/>
        </w:rPr>
      </w:pPr>
      <w:r w:rsidRPr="20A49AE9">
        <w:rPr>
          <w:rFonts w:eastAsia="Times New Roman"/>
          <w:color w:val="000000" w:themeColor="text1"/>
        </w:rPr>
        <w:t>The benefit of this program would depend on the scale of the pilot and the professional development that is needed.</w:t>
      </w:r>
    </w:p>
    <w:p w14:paraId="090A14F1" w14:textId="77777777" w:rsidR="20A49AE9" w:rsidRDefault="20A49AE9" w:rsidP="20A49AE9">
      <w:pPr>
        <w:spacing w:after="0" w:line="240" w:lineRule="auto"/>
        <w:rPr>
          <w:rFonts w:eastAsia="Times New Roman"/>
        </w:rPr>
      </w:pPr>
    </w:p>
    <w:p w14:paraId="6ABA439B" w14:textId="30264F70" w:rsidR="0953EAC8" w:rsidRDefault="0953EAC8" w:rsidP="20A49AE9">
      <w:pPr>
        <w:pStyle w:val="ListParagraph"/>
        <w:numPr>
          <w:ilvl w:val="0"/>
          <w:numId w:val="1"/>
        </w:numPr>
        <w:spacing w:after="0" w:line="240" w:lineRule="auto"/>
        <w:rPr>
          <w:rFonts w:eastAsiaTheme="minorEastAsia"/>
          <w:color w:val="000000" w:themeColor="text1"/>
        </w:rPr>
      </w:pPr>
      <w:r w:rsidRPr="20A49AE9">
        <w:rPr>
          <w:rFonts w:eastAsia="Times New Roman"/>
          <w:b/>
          <w:bCs/>
          <w:color w:val="000000" w:themeColor="text1"/>
        </w:rPr>
        <w:t>Will any consideration be made to districts that received funds through this last year; are they less likely to receive funds this year?</w:t>
      </w:r>
    </w:p>
    <w:p w14:paraId="7E03FF60" w14:textId="3478369C" w:rsidR="0953EAC8" w:rsidRDefault="0953EAC8" w:rsidP="20A49AE9">
      <w:pPr>
        <w:spacing w:after="0" w:line="240" w:lineRule="auto"/>
        <w:ind w:left="720"/>
        <w:rPr>
          <w:rFonts w:eastAsia="Times New Roman"/>
          <w:color w:val="000000" w:themeColor="text1"/>
        </w:rPr>
      </w:pPr>
      <w:r w:rsidRPr="20A49AE9">
        <w:rPr>
          <w:rFonts w:eastAsia="Times New Roman"/>
          <w:color w:val="000000" w:themeColor="text1"/>
        </w:rPr>
        <w:t>This is not a consideration within our competitive priorities</w:t>
      </w:r>
      <w:r w:rsidR="00D43810" w:rsidRPr="20A49AE9">
        <w:rPr>
          <w:rFonts w:eastAsia="Times New Roman"/>
          <w:color w:val="000000" w:themeColor="text1"/>
        </w:rPr>
        <w:t xml:space="preserve">. </w:t>
      </w:r>
      <w:r w:rsidRPr="20A49AE9">
        <w:rPr>
          <w:rFonts w:eastAsia="Times New Roman"/>
          <w:color w:val="000000" w:themeColor="text1"/>
        </w:rPr>
        <w:t>You will have the same access as someone who did not receive funds last year.</w:t>
      </w:r>
    </w:p>
    <w:p w14:paraId="04BDB410" w14:textId="677C76C1" w:rsidR="20A49AE9" w:rsidRDefault="20A49AE9" w:rsidP="20A49AE9">
      <w:pPr>
        <w:spacing w:after="0" w:line="240" w:lineRule="auto"/>
        <w:ind w:left="720"/>
        <w:rPr>
          <w:rFonts w:eastAsia="Times New Roman"/>
          <w:color w:val="000000" w:themeColor="text1"/>
        </w:rPr>
      </w:pPr>
    </w:p>
    <w:p w14:paraId="46E62742" w14:textId="5063A70B" w:rsidR="005F7887" w:rsidRPr="005E5D76" w:rsidRDefault="005F7887" w:rsidP="005F7887">
      <w:pPr>
        <w:pStyle w:val="ListParagraph"/>
        <w:numPr>
          <w:ilvl w:val="0"/>
          <w:numId w:val="1"/>
        </w:numPr>
        <w:spacing w:after="0" w:line="240" w:lineRule="auto"/>
        <w:rPr>
          <w:rFonts w:eastAsia="Times New Roman"/>
        </w:rPr>
      </w:pPr>
      <w:r w:rsidRPr="1C1E468C">
        <w:rPr>
          <w:rFonts w:eastAsia="Times New Roman"/>
          <w:b/>
          <w:bCs/>
          <w:color w:val="000000" w:themeColor="text1"/>
        </w:rPr>
        <w:t>Our middle schools are 5-8, so some of the products would not apply to the whole school</w:t>
      </w:r>
      <w:r w:rsidR="00D43810" w:rsidRPr="1C1E468C">
        <w:rPr>
          <w:rFonts w:eastAsia="Times New Roman"/>
          <w:b/>
          <w:bCs/>
          <w:color w:val="000000" w:themeColor="text1"/>
        </w:rPr>
        <w:t xml:space="preserve">. </w:t>
      </w:r>
      <w:r w:rsidRPr="1C1E468C">
        <w:rPr>
          <w:rFonts w:eastAsia="Times New Roman"/>
          <w:b/>
          <w:bCs/>
          <w:color w:val="000000" w:themeColor="text1"/>
        </w:rPr>
        <w:t>Can a school apply for only specific grades for a product at their school? </w:t>
      </w:r>
    </w:p>
    <w:p w14:paraId="067CEF0A" w14:textId="5D7C93D0" w:rsidR="005F7887" w:rsidRPr="005E5D76" w:rsidRDefault="005F7887" w:rsidP="1C1E468C">
      <w:pPr>
        <w:spacing w:after="0" w:line="240" w:lineRule="auto"/>
        <w:ind w:left="720"/>
        <w:rPr>
          <w:rFonts w:eastAsia="Times New Roman"/>
          <w:color w:val="000000" w:themeColor="text1"/>
        </w:rPr>
      </w:pPr>
      <w:r w:rsidRPr="1C1E468C">
        <w:rPr>
          <w:rFonts w:eastAsia="Times New Roman"/>
          <w:color w:val="000000" w:themeColor="text1"/>
        </w:rPr>
        <w:t>Yes</w:t>
      </w:r>
      <w:r w:rsidR="00D43810" w:rsidRPr="1C1E468C">
        <w:rPr>
          <w:rFonts w:eastAsia="Times New Roman"/>
          <w:color w:val="000000" w:themeColor="text1"/>
        </w:rPr>
        <w:t xml:space="preserve">. </w:t>
      </w:r>
      <w:r w:rsidRPr="1C1E468C">
        <w:rPr>
          <w:rFonts w:eastAsia="Times New Roman"/>
          <w:color w:val="000000" w:themeColor="text1"/>
        </w:rPr>
        <w:t>This makes sense in this scenario</w:t>
      </w:r>
      <w:r w:rsidR="00D43810" w:rsidRPr="1C1E468C">
        <w:rPr>
          <w:rFonts w:eastAsia="Times New Roman"/>
          <w:color w:val="000000" w:themeColor="text1"/>
        </w:rPr>
        <w:t xml:space="preserve">. </w:t>
      </w:r>
      <w:r w:rsidRPr="1C1E468C">
        <w:rPr>
          <w:rFonts w:eastAsia="Times New Roman"/>
          <w:color w:val="000000" w:themeColor="text1"/>
        </w:rPr>
        <w:t xml:space="preserve">We support districts/schools </w:t>
      </w:r>
      <w:r w:rsidR="04750ADE" w:rsidRPr="1C1E468C">
        <w:rPr>
          <w:rFonts w:eastAsia="Times New Roman"/>
          <w:color w:val="000000" w:themeColor="text1"/>
        </w:rPr>
        <w:t xml:space="preserve">to </w:t>
      </w:r>
      <w:r w:rsidRPr="1C1E468C">
        <w:rPr>
          <w:rFonts w:eastAsia="Times New Roman"/>
          <w:color w:val="000000" w:themeColor="text1"/>
        </w:rPr>
        <w:t>offer a cohesive math program for all its students</w:t>
      </w:r>
      <w:r w:rsidR="00D43810" w:rsidRPr="1C1E468C">
        <w:rPr>
          <w:rFonts w:eastAsia="Times New Roman"/>
          <w:color w:val="000000" w:themeColor="text1"/>
        </w:rPr>
        <w:t xml:space="preserve">. </w:t>
      </w:r>
      <w:r w:rsidR="098092D9" w:rsidRPr="1C1E468C">
        <w:rPr>
          <w:rFonts w:eastAsia="Times New Roman"/>
          <w:color w:val="000000" w:themeColor="text1"/>
        </w:rPr>
        <w:t>In the initial application you w</w:t>
      </w:r>
      <w:r w:rsidR="72C6ADB9" w:rsidRPr="1C1E468C">
        <w:rPr>
          <w:rFonts w:eastAsia="Times New Roman"/>
          <w:color w:val="000000" w:themeColor="text1"/>
        </w:rPr>
        <w:t>ould</w:t>
      </w:r>
      <w:r w:rsidR="098092D9" w:rsidRPr="1C1E468C">
        <w:rPr>
          <w:rFonts w:eastAsia="Times New Roman"/>
          <w:color w:val="000000" w:themeColor="text1"/>
        </w:rPr>
        <w:t xml:space="preserve"> list the same school on different lines </w:t>
      </w:r>
      <w:r w:rsidR="00461731" w:rsidRPr="1C1E468C">
        <w:rPr>
          <w:rFonts w:eastAsia="Times New Roman"/>
          <w:color w:val="000000" w:themeColor="text1"/>
        </w:rPr>
        <w:t>to</w:t>
      </w:r>
      <w:r w:rsidR="098092D9" w:rsidRPr="1C1E468C">
        <w:rPr>
          <w:rFonts w:eastAsia="Times New Roman"/>
          <w:color w:val="000000" w:themeColor="text1"/>
        </w:rPr>
        <w:t xml:space="preserve"> communicate t</w:t>
      </w:r>
      <w:r w:rsidR="0CF3FA13" w:rsidRPr="1C1E468C">
        <w:rPr>
          <w:rFonts w:eastAsia="Times New Roman"/>
          <w:color w:val="000000" w:themeColor="text1"/>
        </w:rPr>
        <w:t>he specific grade levels</w:t>
      </w:r>
      <w:r w:rsidR="098092D9" w:rsidRPr="1C1E468C">
        <w:rPr>
          <w:rFonts w:eastAsia="Times New Roman"/>
          <w:color w:val="000000" w:themeColor="text1"/>
        </w:rPr>
        <w:t>.</w:t>
      </w:r>
    </w:p>
    <w:p w14:paraId="590A2072" w14:textId="5944EBB3" w:rsidR="005F7887" w:rsidRDefault="005F7887" w:rsidP="005F7887">
      <w:pPr>
        <w:spacing w:after="0" w:line="240" w:lineRule="auto"/>
        <w:rPr>
          <w:rFonts w:eastAsia="Times New Roman"/>
        </w:rPr>
      </w:pPr>
    </w:p>
    <w:p w14:paraId="2F8CFAE6" w14:textId="77777777" w:rsidR="005F7887" w:rsidRPr="005E5D76" w:rsidRDefault="005F7887" w:rsidP="005F7887">
      <w:pPr>
        <w:pStyle w:val="ListParagraph"/>
        <w:numPr>
          <w:ilvl w:val="0"/>
          <w:numId w:val="1"/>
        </w:numPr>
        <w:spacing w:after="0" w:line="240" w:lineRule="auto"/>
        <w:rPr>
          <w:rFonts w:eastAsia="Times New Roman"/>
        </w:rPr>
      </w:pPr>
      <w:r w:rsidRPr="1C1E468C">
        <w:rPr>
          <w:rFonts w:eastAsia="Times New Roman"/>
          <w:b/>
          <w:bCs/>
          <w:color w:val="000000" w:themeColor="text1"/>
        </w:rPr>
        <w:t>If the district applies, is it for the same program for all their schools?</w:t>
      </w:r>
    </w:p>
    <w:p w14:paraId="4E821083" w14:textId="04486205" w:rsidR="005F7887" w:rsidRPr="005E5D76" w:rsidRDefault="005F7887" w:rsidP="005F7887">
      <w:pPr>
        <w:spacing w:after="0" w:line="240" w:lineRule="auto"/>
        <w:ind w:left="720"/>
        <w:rPr>
          <w:rFonts w:eastAsia="Times New Roman"/>
        </w:rPr>
      </w:pPr>
      <w:r w:rsidRPr="0629D56D">
        <w:rPr>
          <w:rFonts w:eastAsia="Times New Roman"/>
          <w:color w:val="000000" w:themeColor="text1"/>
        </w:rPr>
        <w:t>You may apply for different programs for your schools</w:t>
      </w:r>
      <w:r w:rsidR="00D43810" w:rsidRPr="0629D56D">
        <w:rPr>
          <w:rFonts w:eastAsia="Times New Roman"/>
          <w:color w:val="000000" w:themeColor="text1"/>
        </w:rPr>
        <w:t xml:space="preserve">. </w:t>
      </w:r>
      <w:r w:rsidRPr="0629D56D">
        <w:rPr>
          <w:rFonts w:eastAsia="Times New Roman"/>
          <w:color w:val="000000" w:themeColor="text1"/>
        </w:rPr>
        <w:t>Many of the programs are not available K-12</w:t>
      </w:r>
      <w:r w:rsidR="00D43810" w:rsidRPr="0629D56D">
        <w:rPr>
          <w:rFonts w:eastAsia="Times New Roman"/>
          <w:color w:val="000000" w:themeColor="text1"/>
        </w:rPr>
        <w:t xml:space="preserve">. </w:t>
      </w:r>
      <w:r w:rsidRPr="0629D56D">
        <w:rPr>
          <w:rFonts w:eastAsia="Times New Roman"/>
          <w:color w:val="000000" w:themeColor="text1"/>
        </w:rPr>
        <w:t>We do encourage you to consider vertical alignment</w:t>
      </w:r>
      <w:r w:rsidR="00D43810" w:rsidRPr="0629D56D">
        <w:rPr>
          <w:rFonts w:eastAsia="Times New Roman"/>
          <w:color w:val="000000" w:themeColor="text1"/>
        </w:rPr>
        <w:t xml:space="preserve">. </w:t>
      </w:r>
      <w:r w:rsidRPr="0629D56D">
        <w:rPr>
          <w:rFonts w:eastAsia="Times New Roman"/>
          <w:color w:val="000000" w:themeColor="text1"/>
        </w:rPr>
        <w:t>We would like to support districts/schools in offering a cohesive math program for all its students.</w:t>
      </w:r>
    </w:p>
    <w:p w14:paraId="6EC062F4" w14:textId="77777777" w:rsidR="005F7887" w:rsidRPr="005E5D76" w:rsidRDefault="005F7887" w:rsidP="005F7887">
      <w:pPr>
        <w:spacing w:after="0" w:line="240" w:lineRule="auto"/>
        <w:rPr>
          <w:rFonts w:eastAsia="Times New Roman"/>
        </w:rPr>
      </w:pPr>
    </w:p>
    <w:p w14:paraId="52FEDDFB" w14:textId="77777777" w:rsidR="5F7E667B" w:rsidRDefault="5F7E667B" w:rsidP="20A49AE9">
      <w:pPr>
        <w:pStyle w:val="ListParagraph"/>
        <w:numPr>
          <w:ilvl w:val="0"/>
          <w:numId w:val="1"/>
        </w:numPr>
        <w:spacing w:after="0" w:line="240" w:lineRule="auto"/>
        <w:rPr>
          <w:rFonts w:eastAsia="Times New Roman"/>
        </w:rPr>
      </w:pPr>
      <w:r w:rsidRPr="1C1E468C">
        <w:rPr>
          <w:rFonts w:eastAsia="Times New Roman"/>
          <w:b/>
          <w:bCs/>
          <w:color w:val="000000" w:themeColor="text1"/>
        </w:rPr>
        <w:t>Could a district apply for both core math program and a supplemental program from a different vendor?</w:t>
      </w:r>
    </w:p>
    <w:p w14:paraId="1D458E79" w14:textId="33EE77B6" w:rsidR="5F7E667B" w:rsidRDefault="5F7E667B" w:rsidP="20A49AE9">
      <w:pPr>
        <w:spacing w:after="0" w:line="240" w:lineRule="auto"/>
        <w:ind w:left="720"/>
        <w:rPr>
          <w:rFonts w:eastAsia="Times New Roman"/>
          <w:color w:val="000000" w:themeColor="text1"/>
        </w:rPr>
      </w:pPr>
      <w:r w:rsidRPr="1C1E468C">
        <w:rPr>
          <w:rFonts w:eastAsia="Times New Roman"/>
          <w:color w:val="000000" w:themeColor="text1"/>
        </w:rPr>
        <w:t xml:space="preserve">Yes. There </w:t>
      </w:r>
      <w:r w:rsidR="2F1CF59A" w:rsidRPr="1C1E468C">
        <w:rPr>
          <w:rFonts w:eastAsia="Times New Roman"/>
          <w:color w:val="000000" w:themeColor="text1"/>
        </w:rPr>
        <w:t>is</w:t>
      </w:r>
      <w:r w:rsidRPr="1C1E468C">
        <w:rPr>
          <w:rFonts w:eastAsia="Times New Roman"/>
          <w:color w:val="000000" w:themeColor="text1"/>
        </w:rPr>
        <w:t xml:space="preserve"> an opportunity to indicate this on the initial application. </w:t>
      </w:r>
    </w:p>
    <w:p w14:paraId="691EFCFD" w14:textId="79F9B3C4" w:rsidR="005F7887" w:rsidRPr="005E5D76" w:rsidRDefault="005F7887" w:rsidP="5FDAA80C">
      <w:pPr>
        <w:spacing w:after="0" w:line="240" w:lineRule="auto"/>
        <w:ind w:left="720"/>
        <w:rPr>
          <w:rFonts w:eastAsia="Times New Roman"/>
          <w:color w:val="000000" w:themeColor="text1"/>
        </w:rPr>
      </w:pPr>
    </w:p>
    <w:p w14:paraId="65EB0700" w14:textId="4199AF1A" w:rsidR="005F7887" w:rsidRPr="005E5D76" w:rsidRDefault="743ECACC" w:rsidP="1C1E468C">
      <w:pPr>
        <w:pStyle w:val="ListParagraph"/>
        <w:numPr>
          <w:ilvl w:val="0"/>
          <w:numId w:val="1"/>
        </w:numPr>
        <w:spacing w:after="0" w:line="240" w:lineRule="auto"/>
        <w:rPr>
          <w:rFonts w:eastAsiaTheme="minorEastAsia"/>
          <w:color w:val="000000" w:themeColor="text1"/>
        </w:rPr>
      </w:pPr>
      <w:r w:rsidRPr="1C1E468C">
        <w:rPr>
          <w:rFonts w:eastAsia="Times New Roman"/>
          <w:b/>
          <w:bCs/>
          <w:color w:val="000000" w:themeColor="text1"/>
        </w:rPr>
        <w:t>What if the cohort of teachers is smaller than 25</w:t>
      </w:r>
      <w:r w:rsidR="5BADDD11" w:rsidRPr="1C1E468C">
        <w:rPr>
          <w:rFonts w:eastAsia="Times New Roman"/>
          <w:b/>
          <w:bCs/>
          <w:color w:val="000000" w:themeColor="text1"/>
        </w:rPr>
        <w:t xml:space="preserve"> (for PD requests)</w:t>
      </w:r>
      <w:r w:rsidR="4957371F" w:rsidRPr="1C1E468C">
        <w:rPr>
          <w:rFonts w:eastAsia="Times New Roman"/>
          <w:b/>
          <w:bCs/>
          <w:color w:val="000000" w:themeColor="text1"/>
        </w:rPr>
        <w:t>?</w:t>
      </w:r>
    </w:p>
    <w:p w14:paraId="397346C7" w14:textId="69FF82E8" w:rsidR="005F7887" w:rsidRPr="005E5D76" w:rsidRDefault="743ECACC" w:rsidP="08E66643">
      <w:pPr>
        <w:spacing w:after="0" w:line="240" w:lineRule="auto"/>
        <w:ind w:left="720"/>
        <w:rPr>
          <w:rFonts w:eastAsia="Times New Roman"/>
          <w:color w:val="000000" w:themeColor="text1"/>
        </w:rPr>
      </w:pPr>
      <w:r w:rsidRPr="5FDAA80C">
        <w:rPr>
          <w:rFonts w:eastAsia="Times New Roman"/>
          <w:color w:val="000000" w:themeColor="text1"/>
        </w:rPr>
        <w:t>If your district is smaller than 25 and it is a not a new implementation, you are eligible for up to $10,000 in professional development provided by the vendor.</w:t>
      </w:r>
    </w:p>
    <w:p w14:paraId="1A21046B" w14:textId="1AD5E8A4" w:rsidR="005F7887" w:rsidRPr="005E5D76" w:rsidRDefault="005F7887" w:rsidP="005F7887">
      <w:pPr>
        <w:spacing w:after="0" w:line="240" w:lineRule="auto"/>
        <w:rPr>
          <w:rFonts w:eastAsia="Times New Roman"/>
          <w:color w:val="000000" w:themeColor="text1"/>
        </w:rPr>
      </w:pPr>
    </w:p>
    <w:p w14:paraId="3FB7A35D" w14:textId="77777777" w:rsidR="005F7887" w:rsidRPr="005E5D76" w:rsidRDefault="005F7887" w:rsidP="005F7887">
      <w:pPr>
        <w:pStyle w:val="ListParagraph"/>
        <w:numPr>
          <w:ilvl w:val="0"/>
          <w:numId w:val="1"/>
        </w:numPr>
        <w:spacing w:after="0" w:line="240" w:lineRule="auto"/>
        <w:rPr>
          <w:rFonts w:eastAsia="Times New Roman"/>
        </w:rPr>
      </w:pPr>
      <w:r w:rsidRPr="1C1E468C">
        <w:rPr>
          <w:rFonts w:eastAsia="Times New Roman"/>
          <w:b/>
          <w:bCs/>
          <w:color w:val="000000" w:themeColor="text1"/>
        </w:rPr>
        <w:t>If we already work with the digital provider for a supplemental program, do we just limit the PD portion to teachers who are new to the program?</w:t>
      </w:r>
    </w:p>
    <w:p w14:paraId="270D76D9" w14:textId="3924A41A" w:rsidR="005F7887" w:rsidRDefault="005F7887" w:rsidP="0092432E">
      <w:pPr>
        <w:spacing w:after="0" w:line="240" w:lineRule="auto"/>
        <w:ind w:left="720"/>
        <w:rPr>
          <w:rFonts w:eastAsia="Times New Roman"/>
          <w:color w:val="000000" w:themeColor="text1"/>
        </w:rPr>
      </w:pPr>
      <w:r w:rsidRPr="20A49AE9">
        <w:rPr>
          <w:rFonts w:eastAsia="Times New Roman"/>
          <w:color w:val="000000" w:themeColor="text1"/>
        </w:rPr>
        <w:lastRenderedPageBreak/>
        <w:t>This depends on the depth of the initial PD and how recently that PD occurred</w:t>
      </w:r>
      <w:r w:rsidR="00D43810" w:rsidRPr="20A49AE9">
        <w:rPr>
          <w:rFonts w:eastAsia="Times New Roman"/>
          <w:color w:val="000000" w:themeColor="text1"/>
        </w:rPr>
        <w:t xml:space="preserve">. </w:t>
      </w:r>
      <w:r w:rsidRPr="20A49AE9">
        <w:rPr>
          <w:rFonts w:eastAsia="Times New Roman"/>
          <w:color w:val="000000" w:themeColor="text1"/>
        </w:rPr>
        <w:t>Some vendors are offering different focuses for their PD, which would allow you to tailor it to the needs of your district</w:t>
      </w:r>
      <w:r w:rsidR="00D43810" w:rsidRPr="20A49AE9">
        <w:rPr>
          <w:rFonts w:eastAsia="Times New Roman"/>
          <w:color w:val="000000" w:themeColor="text1"/>
        </w:rPr>
        <w:t xml:space="preserve">. </w:t>
      </w:r>
      <w:r w:rsidRPr="20A49AE9">
        <w:rPr>
          <w:rFonts w:eastAsia="Times New Roman"/>
          <w:color w:val="000000" w:themeColor="text1"/>
        </w:rPr>
        <w:t>We want to make sure that all teachers feel supported in implementing these programs.</w:t>
      </w:r>
    </w:p>
    <w:p w14:paraId="34C51584" w14:textId="77777777" w:rsidR="0092432E" w:rsidRPr="005E5D76" w:rsidRDefault="0092432E" w:rsidP="0092432E">
      <w:pPr>
        <w:spacing w:after="0" w:line="240" w:lineRule="auto"/>
        <w:ind w:left="720"/>
        <w:rPr>
          <w:rFonts w:eastAsia="Times New Roman"/>
        </w:rPr>
      </w:pPr>
    </w:p>
    <w:p w14:paraId="40389050" w14:textId="77777777" w:rsidR="20B01042" w:rsidRDefault="20B01042" w:rsidP="20A49AE9">
      <w:pPr>
        <w:pStyle w:val="ListParagraph"/>
        <w:numPr>
          <w:ilvl w:val="0"/>
          <w:numId w:val="1"/>
        </w:numPr>
        <w:spacing w:after="0" w:line="240" w:lineRule="auto"/>
        <w:rPr>
          <w:rFonts w:eastAsia="Times New Roman"/>
        </w:rPr>
      </w:pPr>
      <w:r w:rsidRPr="1C1E468C">
        <w:rPr>
          <w:rFonts w:eastAsia="Times New Roman"/>
          <w:b/>
          <w:bCs/>
          <w:color w:val="000000" w:themeColor="text1"/>
        </w:rPr>
        <w:t>For the core curriculum does it include both print materials and digital?</w:t>
      </w:r>
    </w:p>
    <w:p w14:paraId="7590EA92" w14:textId="277D2CA2" w:rsidR="20B01042" w:rsidRDefault="20B01042" w:rsidP="20A49AE9">
      <w:pPr>
        <w:spacing w:after="0" w:line="240" w:lineRule="auto"/>
        <w:ind w:left="720"/>
        <w:rPr>
          <w:rFonts w:eastAsia="Times New Roman"/>
        </w:rPr>
      </w:pPr>
      <w:r w:rsidRPr="20A49AE9">
        <w:rPr>
          <w:rFonts w:eastAsia="Times New Roman"/>
          <w:color w:val="000000" w:themeColor="text1"/>
        </w:rPr>
        <w:t>We have worked with vendors to provide the materials they think will best support full implementation of their program</w:t>
      </w:r>
      <w:r w:rsidR="00D43810" w:rsidRPr="20A49AE9">
        <w:rPr>
          <w:rFonts w:eastAsia="Times New Roman"/>
          <w:color w:val="000000" w:themeColor="text1"/>
        </w:rPr>
        <w:t xml:space="preserve">. </w:t>
      </w:r>
      <w:r w:rsidRPr="20A49AE9">
        <w:rPr>
          <w:rFonts w:eastAsia="Times New Roman"/>
          <w:color w:val="000000" w:themeColor="text1"/>
        </w:rPr>
        <w:t>For some, that is both print and digital materials, for others that is just digital materials</w:t>
      </w:r>
      <w:r w:rsidR="00D43810" w:rsidRPr="20A49AE9">
        <w:rPr>
          <w:rFonts w:eastAsia="Times New Roman"/>
          <w:color w:val="000000" w:themeColor="text1"/>
        </w:rPr>
        <w:t xml:space="preserve">. </w:t>
      </w:r>
    </w:p>
    <w:p w14:paraId="2EB3E5E8" w14:textId="301BFEE1" w:rsidR="20A49AE9" w:rsidRDefault="20A49AE9" w:rsidP="20A49AE9">
      <w:pPr>
        <w:spacing w:after="0" w:line="240" w:lineRule="auto"/>
        <w:rPr>
          <w:rFonts w:eastAsia="Times New Roman"/>
        </w:rPr>
      </w:pPr>
    </w:p>
    <w:p w14:paraId="288F8B4F" w14:textId="59B2343D" w:rsidR="562EE123" w:rsidRDefault="562EE123" w:rsidP="1C1E468C">
      <w:pPr>
        <w:pStyle w:val="ListParagraph"/>
        <w:numPr>
          <w:ilvl w:val="0"/>
          <w:numId w:val="1"/>
        </w:numPr>
        <w:spacing w:after="0" w:line="240" w:lineRule="auto"/>
        <w:rPr>
          <w:rFonts w:eastAsiaTheme="minorEastAsia"/>
          <w:color w:val="000000" w:themeColor="text1"/>
        </w:rPr>
      </w:pPr>
      <w:r w:rsidRPr="1C1E468C">
        <w:rPr>
          <w:rFonts w:eastAsia="Times New Roman"/>
          <w:b/>
          <w:bCs/>
          <w:color w:val="000000" w:themeColor="text1"/>
        </w:rPr>
        <w:t>Last year, paper-based materials for Eureka were added at the end – will they be available this year?</w:t>
      </w:r>
    </w:p>
    <w:p w14:paraId="6FB13912" w14:textId="5EB9E091" w:rsidR="562EE123" w:rsidRDefault="562EE123" w:rsidP="20A49AE9">
      <w:pPr>
        <w:spacing w:after="0" w:line="240" w:lineRule="auto"/>
        <w:ind w:left="720"/>
        <w:rPr>
          <w:rFonts w:eastAsia="Times New Roman"/>
          <w:color w:val="000000" w:themeColor="text1"/>
        </w:rPr>
      </w:pPr>
      <w:r w:rsidRPr="20A49AE9">
        <w:rPr>
          <w:rFonts w:eastAsia="Times New Roman"/>
          <w:b/>
          <w:bCs/>
          <w:color w:val="000000" w:themeColor="text1"/>
        </w:rPr>
        <w:t xml:space="preserve"> </w:t>
      </w:r>
      <w:r w:rsidRPr="20A49AE9">
        <w:rPr>
          <w:rFonts w:eastAsia="Times New Roman"/>
          <w:color w:val="000000" w:themeColor="text1"/>
        </w:rPr>
        <w:t>Yes</w:t>
      </w:r>
      <w:r w:rsidR="2E5BDDCB" w:rsidRPr="20A49AE9">
        <w:rPr>
          <w:rFonts w:eastAsia="Times New Roman"/>
          <w:color w:val="000000" w:themeColor="text1"/>
        </w:rPr>
        <w:t>, we will continue to offer the option for print materials.</w:t>
      </w:r>
    </w:p>
    <w:p w14:paraId="5F11BE19" w14:textId="3FD2D536" w:rsidR="20A49AE9" w:rsidRDefault="20A49AE9" w:rsidP="20A49AE9">
      <w:pPr>
        <w:spacing w:after="0" w:line="240" w:lineRule="auto"/>
        <w:rPr>
          <w:rFonts w:eastAsia="Times New Roman"/>
          <w:color w:val="000000" w:themeColor="text1"/>
        </w:rPr>
      </w:pPr>
    </w:p>
    <w:p w14:paraId="17E56B33" w14:textId="68D4C7E8" w:rsidR="562EE123" w:rsidRDefault="007D11D9" w:rsidP="1C1E468C">
      <w:pPr>
        <w:pStyle w:val="ListParagraph"/>
        <w:numPr>
          <w:ilvl w:val="0"/>
          <w:numId w:val="1"/>
        </w:numPr>
        <w:spacing w:after="0" w:line="240" w:lineRule="auto"/>
        <w:rPr>
          <w:rFonts w:eastAsiaTheme="minorEastAsia"/>
          <w:color w:val="000000" w:themeColor="text1"/>
        </w:rPr>
      </w:pPr>
      <w:r>
        <w:rPr>
          <w:rFonts w:eastAsia="Times New Roman"/>
          <w:b/>
          <w:bCs/>
          <w:color w:val="000000" w:themeColor="text1"/>
        </w:rPr>
        <w:t>Will</w:t>
      </w:r>
      <w:r w:rsidR="562EE123" w:rsidRPr="1C1E468C">
        <w:rPr>
          <w:rFonts w:eastAsia="Times New Roman"/>
          <w:b/>
          <w:bCs/>
          <w:color w:val="000000" w:themeColor="text1"/>
        </w:rPr>
        <w:t xml:space="preserve"> Eureka^2</w:t>
      </w:r>
      <w:r>
        <w:rPr>
          <w:rFonts w:eastAsia="Times New Roman"/>
          <w:b/>
          <w:bCs/>
          <w:color w:val="000000" w:themeColor="text1"/>
        </w:rPr>
        <w:t xml:space="preserve"> be available for funding</w:t>
      </w:r>
      <w:r w:rsidR="562EE123" w:rsidRPr="1C1E468C">
        <w:rPr>
          <w:rFonts w:eastAsia="Times New Roman"/>
          <w:b/>
          <w:bCs/>
          <w:color w:val="000000" w:themeColor="text1"/>
        </w:rPr>
        <w:t>?</w:t>
      </w:r>
    </w:p>
    <w:p w14:paraId="3CF5CCCC" w14:textId="1FFC2E61" w:rsidR="562EE123" w:rsidRDefault="007D11D9" w:rsidP="20A49AE9">
      <w:pPr>
        <w:spacing w:after="0" w:line="240" w:lineRule="auto"/>
        <w:ind w:left="720"/>
        <w:rPr>
          <w:rFonts w:eastAsia="Times New Roman"/>
          <w:color w:val="000000" w:themeColor="text1"/>
        </w:rPr>
      </w:pPr>
      <w:r>
        <w:rPr>
          <w:rFonts w:eastAsia="Times New Roman"/>
          <w:color w:val="000000" w:themeColor="text1"/>
        </w:rPr>
        <w:t>We are not able to add additional options to the approved programs at this time</w:t>
      </w:r>
      <w:r w:rsidR="562EE123" w:rsidRPr="20A49AE9">
        <w:rPr>
          <w:rFonts w:eastAsia="Times New Roman"/>
          <w:color w:val="000000" w:themeColor="text1"/>
        </w:rPr>
        <w:t>.</w:t>
      </w:r>
      <w:r w:rsidR="004B3B93">
        <w:rPr>
          <w:rFonts w:eastAsia="Times New Roman"/>
          <w:color w:val="000000" w:themeColor="text1"/>
        </w:rPr>
        <w:t xml:space="preserve"> Eureka^2 has not yet been reviewed by EdReports or CURATE.</w:t>
      </w:r>
    </w:p>
    <w:p w14:paraId="6442F365" w14:textId="76F12444" w:rsidR="005F7887" w:rsidRPr="005E5D76" w:rsidRDefault="005F7887" w:rsidP="005F7887">
      <w:pPr>
        <w:spacing w:after="0" w:line="240" w:lineRule="auto"/>
        <w:rPr>
          <w:rFonts w:eastAsia="Times New Roman"/>
        </w:rPr>
      </w:pPr>
    </w:p>
    <w:p w14:paraId="6CE6BD0E" w14:textId="1C081776" w:rsidR="5FDAA80C" w:rsidRPr="00675210" w:rsidRDefault="0943C53E" w:rsidP="20A49AE9">
      <w:pPr>
        <w:pStyle w:val="ListParagraph"/>
        <w:numPr>
          <w:ilvl w:val="0"/>
          <w:numId w:val="1"/>
        </w:numPr>
        <w:spacing w:after="0" w:line="240" w:lineRule="auto"/>
        <w:rPr>
          <w:rFonts w:eastAsia="Times New Roman"/>
        </w:rPr>
      </w:pPr>
      <w:r w:rsidRPr="1C1E468C">
        <w:rPr>
          <w:rFonts w:eastAsia="Times New Roman"/>
          <w:b/>
          <w:bCs/>
          <w:color w:val="000000" w:themeColor="text1"/>
        </w:rPr>
        <w:t>What are the reporting requirements to DESE for accepting these funds?</w:t>
      </w:r>
    </w:p>
    <w:p w14:paraId="29F98BC7" w14:textId="77777777" w:rsidR="00675210" w:rsidRPr="00675210" w:rsidRDefault="00675210" w:rsidP="00675210">
      <w:pPr>
        <w:pStyle w:val="ListParagraph"/>
        <w:spacing w:after="0" w:line="240" w:lineRule="auto"/>
        <w:rPr>
          <w:rFonts w:eastAsia="Times New Roman"/>
        </w:rPr>
      </w:pPr>
      <w:r w:rsidRPr="00675210">
        <w:rPr>
          <w:rFonts w:eastAsia="Times New Roman"/>
          <w:color w:val="000000" w:themeColor="text1"/>
        </w:rPr>
        <w:t>We will be contracting with a third-party evaluator who will ask for data permissions to monitor data on use and impact.</w:t>
      </w:r>
    </w:p>
    <w:p w14:paraId="7D78C25C" w14:textId="77777777" w:rsidR="00675210" w:rsidRPr="00F80D4C" w:rsidRDefault="00675210" w:rsidP="00675210">
      <w:pPr>
        <w:pStyle w:val="ListParagraph"/>
        <w:spacing w:after="0" w:line="240" w:lineRule="auto"/>
        <w:ind w:left="360"/>
        <w:rPr>
          <w:rFonts w:eastAsia="Times New Roman"/>
        </w:rPr>
      </w:pPr>
    </w:p>
    <w:p w14:paraId="20DAD76D" w14:textId="0CDD396C" w:rsidR="00F80D4C" w:rsidRPr="00675210" w:rsidRDefault="00675210" w:rsidP="20A49AE9">
      <w:pPr>
        <w:pStyle w:val="ListParagraph"/>
        <w:numPr>
          <w:ilvl w:val="0"/>
          <w:numId w:val="1"/>
        </w:numPr>
        <w:spacing w:after="0" w:line="240" w:lineRule="auto"/>
        <w:rPr>
          <w:rFonts w:eastAsia="Times New Roman"/>
        </w:rPr>
      </w:pPr>
      <w:r>
        <w:rPr>
          <w:rFonts w:eastAsia="Times New Roman"/>
          <w:b/>
          <w:bCs/>
          <w:color w:val="000000" w:themeColor="text1"/>
        </w:rPr>
        <w:t>Are intervention materials available for funding?</w:t>
      </w:r>
    </w:p>
    <w:p w14:paraId="1DF0AD24" w14:textId="2B865384" w:rsidR="00675210" w:rsidRDefault="006C77D5" w:rsidP="006C77D5">
      <w:pPr>
        <w:spacing w:after="0" w:line="240" w:lineRule="auto"/>
        <w:ind w:left="720"/>
        <w:rPr>
          <w:rFonts w:eastAsia="Times New Roman"/>
        </w:rPr>
      </w:pPr>
      <w:r>
        <w:rPr>
          <w:rFonts w:eastAsia="Times New Roman"/>
        </w:rPr>
        <w:t>Only the products and resources listed on the Accelerating Math homepage are available through this funding.</w:t>
      </w:r>
    </w:p>
    <w:p w14:paraId="6F09630A" w14:textId="77777777" w:rsidR="006C77D5" w:rsidRPr="006C77D5" w:rsidRDefault="006C77D5" w:rsidP="006C77D5">
      <w:pPr>
        <w:spacing w:after="0" w:line="240" w:lineRule="auto"/>
        <w:rPr>
          <w:rFonts w:eastAsia="Times New Roman"/>
        </w:rPr>
      </w:pPr>
    </w:p>
    <w:p w14:paraId="50F6A893" w14:textId="5B3EC9EA" w:rsidR="00675210" w:rsidRPr="006C77D5" w:rsidRDefault="00675210" w:rsidP="20A49AE9">
      <w:pPr>
        <w:pStyle w:val="ListParagraph"/>
        <w:numPr>
          <w:ilvl w:val="0"/>
          <w:numId w:val="1"/>
        </w:numPr>
        <w:spacing w:after="0" w:line="240" w:lineRule="auto"/>
        <w:rPr>
          <w:rFonts w:eastAsia="Times New Roman"/>
        </w:rPr>
      </w:pPr>
      <w:r>
        <w:rPr>
          <w:rFonts w:eastAsia="Times New Roman"/>
          <w:b/>
          <w:bCs/>
          <w:color w:val="000000" w:themeColor="text1"/>
        </w:rPr>
        <w:t>Can the funding be used for teacher stipends?</w:t>
      </w:r>
    </w:p>
    <w:p w14:paraId="1AF6CB10" w14:textId="547F6DBB" w:rsidR="006C77D5" w:rsidRPr="006C77D5" w:rsidRDefault="00D941F7" w:rsidP="006C77D5">
      <w:pPr>
        <w:spacing w:after="0" w:line="240" w:lineRule="auto"/>
        <w:ind w:left="720"/>
        <w:rPr>
          <w:rFonts w:eastAsia="Times New Roman"/>
        </w:rPr>
      </w:pPr>
      <w:r>
        <w:rPr>
          <w:rFonts w:eastAsia="Times New Roman"/>
        </w:rPr>
        <w:t>No, only the products and resources listed on the Accelerating Math homepage are available through this funding.  This is not a grant for the district, vendors will invoice DESE directly.</w:t>
      </w:r>
    </w:p>
    <w:p w14:paraId="344B7299" w14:textId="6E3F2EF3" w:rsidR="5FDAA80C" w:rsidRDefault="5FDAA80C" w:rsidP="008E0010">
      <w:pPr>
        <w:spacing w:after="0" w:line="240" w:lineRule="auto"/>
        <w:rPr>
          <w:rFonts w:eastAsia="Times New Roman"/>
          <w:color w:val="000000" w:themeColor="text1"/>
        </w:rPr>
      </w:pPr>
    </w:p>
    <w:p w14:paraId="300B028C" w14:textId="49A82DD3" w:rsidR="005F7887" w:rsidRPr="00333589" w:rsidRDefault="005F7887" w:rsidP="00BC766A">
      <w:pPr>
        <w:pStyle w:val="Heading2"/>
        <w:rPr>
          <w:rFonts w:eastAsia="Times New Roman"/>
          <w:sz w:val="24"/>
          <w:szCs w:val="24"/>
        </w:rPr>
      </w:pPr>
      <w:r w:rsidRPr="5FDAA80C">
        <w:rPr>
          <w:rStyle w:val="Heading2Char"/>
          <w:b/>
        </w:rPr>
        <w:t>QUESTIONS ABOUT THE APPLICATION</w:t>
      </w:r>
    </w:p>
    <w:p w14:paraId="316D77D9" w14:textId="77777777" w:rsidR="005F7887" w:rsidRPr="00333589" w:rsidRDefault="005F7887" w:rsidP="005F7887">
      <w:pPr>
        <w:spacing w:after="0" w:line="240" w:lineRule="auto"/>
        <w:rPr>
          <w:rFonts w:eastAsia="Times New Roman" w:cstheme="minorHAnsi"/>
          <w:sz w:val="24"/>
          <w:szCs w:val="24"/>
        </w:rPr>
      </w:pPr>
    </w:p>
    <w:p w14:paraId="4F9B8225" w14:textId="77777777" w:rsidR="005F7887" w:rsidRPr="005E5D76" w:rsidRDefault="005F7887" w:rsidP="005F7887">
      <w:pPr>
        <w:pStyle w:val="ListParagraph"/>
        <w:numPr>
          <w:ilvl w:val="0"/>
          <w:numId w:val="2"/>
        </w:numPr>
        <w:spacing w:after="0" w:line="240" w:lineRule="auto"/>
        <w:rPr>
          <w:rFonts w:eastAsia="Times New Roman" w:cstheme="minorHAnsi"/>
        </w:rPr>
      </w:pPr>
      <w:r w:rsidRPr="005E5D76">
        <w:rPr>
          <w:rFonts w:eastAsia="Times New Roman" w:cstheme="minorHAnsi"/>
          <w:b/>
          <w:bCs/>
          <w:color w:val="000000"/>
        </w:rPr>
        <w:t>Is there a set amount of funding available per school or per student?</w:t>
      </w:r>
    </w:p>
    <w:p w14:paraId="1BDC95C4" w14:textId="440A0191" w:rsidR="005F7887" w:rsidRPr="005E5D76" w:rsidRDefault="005F7887" w:rsidP="6B24ABE9">
      <w:pPr>
        <w:spacing w:after="0" w:line="240" w:lineRule="auto"/>
        <w:ind w:left="720"/>
        <w:rPr>
          <w:rFonts w:eastAsia="Times New Roman"/>
        </w:rPr>
      </w:pPr>
      <w:r w:rsidRPr="6B24ABE9">
        <w:rPr>
          <w:rFonts w:eastAsia="Times New Roman"/>
          <w:color w:val="000000" w:themeColor="text1"/>
        </w:rPr>
        <w:t>No. </w:t>
      </w:r>
      <w:r w:rsidR="373B3B0E" w:rsidRPr="6B24ABE9">
        <w:rPr>
          <w:rFonts w:eastAsia="Times New Roman"/>
          <w:color w:val="000000" w:themeColor="text1"/>
        </w:rPr>
        <w:t>Also, reminder that this is not a grant, vendors will invoice DESE directly.</w:t>
      </w:r>
    </w:p>
    <w:p w14:paraId="786A4F40" w14:textId="77777777" w:rsidR="005F7887" w:rsidRPr="005E5D76" w:rsidRDefault="005F7887" w:rsidP="005F7887">
      <w:pPr>
        <w:spacing w:after="0" w:line="240" w:lineRule="auto"/>
        <w:rPr>
          <w:rFonts w:eastAsia="Times New Roman" w:cstheme="minorHAnsi"/>
        </w:rPr>
      </w:pPr>
    </w:p>
    <w:p w14:paraId="216F3C4B" w14:textId="77777777" w:rsidR="005F7887" w:rsidRPr="005E5D76" w:rsidRDefault="005F7887" w:rsidP="005F7887">
      <w:pPr>
        <w:pStyle w:val="ListParagraph"/>
        <w:numPr>
          <w:ilvl w:val="0"/>
          <w:numId w:val="2"/>
        </w:numPr>
        <w:spacing w:after="0" w:line="240" w:lineRule="auto"/>
        <w:rPr>
          <w:rFonts w:eastAsia="Times New Roman"/>
        </w:rPr>
      </w:pPr>
      <w:r w:rsidRPr="5FDAA80C">
        <w:rPr>
          <w:rFonts w:eastAsia="Times New Roman"/>
          <w:b/>
          <w:color w:val="000000" w:themeColor="text1"/>
        </w:rPr>
        <w:t>What is the turnaround time from applying and being selected? </w:t>
      </w:r>
    </w:p>
    <w:p w14:paraId="096C2BC0" w14:textId="76CA5551" w:rsidR="19E9CC4F" w:rsidRDefault="19E9CC4F" w:rsidP="5FDAA80C">
      <w:pPr>
        <w:spacing w:after="0" w:line="240" w:lineRule="auto"/>
        <w:ind w:left="720"/>
        <w:rPr>
          <w:rFonts w:eastAsia="Times New Roman"/>
          <w:color w:val="000000" w:themeColor="text1"/>
        </w:rPr>
      </w:pPr>
      <w:r w:rsidRPr="5FDAA80C">
        <w:rPr>
          <w:rFonts w:eastAsia="Times New Roman"/>
          <w:color w:val="000000" w:themeColor="text1"/>
        </w:rPr>
        <w:t>Initial approval applications will be reviewed, and funds allocated based on the following dates:</w:t>
      </w:r>
    </w:p>
    <w:p w14:paraId="0E2B87C1" w14:textId="1CFC1AD6" w:rsidR="19E9CC4F" w:rsidRDefault="19E9CC4F" w:rsidP="5FDAA80C">
      <w:pPr>
        <w:spacing w:after="0" w:line="240" w:lineRule="auto"/>
        <w:ind w:left="720"/>
        <w:rPr>
          <w:rFonts w:eastAsia="Times New Roman"/>
          <w:color w:val="000000" w:themeColor="text1"/>
        </w:rPr>
      </w:pPr>
      <w:r w:rsidRPr="5FDAA80C">
        <w:rPr>
          <w:rFonts w:eastAsia="Times New Roman"/>
          <w:color w:val="000000" w:themeColor="text1"/>
        </w:rPr>
        <w:t>February 25, 2022 and March 31, 2022</w:t>
      </w:r>
      <w:r w:rsidR="06D08791" w:rsidRPr="0629D56D">
        <w:rPr>
          <w:rFonts w:eastAsia="Times New Roman"/>
          <w:color w:val="000000" w:themeColor="text1"/>
        </w:rPr>
        <w:t xml:space="preserve"> and then on a rolling basis.</w:t>
      </w:r>
      <w:r w:rsidR="00F27ADA">
        <w:rPr>
          <w:rFonts w:eastAsia="Times New Roman"/>
          <w:color w:val="000000" w:themeColor="text1"/>
        </w:rPr>
        <w:t xml:space="preserve">  </w:t>
      </w:r>
      <w:r w:rsidR="003261D3">
        <w:rPr>
          <w:rFonts w:eastAsia="Times New Roman"/>
          <w:color w:val="000000" w:themeColor="text1"/>
        </w:rPr>
        <w:t>For the February 25</w:t>
      </w:r>
      <w:r w:rsidR="003261D3" w:rsidRPr="003261D3">
        <w:rPr>
          <w:rFonts w:eastAsia="Times New Roman"/>
          <w:color w:val="000000" w:themeColor="text1"/>
          <w:vertAlign w:val="superscript"/>
        </w:rPr>
        <w:t>th</w:t>
      </w:r>
      <w:r w:rsidR="003261D3">
        <w:rPr>
          <w:rFonts w:eastAsia="Times New Roman"/>
          <w:color w:val="000000" w:themeColor="text1"/>
        </w:rPr>
        <w:t xml:space="preserve"> cycle, d</w:t>
      </w:r>
      <w:r w:rsidR="00F27ADA">
        <w:rPr>
          <w:rFonts w:eastAsia="Times New Roman"/>
          <w:color w:val="000000" w:themeColor="text1"/>
        </w:rPr>
        <w:t>epending on the number of requests</w:t>
      </w:r>
      <w:r w:rsidR="003261D3">
        <w:rPr>
          <w:rFonts w:eastAsia="Times New Roman"/>
          <w:color w:val="000000" w:themeColor="text1"/>
        </w:rPr>
        <w:t xml:space="preserve"> and a district’s competitive priorities</w:t>
      </w:r>
      <w:r w:rsidR="00F27ADA">
        <w:rPr>
          <w:rFonts w:eastAsia="Times New Roman"/>
          <w:color w:val="000000" w:themeColor="text1"/>
        </w:rPr>
        <w:t xml:space="preserve">, we may approve or defer </w:t>
      </w:r>
      <w:r w:rsidR="003261D3">
        <w:rPr>
          <w:rFonts w:eastAsia="Times New Roman"/>
          <w:color w:val="000000" w:themeColor="text1"/>
        </w:rPr>
        <w:t>applications to the later cycle</w:t>
      </w:r>
      <w:r w:rsidR="00D43810">
        <w:rPr>
          <w:rFonts w:eastAsia="Times New Roman"/>
          <w:color w:val="000000" w:themeColor="text1"/>
        </w:rPr>
        <w:t xml:space="preserve">. </w:t>
      </w:r>
      <w:r w:rsidR="00BD3BFD">
        <w:rPr>
          <w:rFonts w:eastAsia="Times New Roman"/>
          <w:color w:val="000000" w:themeColor="text1"/>
        </w:rPr>
        <w:t xml:space="preserve">We do encourage districts to submit their application as soon as </w:t>
      </w:r>
      <w:r w:rsidR="00F208E5">
        <w:rPr>
          <w:rFonts w:eastAsia="Times New Roman"/>
          <w:color w:val="000000" w:themeColor="text1"/>
        </w:rPr>
        <w:t>they are clear in their request.</w:t>
      </w:r>
    </w:p>
    <w:p w14:paraId="26C3385C" w14:textId="77777777" w:rsidR="005F7887" w:rsidRPr="005E5D76" w:rsidRDefault="005F7887" w:rsidP="005F7887">
      <w:pPr>
        <w:spacing w:after="0" w:line="240" w:lineRule="auto"/>
        <w:rPr>
          <w:rFonts w:eastAsia="Times New Roman" w:cstheme="minorHAnsi"/>
        </w:rPr>
      </w:pPr>
    </w:p>
    <w:p w14:paraId="2A55ED53" w14:textId="77777777" w:rsidR="005F7887" w:rsidRPr="005E5D76" w:rsidRDefault="005F7887" w:rsidP="005F7887">
      <w:pPr>
        <w:pStyle w:val="ListParagraph"/>
        <w:numPr>
          <w:ilvl w:val="0"/>
          <w:numId w:val="2"/>
        </w:numPr>
        <w:spacing w:after="0" w:line="240" w:lineRule="auto"/>
        <w:rPr>
          <w:rFonts w:eastAsia="Times New Roman" w:cstheme="minorHAnsi"/>
        </w:rPr>
      </w:pPr>
      <w:r w:rsidRPr="005E5D76">
        <w:rPr>
          <w:rFonts w:eastAsia="Times New Roman" w:cstheme="minorHAnsi"/>
          <w:b/>
          <w:bCs/>
          <w:color w:val="000000"/>
        </w:rPr>
        <w:t>Do you have to re-apply within every approval window, or just once?</w:t>
      </w:r>
    </w:p>
    <w:p w14:paraId="3D7E6311" w14:textId="67BBE560" w:rsidR="005F7887" w:rsidRPr="005E5D76" w:rsidRDefault="005F7887" w:rsidP="005F7887">
      <w:pPr>
        <w:spacing w:after="0" w:line="240" w:lineRule="auto"/>
        <w:ind w:left="720"/>
        <w:rPr>
          <w:rFonts w:eastAsia="Times New Roman" w:cstheme="minorHAnsi"/>
        </w:rPr>
      </w:pPr>
      <w:r w:rsidRPr="005E5D76">
        <w:rPr>
          <w:rFonts w:eastAsia="Times New Roman" w:cstheme="minorHAnsi"/>
          <w:color w:val="000000"/>
        </w:rPr>
        <w:t>Please only apply once</w:t>
      </w:r>
      <w:r w:rsidR="00D43810" w:rsidRPr="005E5D76">
        <w:rPr>
          <w:rFonts w:eastAsia="Times New Roman" w:cstheme="minorHAnsi"/>
          <w:color w:val="000000"/>
        </w:rPr>
        <w:t xml:space="preserve">. </w:t>
      </w:r>
      <w:r w:rsidRPr="005E5D76">
        <w:rPr>
          <w:rFonts w:eastAsia="Times New Roman" w:cstheme="minorHAnsi"/>
          <w:color w:val="000000"/>
        </w:rPr>
        <w:t xml:space="preserve">Applications may be submitted at any time and they will be considered at the first available cycle.  All applications will be submitted to </w:t>
      </w:r>
      <w:hyperlink r:id="rId12" w:history="1">
        <w:r w:rsidRPr="005E5D76">
          <w:rPr>
            <w:rFonts w:eastAsia="Times New Roman" w:cstheme="minorHAnsi"/>
            <w:color w:val="1155CC"/>
            <w:u w:val="single"/>
          </w:rPr>
          <w:t>AcceleratingMath@mass.gov</w:t>
        </w:r>
      </w:hyperlink>
      <w:r w:rsidR="00843FE9">
        <w:rPr>
          <w:rFonts w:eastAsia="Times New Roman" w:cstheme="minorHAnsi"/>
          <w:color w:val="000000"/>
        </w:rPr>
        <w:t>.</w:t>
      </w:r>
    </w:p>
    <w:p w14:paraId="178E21ED" w14:textId="77777777" w:rsidR="00EB1A59" w:rsidRPr="00EB1A59" w:rsidRDefault="00EB1A59" w:rsidP="00EB1A59">
      <w:pPr>
        <w:pStyle w:val="ListParagraph"/>
        <w:spacing w:after="0" w:line="240" w:lineRule="auto"/>
        <w:ind w:left="360"/>
        <w:rPr>
          <w:rFonts w:eastAsia="Times New Roman" w:cstheme="minorHAnsi"/>
        </w:rPr>
      </w:pPr>
    </w:p>
    <w:p w14:paraId="2CEE3632" w14:textId="27077E6B" w:rsidR="005F7887" w:rsidRPr="005E5D76" w:rsidRDefault="005F7887" w:rsidP="005F7887">
      <w:pPr>
        <w:pStyle w:val="ListParagraph"/>
        <w:numPr>
          <w:ilvl w:val="0"/>
          <w:numId w:val="2"/>
        </w:numPr>
        <w:spacing w:after="0" w:line="240" w:lineRule="auto"/>
        <w:rPr>
          <w:rFonts w:eastAsia="Times New Roman"/>
        </w:rPr>
      </w:pPr>
      <w:r w:rsidRPr="5FDAA80C">
        <w:rPr>
          <w:rFonts w:eastAsia="Times New Roman"/>
          <w:b/>
          <w:color w:val="000000" w:themeColor="text1"/>
        </w:rPr>
        <w:t>Can a district still participate with self</w:t>
      </w:r>
      <w:r w:rsidR="01166FAB" w:rsidRPr="20A49AE9">
        <w:rPr>
          <w:rFonts w:eastAsia="Times New Roman"/>
          <w:b/>
          <w:bCs/>
          <w:color w:val="000000" w:themeColor="text1"/>
        </w:rPr>
        <w:t>-</w:t>
      </w:r>
      <w:r w:rsidRPr="5FDAA80C">
        <w:rPr>
          <w:rFonts w:eastAsia="Times New Roman"/>
          <w:b/>
          <w:color w:val="000000" w:themeColor="text1"/>
        </w:rPr>
        <w:t>funding if not awarded priority status</w:t>
      </w:r>
      <w:r w:rsidR="317A8DB5" w:rsidRPr="5FDAA80C">
        <w:rPr>
          <w:rFonts w:eastAsia="Times New Roman"/>
          <w:b/>
          <w:bCs/>
          <w:color w:val="000000" w:themeColor="text1"/>
        </w:rPr>
        <w:t>?</w:t>
      </w:r>
    </w:p>
    <w:p w14:paraId="49A1EAC3" w14:textId="4243755C" w:rsidR="005F7887" w:rsidRPr="005E5D76" w:rsidRDefault="005F7887" w:rsidP="005F7887">
      <w:pPr>
        <w:spacing w:after="0" w:line="240" w:lineRule="auto"/>
        <w:ind w:left="720"/>
        <w:rPr>
          <w:rFonts w:eastAsia="Times New Roman"/>
          <w:color w:val="000000" w:themeColor="text1"/>
        </w:rPr>
      </w:pPr>
      <w:r w:rsidRPr="20A49AE9">
        <w:rPr>
          <w:rFonts w:eastAsia="Times New Roman"/>
          <w:color w:val="000000" w:themeColor="text1"/>
        </w:rPr>
        <w:t xml:space="preserve">Any district should apply. Even if you do not </w:t>
      </w:r>
      <w:r w:rsidR="00EF7A46">
        <w:rPr>
          <w:rFonts w:eastAsia="Times New Roman"/>
          <w:color w:val="000000" w:themeColor="text1"/>
        </w:rPr>
        <w:t>meet any of the competitive priorities</w:t>
      </w:r>
      <w:r w:rsidRPr="20A49AE9">
        <w:rPr>
          <w:rFonts w:eastAsia="Times New Roman"/>
          <w:color w:val="000000" w:themeColor="text1"/>
        </w:rPr>
        <w:t>, you are still eligible for funding</w:t>
      </w:r>
      <w:r w:rsidR="2AC9FA17" w:rsidRPr="20A49AE9">
        <w:rPr>
          <w:rFonts w:eastAsia="Times New Roman"/>
          <w:color w:val="000000" w:themeColor="text1"/>
        </w:rPr>
        <w:t xml:space="preserve">, but may be deferred in the </w:t>
      </w:r>
      <w:r w:rsidR="00D97D6F">
        <w:rPr>
          <w:rFonts w:eastAsia="Times New Roman"/>
          <w:color w:val="000000" w:themeColor="text1"/>
        </w:rPr>
        <w:t>February 25</w:t>
      </w:r>
      <w:r w:rsidR="00D97D6F" w:rsidRPr="00D97D6F">
        <w:rPr>
          <w:rFonts w:eastAsia="Times New Roman"/>
          <w:color w:val="000000" w:themeColor="text1"/>
          <w:vertAlign w:val="superscript"/>
        </w:rPr>
        <w:t>th</w:t>
      </w:r>
      <w:r w:rsidR="00D97D6F">
        <w:rPr>
          <w:rFonts w:eastAsia="Times New Roman"/>
          <w:color w:val="000000" w:themeColor="text1"/>
        </w:rPr>
        <w:t xml:space="preserve"> </w:t>
      </w:r>
      <w:r w:rsidR="2AC9FA17" w:rsidRPr="20A49AE9">
        <w:rPr>
          <w:rFonts w:eastAsia="Times New Roman"/>
          <w:color w:val="000000" w:themeColor="text1"/>
        </w:rPr>
        <w:t>cycle of applications</w:t>
      </w:r>
      <w:r w:rsidRPr="20A49AE9">
        <w:rPr>
          <w:rFonts w:eastAsia="Times New Roman"/>
          <w:color w:val="000000" w:themeColor="text1"/>
        </w:rPr>
        <w:t>.</w:t>
      </w:r>
    </w:p>
    <w:p w14:paraId="5DEA5B2A" w14:textId="64CD162E" w:rsidR="005F7887" w:rsidRPr="005E5D76" w:rsidRDefault="005F7887" w:rsidP="005F7887">
      <w:pPr>
        <w:spacing w:after="0" w:line="240" w:lineRule="auto"/>
        <w:rPr>
          <w:rFonts w:eastAsia="Times New Roman"/>
        </w:rPr>
      </w:pPr>
    </w:p>
    <w:p w14:paraId="02B83BF8" w14:textId="4A65B96E" w:rsidR="005F7887" w:rsidRPr="00F75FFB" w:rsidRDefault="005F7887" w:rsidP="005F7887">
      <w:pPr>
        <w:pStyle w:val="ListParagraph"/>
        <w:numPr>
          <w:ilvl w:val="0"/>
          <w:numId w:val="2"/>
        </w:numPr>
        <w:spacing w:after="0" w:line="240" w:lineRule="auto"/>
        <w:rPr>
          <w:rFonts w:eastAsia="Times New Roman"/>
        </w:rPr>
      </w:pPr>
      <w:r w:rsidRPr="0629D56D">
        <w:rPr>
          <w:rFonts w:eastAsia="Times New Roman"/>
          <w:b/>
          <w:color w:val="000000" w:themeColor="text1"/>
        </w:rPr>
        <w:lastRenderedPageBreak/>
        <w:t>If a district applies for all the schools could just some of them get funded</w:t>
      </w:r>
      <w:r w:rsidR="00D43810" w:rsidRPr="0629D56D">
        <w:rPr>
          <w:rFonts w:eastAsia="Times New Roman"/>
          <w:b/>
          <w:color w:val="000000" w:themeColor="text1"/>
        </w:rPr>
        <w:t xml:space="preserve">? </w:t>
      </w:r>
    </w:p>
    <w:p w14:paraId="44B2A7F8" w14:textId="6DB02B07" w:rsidR="00F75FFB" w:rsidRDefault="00D43810" w:rsidP="00F75FFB">
      <w:pPr>
        <w:spacing w:after="0" w:line="240" w:lineRule="auto"/>
        <w:ind w:left="720"/>
        <w:rPr>
          <w:rFonts w:eastAsia="Times New Roman" w:cstheme="minorHAnsi"/>
          <w:color w:val="000000"/>
        </w:rPr>
      </w:pPr>
      <w:r w:rsidRPr="00F75FFB">
        <w:rPr>
          <w:rFonts w:eastAsia="Times New Roman" w:cstheme="minorHAnsi"/>
          <w:color w:val="000000"/>
        </w:rPr>
        <w:t xml:space="preserve">No. </w:t>
      </w:r>
      <w:r w:rsidR="00F75FFB" w:rsidRPr="00F75FFB">
        <w:rPr>
          <w:rFonts w:eastAsia="Times New Roman" w:cstheme="minorHAnsi"/>
          <w:color w:val="000000"/>
        </w:rPr>
        <w:t>An application will be considered in its entirety.</w:t>
      </w:r>
      <w:r w:rsidR="003E05E5">
        <w:rPr>
          <w:rFonts w:eastAsia="Times New Roman" w:cstheme="minorHAnsi"/>
          <w:color w:val="000000"/>
        </w:rPr>
        <w:t xml:space="preserve"> We will communicate directly with you if we are unable to fund the entire application.</w:t>
      </w:r>
    </w:p>
    <w:p w14:paraId="4ED32259" w14:textId="77777777" w:rsidR="00F75FFB" w:rsidRPr="00F75FFB" w:rsidRDefault="00F75FFB" w:rsidP="00F75FFB">
      <w:pPr>
        <w:spacing w:after="0" w:line="240" w:lineRule="auto"/>
        <w:ind w:left="720"/>
        <w:rPr>
          <w:rFonts w:eastAsia="Times New Roman"/>
        </w:rPr>
      </w:pPr>
    </w:p>
    <w:p w14:paraId="4C0F3AE7" w14:textId="315A5C04" w:rsidR="00126AED" w:rsidRPr="005E5D76" w:rsidRDefault="00CF1E73" w:rsidP="005F7887">
      <w:pPr>
        <w:pStyle w:val="ListParagraph"/>
        <w:numPr>
          <w:ilvl w:val="0"/>
          <w:numId w:val="2"/>
        </w:numPr>
        <w:spacing w:after="0" w:line="240" w:lineRule="auto"/>
        <w:rPr>
          <w:rFonts w:eastAsia="Times New Roman"/>
        </w:rPr>
      </w:pPr>
      <w:r>
        <w:rPr>
          <w:rFonts w:eastAsia="Times New Roman"/>
          <w:b/>
          <w:color w:val="000000" w:themeColor="text1"/>
        </w:rPr>
        <w:t xml:space="preserve">If we are asking for many </w:t>
      </w:r>
      <w:r w:rsidR="00F75FFB">
        <w:rPr>
          <w:rFonts w:eastAsia="Times New Roman"/>
          <w:b/>
          <w:color w:val="000000" w:themeColor="text1"/>
        </w:rPr>
        <w:t>programs, should we prioritize what we are asking for?</w:t>
      </w:r>
    </w:p>
    <w:p w14:paraId="70E1472C" w14:textId="14F12E18" w:rsidR="005F7887" w:rsidRDefault="00F75FFB" w:rsidP="005F7887">
      <w:pPr>
        <w:spacing w:after="0" w:line="240" w:lineRule="auto"/>
        <w:ind w:left="720"/>
        <w:rPr>
          <w:rFonts w:eastAsia="Times New Roman" w:cstheme="minorHAnsi"/>
          <w:color w:val="000000"/>
        </w:rPr>
      </w:pPr>
      <w:r>
        <w:rPr>
          <w:rFonts w:eastAsia="Times New Roman" w:cstheme="minorHAnsi"/>
          <w:color w:val="000000"/>
        </w:rPr>
        <w:t xml:space="preserve">No. </w:t>
      </w:r>
      <w:r w:rsidR="001F78E4">
        <w:rPr>
          <w:rFonts w:eastAsia="Times New Roman" w:cstheme="minorHAnsi"/>
          <w:color w:val="000000"/>
        </w:rPr>
        <w:t xml:space="preserve">We will communicate directly with you if we </w:t>
      </w:r>
      <w:r w:rsidR="009D2A0E">
        <w:rPr>
          <w:rFonts w:eastAsia="Times New Roman" w:cstheme="minorHAnsi"/>
          <w:color w:val="000000"/>
        </w:rPr>
        <w:t>are unable to fund the entire application.</w:t>
      </w:r>
    </w:p>
    <w:p w14:paraId="0D745807" w14:textId="77777777" w:rsidR="005F7887" w:rsidRPr="005E5D76" w:rsidRDefault="005F7887" w:rsidP="005F7887">
      <w:pPr>
        <w:spacing w:after="0" w:line="240" w:lineRule="auto"/>
        <w:rPr>
          <w:rFonts w:eastAsia="Times New Roman" w:cstheme="minorHAnsi"/>
        </w:rPr>
      </w:pPr>
    </w:p>
    <w:p w14:paraId="4361C475" w14:textId="77777777" w:rsidR="005F7887" w:rsidRPr="005E5D76" w:rsidRDefault="005F7887" w:rsidP="005F7887">
      <w:pPr>
        <w:pStyle w:val="ListParagraph"/>
        <w:numPr>
          <w:ilvl w:val="0"/>
          <w:numId w:val="2"/>
        </w:numPr>
        <w:spacing w:after="0" w:line="240" w:lineRule="auto"/>
        <w:rPr>
          <w:rFonts w:eastAsia="Times New Roman"/>
        </w:rPr>
      </w:pPr>
      <w:r w:rsidRPr="0629D56D">
        <w:rPr>
          <w:rFonts w:eastAsia="Times New Roman"/>
          <w:b/>
          <w:color w:val="000000" w:themeColor="text1"/>
        </w:rPr>
        <w:t>If we already have a quote that includes multiple years, PD etc. do we need the vendor to make a new quote for just 1 year of licenses?</w:t>
      </w:r>
    </w:p>
    <w:p w14:paraId="18BA9406" w14:textId="0F621ECF" w:rsidR="005F7887" w:rsidRPr="005E5D76" w:rsidRDefault="005F7887" w:rsidP="005F7887">
      <w:pPr>
        <w:spacing w:after="0" w:line="240" w:lineRule="auto"/>
        <w:ind w:left="720"/>
        <w:rPr>
          <w:rFonts w:eastAsia="Times New Roman"/>
        </w:rPr>
      </w:pPr>
      <w:r w:rsidRPr="5FDAA80C">
        <w:rPr>
          <w:rFonts w:eastAsia="Times New Roman"/>
          <w:color w:val="000000" w:themeColor="text1"/>
        </w:rPr>
        <w:t>Yes. You will need to communicate with the vendor to get a 1</w:t>
      </w:r>
      <w:r w:rsidR="045B8D2F" w:rsidRPr="5FDAA80C">
        <w:rPr>
          <w:rFonts w:eastAsia="Times New Roman"/>
          <w:color w:val="000000" w:themeColor="text1"/>
        </w:rPr>
        <w:t>-</w:t>
      </w:r>
      <w:r w:rsidRPr="5FDAA80C">
        <w:rPr>
          <w:rFonts w:eastAsia="Times New Roman"/>
          <w:color w:val="000000" w:themeColor="text1"/>
        </w:rPr>
        <w:t>year quote. This DESE offering is for 1 year.</w:t>
      </w:r>
    </w:p>
    <w:p w14:paraId="48CD63A6" w14:textId="77777777" w:rsidR="005F7887" w:rsidRPr="005E5D76" w:rsidRDefault="005F7887" w:rsidP="005F7887">
      <w:pPr>
        <w:spacing w:after="0" w:line="240" w:lineRule="auto"/>
        <w:rPr>
          <w:rFonts w:eastAsia="Times New Roman" w:cstheme="minorHAnsi"/>
        </w:rPr>
      </w:pPr>
    </w:p>
    <w:p w14:paraId="0A74BD5C" w14:textId="77777777" w:rsidR="005F7887" w:rsidRPr="005E5D76" w:rsidRDefault="005F7887" w:rsidP="005F7887">
      <w:pPr>
        <w:pStyle w:val="ListParagraph"/>
        <w:numPr>
          <w:ilvl w:val="0"/>
          <w:numId w:val="2"/>
        </w:numPr>
        <w:spacing w:after="0" w:line="240" w:lineRule="auto"/>
        <w:rPr>
          <w:rFonts w:eastAsia="Times New Roman"/>
        </w:rPr>
      </w:pPr>
      <w:r w:rsidRPr="0629D56D">
        <w:rPr>
          <w:rFonts w:eastAsia="Times New Roman"/>
          <w:b/>
          <w:color w:val="000000" w:themeColor="text1"/>
        </w:rPr>
        <w:t>If I have 3 different quotes for 3 middle schools already- can I total the 3 to apply from the district or do I need to request a new quote?</w:t>
      </w:r>
    </w:p>
    <w:p w14:paraId="5D3D7885" w14:textId="7036E6CA" w:rsidR="005F7887" w:rsidRDefault="005F7887" w:rsidP="005F7887">
      <w:pPr>
        <w:spacing w:after="0" w:line="240" w:lineRule="auto"/>
        <w:ind w:left="720"/>
        <w:rPr>
          <w:rFonts w:eastAsia="Times New Roman"/>
          <w:color w:val="000000" w:themeColor="text1"/>
        </w:rPr>
      </w:pPr>
      <w:r w:rsidRPr="5FDAA80C">
        <w:rPr>
          <w:rFonts w:eastAsia="Times New Roman"/>
          <w:color w:val="000000" w:themeColor="text1"/>
        </w:rPr>
        <w:t>Yes</w:t>
      </w:r>
      <w:r w:rsidR="001C3804">
        <w:rPr>
          <w:rFonts w:eastAsia="Times New Roman"/>
          <w:color w:val="000000" w:themeColor="text1"/>
        </w:rPr>
        <w:t>. Y</w:t>
      </w:r>
      <w:r w:rsidRPr="5FDAA80C">
        <w:rPr>
          <w:rFonts w:eastAsia="Times New Roman"/>
          <w:color w:val="000000" w:themeColor="text1"/>
        </w:rPr>
        <w:t>ou may total the 3 quotes.</w:t>
      </w:r>
    </w:p>
    <w:p w14:paraId="0540C5BA" w14:textId="77777777" w:rsidR="001E54DF" w:rsidRPr="005E5D76" w:rsidRDefault="001E54DF" w:rsidP="005F7887">
      <w:pPr>
        <w:spacing w:after="0" w:line="240" w:lineRule="auto"/>
        <w:ind w:left="720"/>
        <w:rPr>
          <w:rFonts w:eastAsia="Times New Roman" w:cstheme="minorHAnsi"/>
          <w:color w:val="000000"/>
        </w:rPr>
      </w:pPr>
    </w:p>
    <w:p w14:paraId="736A9F48" w14:textId="779B09BE" w:rsidR="001E54DF" w:rsidRPr="005E5D76" w:rsidRDefault="001E54DF" w:rsidP="001E54DF">
      <w:pPr>
        <w:pStyle w:val="ListParagraph"/>
        <w:numPr>
          <w:ilvl w:val="0"/>
          <w:numId w:val="2"/>
        </w:numPr>
        <w:spacing w:after="0" w:line="240" w:lineRule="auto"/>
        <w:rPr>
          <w:rFonts w:eastAsia="Times New Roman"/>
        </w:rPr>
      </w:pPr>
      <w:r>
        <w:rPr>
          <w:rFonts w:eastAsia="Times New Roman"/>
          <w:b/>
          <w:color w:val="000000" w:themeColor="text1"/>
        </w:rPr>
        <w:t>Is it necessary to have quote from the vendor to submit the initial application</w:t>
      </w:r>
      <w:r w:rsidRPr="0629D56D">
        <w:rPr>
          <w:rFonts w:eastAsia="Times New Roman"/>
          <w:b/>
          <w:color w:val="000000" w:themeColor="text1"/>
        </w:rPr>
        <w:t>?</w:t>
      </w:r>
    </w:p>
    <w:p w14:paraId="5C6D8291" w14:textId="61E72513" w:rsidR="001E54DF" w:rsidRPr="005E5D76" w:rsidRDefault="001E54DF" w:rsidP="001E54DF">
      <w:pPr>
        <w:spacing w:after="0" w:line="240" w:lineRule="auto"/>
        <w:ind w:left="720"/>
        <w:rPr>
          <w:rFonts w:eastAsia="Times New Roman" w:cstheme="minorHAnsi"/>
          <w:color w:val="000000"/>
        </w:rPr>
      </w:pPr>
      <w:r>
        <w:rPr>
          <w:rFonts w:eastAsia="Times New Roman"/>
          <w:color w:val="000000" w:themeColor="text1"/>
        </w:rPr>
        <w:t xml:space="preserve">No. </w:t>
      </w:r>
      <w:r w:rsidR="008333C2">
        <w:rPr>
          <w:rFonts w:eastAsia="Times New Roman"/>
          <w:color w:val="000000" w:themeColor="text1"/>
        </w:rPr>
        <w:t>You may use our website</w:t>
      </w:r>
      <w:r w:rsidR="00832E47">
        <w:rPr>
          <w:rFonts w:eastAsia="Times New Roman"/>
          <w:color w:val="000000" w:themeColor="text1"/>
        </w:rPr>
        <w:t>,</w:t>
      </w:r>
      <w:r w:rsidR="003E1679" w:rsidRPr="003E1679">
        <w:t xml:space="preserve"> </w:t>
      </w:r>
      <w:hyperlink r:id="rId13" w:history="1">
        <w:r w:rsidR="00832E47" w:rsidRPr="00D4137B">
          <w:rPr>
            <w:rStyle w:val="Hyperlink"/>
            <w:rFonts w:eastAsia="Times New Roman"/>
          </w:rPr>
          <w:t>https://www.doe.mass.edu/stem/accelerating-math/vendor-details.html</w:t>
        </w:r>
      </w:hyperlink>
      <w:r w:rsidR="00832E47">
        <w:rPr>
          <w:rFonts w:eastAsia="Times New Roman"/>
          <w:color w:val="000000" w:themeColor="text1"/>
        </w:rPr>
        <w:t>,</w:t>
      </w:r>
      <w:r w:rsidR="003E1679">
        <w:rPr>
          <w:rFonts w:eastAsia="Times New Roman"/>
          <w:color w:val="000000" w:themeColor="text1"/>
        </w:rPr>
        <w:t xml:space="preserve"> </w:t>
      </w:r>
      <w:r w:rsidR="008333C2">
        <w:rPr>
          <w:rFonts w:eastAsia="Times New Roman"/>
          <w:color w:val="000000" w:themeColor="text1"/>
        </w:rPr>
        <w:t xml:space="preserve"> to estimate the cost of the program for your district. It is not necessary to have formal quote from the vendor for the initial application. If approved, a formal quote from the vendor will be required. </w:t>
      </w:r>
    </w:p>
    <w:p w14:paraId="256F52C2" w14:textId="78524CBF" w:rsidR="5FDAA80C" w:rsidRDefault="5FDAA80C" w:rsidP="5FDAA80C">
      <w:pPr>
        <w:spacing w:after="0" w:line="240" w:lineRule="auto"/>
        <w:rPr>
          <w:rFonts w:eastAsia="Times New Roman"/>
          <w:color w:val="000000" w:themeColor="text1"/>
        </w:rPr>
      </w:pPr>
    </w:p>
    <w:p w14:paraId="413DB62E" w14:textId="64D11112" w:rsidR="5471D55E" w:rsidRDefault="5471D55E" w:rsidP="5FDAA80C">
      <w:pPr>
        <w:pStyle w:val="ListParagraph"/>
        <w:numPr>
          <w:ilvl w:val="0"/>
          <w:numId w:val="2"/>
        </w:numPr>
        <w:spacing w:after="0" w:line="240" w:lineRule="auto"/>
        <w:rPr>
          <w:rFonts w:eastAsiaTheme="minorEastAsia"/>
          <w:color w:val="000000" w:themeColor="text1"/>
        </w:rPr>
      </w:pPr>
      <w:r w:rsidRPr="5FDAA80C">
        <w:rPr>
          <w:rFonts w:eastAsia="Times New Roman"/>
          <w:b/>
          <w:bCs/>
          <w:color w:val="000000" w:themeColor="text1"/>
        </w:rPr>
        <w:t>If you apply for funding in more than one category, do you submit a separate application for each or one application with all categories you are interested in getting funding for?</w:t>
      </w:r>
    </w:p>
    <w:p w14:paraId="629BB319" w14:textId="60B9BDE7" w:rsidR="5471D55E" w:rsidRDefault="52238AC3" w:rsidP="0629D56D">
      <w:pPr>
        <w:spacing w:after="0" w:line="240" w:lineRule="auto"/>
        <w:ind w:left="720"/>
        <w:rPr>
          <w:rFonts w:eastAsia="Times New Roman"/>
          <w:color w:val="000000" w:themeColor="text1"/>
        </w:rPr>
      </w:pPr>
      <w:r w:rsidRPr="0629D56D">
        <w:rPr>
          <w:rFonts w:eastAsia="Times New Roman"/>
          <w:color w:val="000000" w:themeColor="text1"/>
        </w:rPr>
        <w:t xml:space="preserve">Please submit only one application. </w:t>
      </w:r>
      <w:r w:rsidR="5471D55E" w:rsidRPr="5FDAA80C">
        <w:rPr>
          <w:rFonts w:eastAsia="Times New Roman"/>
          <w:color w:val="000000" w:themeColor="text1"/>
        </w:rPr>
        <w:t xml:space="preserve">The initial application will include </w:t>
      </w:r>
      <w:r w:rsidR="0E746B09" w:rsidRPr="0629D56D">
        <w:rPr>
          <w:rFonts w:eastAsia="Times New Roman"/>
          <w:color w:val="000000" w:themeColor="text1"/>
        </w:rPr>
        <w:t>an ability to list</w:t>
      </w:r>
      <w:r w:rsidR="5471D55E" w:rsidRPr="0629D56D">
        <w:rPr>
          <w:rFonts w:eastAsia="Times New Roman"/>
          <w:color w:val="000000" w:themeColor="text1"/>
        </w:rPr>
        <w:t xml:space="preserve"> </w:t>
      </w:r>
      <w:r w:rsidR="5471D55E" w:rsidRPr="5FDAA80C">
        <w:rPr>
          <w:rFonts w:eastAsia="Times New Roman"/>
          <w:color w:val="000000" w:themeColor="text1"/>
        </w:rPr>
        <w:t>all programming you are applying for in one application.</w:t>
      </w:r>
    </w:p>
    <w:p w14:paraId="2A1331CD" w14:textId="1E44EAF3" w:rsidR="5FDAA80C" w:rsidRDefault="5FDAA80C" w:rsidP="5FDAA80C">
      <w:pPr>
        <w:spacing w:after="0" w:line="240" w:lineRule="auto"/>
        <w:rPr>
          <w:rFonts w:eastAsia="Times New Roman"/>
          <w:color w:val="000000" w:themeColor="text1"/>
        </w:rPr>
      </w:pPr>
    </w:p>
    <w:p w14:paraId="082B2937" w14:textId="3170BADF" w:rsidR="66AF9719" w:rsidRDefault="66AF9719" w:rsidP="5FDAA80C">
      <w:pPr>
        <w:pStyle w:val="ListParagraph"/>
        <w:numPr>
          <w:ilvl w:val="0"/>
          <w:numId w:val="2"/>
        </w:numPr>
        <w:spacing w:after="0" w:line="240" w:lineRule="auto"/>
        <w:rPr>
          <w:rFonts w:eastAsiaTheme="minorEastAsia"/>
          <w:color w:val="000000" w:themeColor="text1"/>
        </w:rPr>
      </w:pPr>
      <w:r w:rsidRPr="5FDAA80C">
        <w:rPr>
          <w:rFonts w:eastAsia="Times New Roman"/>
          <w:b/>
          <w:bCs/>
          <w:color w:val="000000" w:themeColor="text1"/>
        </w:rPr>
        <w:t xml:space="preserve"> Are private schools eligible for the program?</w:t>
      </w:r>
    </w:p>
    <w:p w14:paraId="2240C327" w14:textId="2DD14C29" w:rsidR="001F0936" w:rsidRPr="005F7887" w:rsidRDefault="3838F51C" w:rsidP="20A49AE9">
      <w:pPr>
        <w:spacing w:after="0" w:line="240" w:lineRule="auto"/>
        <w:ind w:left="720"/>
        <w:rPr>
          <w:rFonts w:eastAsia="Times New Roman"/>
          <w:color w:val="000000" w:themeColor="text1"/>
        </w:rPr>
      </w:pPr>
      <w:r w:rsidRPr="6B24ABE9">
        <w:rPr>
          <w:rFonts w:eastAsia="Times New Roman"/>
          <w:color w:val="000000" w:themeColor="text1"/>
        </w:rPr>
        <w:t>MA public districts/schools/charters may apply for this funding</w:t>
      </w:r>
      <w:r w:rsidR="003F51D2" w:rsidRPr="6B24ABE9">
        <w:rPr>
          <w:rFonts w:eastAsia="Times New Roman"/>
          <w:color w:val="000000" w:themeColor="text1"/>
        </w:rPr>
        <w:t xml:space="preserve">. </w:t>
      </w:r>
      <w:r w:rsidR="57925FA0" w:rsidRPr="6B24ABE9">
        <w:rPr>
          <w:rFonts w:eastAsia="Times New Roman"/>
          <w:color w:val="000000" w:themeColor="text1"/>
        </w:rPr>
        <w:t xml:space="preserve">Private schools are not eligible to apply directly. However, because some </w:t>
      </w:r>
      <w:r w:rsidRPr="6B24ABE9">
        <w:rPr>
          <w:rFonts w:eastAsia="Times New Roman"/>
          <w:color w:val="000000" w:themeColor="text1"/>
        </w:rPr>
        <w:t>private school</w:t>
      </w:r>
      <w:r w:rsidR="344CF20D" w:rsidRPr="6B24ABE9">
        <w:rPr>
          <w:rFonts w:eastAsia="Times New Roman"/>
          <w:color w:val="000000" w:themeColor="text1"/>
        </w:rPr>
        <w:t>s</w:t>
      </w:r>
      <w:r w:rsidRPr="6B24ABE9">
        <w:rPr>
          <w:rFonts w:eastAsia="Times New Roman"/>
          <w:color w:val="000000" w:themeColor="text1"/>
        </w:rPr>
        <w:t xml:space="preserve"> also serve a population of publicly funded </w:t>
      </w:r>
      <w:proofErr w:type="gramStart"/>
      <w:r w:rsidRPr="6B24ABE9">
        <w:rPr>
          <w:rFonts w:eastAsia="Times New Roman"/>
          <w:color w:val="000000" w:themeColor="text1"/>
        </w:rPr>
        <w:t>students</w:t>
      </w:r>
      <w:proofErr w:type="gramEnd"/>
      <w:r w:rsidR="7FDC4A0A" w:rsidRPr="6B24ABE9">
        <w:rPr>
          <w:rFonts w:eastAsia="Times New Roman"/>
          <w:color w:val="000000" w:themeColor="text1"/>
        </w:rPr>
        <w:t xml:space="preserve"> they may be eligible, see #11 below. P</w:t>
      </w:r>
      <w:r w:rsidRPr="6B24ABE9">
        <w:rPr>
          <w:rFonts w:eastAsia="Times New Roman"/>
          <w:color w:val="000000" w:themeColor="text1"/>
        </w:rPr>
        <w:t xml:space="preserve">lease reach out </w:t>
      </w:r>
      <w:r w:rsidR="4DFF4B53" w:rsidRPr="6B24ABE9">
        <w:rPr>
          <w:rFonts w:eastAsia="Times New Roman"/>
          <w:color w:val="000000" w:themeColor="text1"/>
        </w:rPr>
        <w:t xml:space="preserve">to </w:t>
      </w:r>
      <w:hyperlink r:id="rId14">
        <w:r w:rsidR="4DFF4B53" w:rsidRPr="6B24ABE9">
          <w:rPr>
            <w:rStyle w:val="Hyperlink"/>
            <w:rFonts w:eastAsia="Times New Roman"/>
          </w:rPr>
          <w:t>AcceleratingMath@mass.gov</w:t>
        </w:r>
      </w:hyperlink>
      <w:r w:rsidR="121E4325" w:rsidRPr="6B24ABE9">
        <w:rPr>
          <w:rFonts w:eastAsia="Times New Roman"/>
        </w:rPr>
        <w:t xml:space="preserve"> directly.</w:t>
      </w:r>
    </w:p>
    <w:p w14:paraId="0B1D2C0F" w14:textId="5E1B5236" w:rsidR="001F0936" w:rsidRPr="005F7887" w:rsidRDefault="001F0936" w:rsidP="20A49AE9">
      <w:pPr>
        <w:spacing w:after="0" w:line="240" w:lineRule="auto"/>
        <w:rPr>
          <w:rFonts w:eastAsia="Times New Roman"/>
          <w:b/>
          <w:bCs/>
          <w:color w:val="000000" w:themeColor="text1"/>
        </w:rPr>
      </w:pPr>
    </w:p>
    <w:p w14:paraId="10376E53" w14:textId="489AC67A" w:rsidR="001F0936" w:rsidRPr="005F7887" w:rsidRDefault="3838F51C" w:rsidP="20A49AE9">
      <w:pPr>
        <w:pStyle w:val="ListParagraph"/>
        <w:numPr>
          <w:ilvl w:val="0"/>
          <w:numId w:val="2"/>
        </w:numPr>
        <w:spacing w:after="0" w:line="240" w:lineRule="auto"/>
        <w:rPr>
          <w:rFonts w:eastAsiaTheme="minorEastAsia"/>
          <w:color w:val="000000" w:themeColor="text1"/>
        </w:rPr>
      </w:pPr>
      <w:r w:rsidRPr="20A49AE9">
        <w:rPr>
          <w:rFonts w:eastAsia="Times New Roman"/>
          <w:b/>
          <w:bCs/>
          <w:color w:val="000000" w:themeColor="text1"/>
        </w:rPr>
        <w:t xml:space="preserve">Are approved </w:t>
      </w:r>
      <w:r w:rsidR="2E22B15E" w:rsidRPr="20A49AE9">
        <w:rPr>
          <w:rFonts w:ascii="Calibri" w:eastAsia="Calibri" w:hAnsi="Calibri" w:cs="Calibri"/>
          <w:b/>
          <w:bCs/>
          <w:color w:val="000000" w:themeColor="text1"/>
        </w:rPr>
        <w:t>special education (766) schools eligible for this program?</w:t>
      </w:r>
    </w:p>
    <w:p w14:paraId="18D87C6A" w14:textId="7629EBD4" w:rsidR="001F0936" w:rsidRPr="005F7887" w:rsidRDefault="2E22B15E" w:rsidP="20A49AE9">
      <w:pPr>
        <w:spacing w:after="0" w:line="240" w:lineRule="auto"/>
        <w:ind w:left="720"/>
        <w:rPr>
          <w:rFonts w:eastAsia="Times New Roman"/>
        </w:rPr>
      </w:pPr>
      <w:r w:rsidRPr="20A49AE9">
        <w:rPr>
          <w:rFonts w:eastAsia="Times New Roman"/>
          <w:color w:val="000000" w:themeColor="text1"/>
        </w:rPr>
        <w:t>Yes.</w:t>
      </w:r>
      <w:r w:rsidR="29D08843" w:rsidRPr="20A49AE9">
        <w:rPr>
          <w:rFonts w:eastAsia="Times New Roman"/>
          <w:color w:val="000000" w:themeColor="text1"/>
        </w:rPr>
        <w:t xml:space="preserve"> 766 approved special education schools that serve publicly funded students may be eligible</w:t>
      </w:r>
      <w:r w:rsidR="003F51D2" w:rsidRPr="20A49AE9">
        <w:rPr>
          <w:rFonts w:eastAsia="Times New Roman"/>
          <w:color w:val="000000" w:themeColor="text1"/>
        </w:rPr>
        <w:t xml:space="preserve">. </w:t>
      </w:r>
      <w:r w:rsidR="29D08843" w:rsidRPr="20A49AE9">
        <w:rPr>
          <w:rFonts w:eastAsia="Times New Roman"/>
          <w:color w:val="000000" w:themeColor="text1"/>
        </w:rPr>
        <w:t xml:space="preserve">Please reach out to </w:t>
      </w:r>
      <w:hyperlink r:id="rId15">
        <w:r w:rsidR="29D08843" w:rsidRPr="20A49AE9">
          <w:rPr>
            <w:rStyle w:val="Hyperlink"/>
            <w:rFonts w:eastAsia="Times New Roman"/>
          </w:rPr>
          <w:t>AcceleratingMath@mass.gov</w:t>
        </w:r>
      </w:hyperlink>
      <w:r w:rsidR="29D08843" w:rsidRPr="20A49AE9">
        <w:rPr>
          <w:rFonts w:eastAsia="Times New Roman"/>
          <w:color w:val="000000" w:themeColor="text1"/>
        </w:rPr>
        <w:t xml:space="preserve"> directly. </w:t>
      </w:r>
    </w:p>
    <w:p w14:paraId="60F05AA2" w14:textId="07FCBEC1" w:rsidR="001F0936" w:rsidRPr="005F7887" w:rsidRDefault="001F0936" w:rsidP="005F7887"/>
    <w:sectPr w:rsidR="001F0936" w:rsidRPr="005F7887" w:rsidSect="001F0936">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04B9F" w14:textId="77777777" w:rsidR="005C00B7" w:rsidRDefault="005C00B7" w:rsidP="00EA6226">
      <w:pPr>
        <w:spacing w:after="0" w:line="240" w:lineRule="auto"/>
      </w:pPr>
      <w:r>
        <w:separator/>
      </w:r>
    </w:p>
  </w:endnote>
  <w:endnote w:type="continuationSeparator" w:id="0">
    <w:p w14:paraId="75A09321" w14:textId="77777777" w:rsidR="005C00B7" w:rsidRDefault="005C00B7" w:rsidP="00EA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53C5" w14:textId="4786005A" w:rsidR="00EA6226" w:rsidRDefault="00EA6226">
    <w:pPr>
      <w:pStyle w:val="Footer"/>
    </w:pPr>
    <w:r>
      <w:tab/>
    </w:r>
    <w:r>
      <w:tab/>
    </w:r>
    <w:r w:rsidR="004D5099" w:rsidRPr="008A7A69">
      <w:rPr>
        <w:iCs/>
        <w:sz w:val="20"/>
        <w:szCs w:val="20"/>
      </w:rPr>
      <w:t>Last Updated:</w:t>
    </w:r>
    <w:r w:rsidR="004D5099">
      <w:rPr>
        <w:iCs/>
        <w:sz w:val="20"/>
        <w:szCs w:val="20"/>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3649" w14:textId="77777777" w:rsidR="005C00B7" w:rsidRDefault="005C00B7" w:rsidP="00EA6226">
      <w:pPr>
        <w:spacing w:after="0" w:line="240" w:lineRule="auto"/>
      </w:pPr>
      <w:r>
        <w:separator/>
      </w:r>
    </w:p>
  </w:footnote>
  <w:footnote w:type="continuationSeparator" w:id="0">
    <w:p w14:paraId="475FC698" w14:textId="77777777" w:rsidR="005C00B7" w:rsidRDefault="005C00B7" w:rsidP="00EA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5083"/>
    <w:multiLevelType w:val="hybridMultilevel"/>
    <w:tmpl w:val="FFFFFFFF"/>
    <w:lvl w:ilvl="0" w:tplc="E20A44B8">
      <w:start w:val="1"/>
      <w:numFmt w:val="decimal"/>
      <w:lvlText w:val="%1."/>
      <w:lvlJc w:val="left"/>
      <w:pPr>
        <w:ind w:left="720" w:hanging="360"/>
      </w:pPr>
    </w:lvl>
    <w:lvl w:ilvl="1" w:tplc="CC7A189C">
      <w:start w:val="1"/>
      <w:numFmt w:val="lowerLetter"/>
      <w:lvlText w:val="%2."/>
      <w:lvlJc w:val="left"/>
      <w:pPr>
        <w:ind w:left="1440" w:hanging="360"/>
      </w:pPr>
    </w:lvl>
    <w:lvl w:ilvl="2" w:tplc="59A8EF1A">
      <w:start w:val="1"/>
      <w:numFmt w:val="lowerRoman"/>
      <w:lvlText w:val="%3."/>
      <w:lvlJc w:val="right"/>
      <w:pPr>
        <w:ind w:left="2160" w:hanging="180"/>
      </w:pPr>
    </w:lvl>
    <w:lvl w:ilvl="3" w:tplc="79C4C410">
      <w:start w:val="1"/>
      <w:numFmt w:val="decimal"/>
      <w:lvlText w:val="%4."/>
      <w:lvlJc w:val="left"/>
      <w:pPr>
        <w:ind w:left="2880" w:hanging="360"/>
      </w:pPr>
    </w:lvl>
    <w:lvl w:ilvl="4" w:tplc="48EA9DB6">
      <w:start w:val="1"/>
      <w:numFmt w:val="lowerLetter"/>
      <w:lvlText w:val="%5."/>
      <w:lvlJc w:val="left"/>
      <w:pPr>
        <w:ind w:left="3600" w:hanging="360"/>
      </w:pPr>
    </w:lvl>
    <w:lvl w:ilvl="5" w:tplc="CFF0B632">
      <w:start w:val="1"/>
      <w:numFmt w:val="lowerRoman"/>
      <w:lvlText w:val="%6."/>
      <w:lvlJc w:val="right"/>
      <w:pPr>
        <w:ind w:left="4320" w:hanging="180"/>
      </w:pPr>
    </w:lvl>
    <w:lvl w:ilvl="6" w:tplc="4FC6F488">
      <w:start w:val="1"/>
      <w:numFmt w:val="decimal"/>
      <w:lvlText w:val="%7."/>
      <w:lvlJc w:val="left"/>
      <w:pPr>
        <w:ind w:left="5040" w:hanging="360"/>
      </w:pPr>
    </w:lvl>
    <w:lvl w:ilvl="7" w:tplc="ACA47F4C">
      <w:start w:val="1"/>
      <w:numFmt w:val="lowerLetter"/>
      <w:lvlText w:val="%8."/>
      <w:lvlJc w:val="left"/>
      <w:pPr>
        <w:ind w:left="5760" w:hanging="360"/>
      </w:pPr>
    </w:lvl>
    <w:lvl w:ilvl="8" w:tplc="0D887CF2">
      <w:start w:val="1"/>
      <w:numFmt w:val="lowerRoman"/>
      <w:lvlText w:val="%9."/>
      <w:lvlJc w:val="right"/>
      <w:pPr>
        <w:ind w:left="6480" w:hanging="180"/>
      </w:pPr>
    </w:lvl>
  </w:abstractNum>
  <w:abstractNum w:abstractNumId="1" w15:restartNumberingAfterBreak="0">
    <w:nsid w:val="6FEA368E"/>
    <w:multiLevelType w:val="hybridMultilevel"/>
    <w:tmpl w:val="BE7E9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272192"/>
    <w:multiLevelType w:val="hybridMultilevel"/>
    <w:tmpl w:val="8668D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C55FBF"/>
    <w:rsid w:val="00003A3D"/>
    <w:rsid w:val="00030232"/>
    <w:rsid w:val="00033027"/>
    <w:rsid w:val="000557DF"/>
    <w:rsid w:val="00063341"/>
    <w:rsid w:val="00090ECD"/>
    <w:rsid w:val="000E5D7D"/>
    <w:rsid w:val="00126AED"/>
    <w:rsid w:val="0016D06D"/>
    <w:rsid w:val="001A27B3"/>
    <w:rsid w:val="001C3804"/>
    <w:rsid w:val="001E54DF"/>
    <w:rsid w:val="001F0936"/>
    <w:rsid w:val="001F78E4"/>
    <w:rsid w:val="00256E49"/>
    <w:rsid w:val="0031421C"/>
    <w:rsid w:val="003261D3"/>
    <w:rsid w:val="00333589"/>
    <w:rsid w:val="00342C85"/>
    <w:rsid w:val="0037746F"/>
    <w:rsid w:val="00382ABD"/>
    <w:rsid w:val="003832C7"/>
    <w:rsid w:val="003E05E5"/>
    <w:rsid w:val="003E1679"/>
    <w:rsid w:val="003F51D2"/>
    <w:rsid w:val="00461731"/>
    <w:rsid w:val="00461E34"/>
    <w:rsid w:val="004A03ED"/>
    <w:rsid w:val="004B3B93"/>
    <w:rsid w:val="004D5099"/>
    <w:rsid w:val="004F15A7"/>
    <w:rsid w:val="00580B42"/>
    <w:rsid w:val="0058170B"/>
    <w:rsid w:val="005C00B7"/>
    <w:rsid w:val="005F7887"/>
    <w:rsid w:val="00675210"/>
    <w:rsid w:val="006771B9"/>
    <w:rsid w:val="00677AFC"/>
    <w:rsid w:val="006A25D9"/>
    <w:rsid w:val="006C50AE"/>
    <w:rsid w:val="006C77D5"/>
    <w:rsid w:val="00703BC8"/>
    <w:rsid w:val="00751241"/>
    <w:rsid w:val="007D11D9"/>
    <w:rsid w:val="00832E47"/>
    <w:rsid w:val="008333C2"/>
    <w:rsid w:val="00843FE9"/>
    <w:rsid w:val="00891221"/>
    <w:rsid w:val="008B3A92"/>
    <w:rsid w:val="008D2722"/>
    <w:rsid w:val="008E0010"/>
    <w:rsid w:val="0092432E"/>
    <w:rsid w:val="0099366A"/>
    <w:rsid w:val="009D2A0E"/>
    <w:rsid w:val="009E2D78"/>
    <w:rsid w:val="009E3C0A"/>
    <w:rsid w:val="009F412F"/>
    <w:rsid w:val="00AA1F23"/>
    <w:rsid w:val="00AF6AF5"/>
    <w:rsid w:val="00B1735F"/>
    <w:rsid w:val="00B23155"/>
    <w:rsid w:val="00BC766A"/>
    <w:rsid w:val="00BD3BFD"/>
    <w:rsid w:val="00BF2D0C"/>
    <w:rsid w:val="00C552F6"/>
    <w:rsid w:val="00CF1E73"/>
    <w:rsid w:val="00D16B93"/>
    <w:rsid w:val="00D43810"/>
    <w:rsid w:val="00D941F7"/>
    <w:rsid w:val="00D97D6F"/>
    <w:rsid w:val="00DE0BB8"/>
    <w:rsid w:val="00DE2001"/>
    <w:rsid w:val="00DF2E97"/>
    <w:rsid w:val="00E04754"/>
    <w:rsid w:val="00E6015F"/>
    <w:rsid w:val="00EA6226"/>
    <w:rsid w:val="00EA67C1"/>
    <w:rsid w:val="00EB11FB"/>
    <w:rsid w:val="00EB1A59"/>
    <w:rsid w:val="00EF7A46"/>
    <w:rsid w:val="00F208E5"/>
    <w:rsid w:val="00F27ADA"/>
    <w:rsid w:val="00F75FFB"/>
    <w:rsid w:val="00F80D4C"/>
    <w:rsid w:val="00FF3F23"/>
    <w:rsid w:val="00FF56DB"/>
    <w:rsid w:val="01166FAB"/>
    <w:rsid w:val="01E8EC9C"/>
    <w:rsid w:val="01F5F837"/>
    <w:rsid w:val="01FDBDE0"/>
    <w:rsid w:val="02BC3124"/>
    <w:rsid w:val="02E28D6B"/>
    <w:rsid w:val="031D5F23"/>
    <w:rsid w:val="035C09C0"/>
    <w:rsid w:val="045B8D2F"/>
    <w:rsid w:val="04750ADE"/>
    <w:rsid w:val="04B4A99A"/>
    <w:rsid w:val="04B6B849"/>
    <w:rsid w:val="04CA1E2F"/>
    <w:rsid w:val="05B813CD"/>
    <w:rsid w:val="05EEA7E2"/>
    <w:rsid w:val="0629D56D"/>
    <w:rsid w:val="06A351C2"/>
    <w:rsid w:val="06D08791"/>
    <w:rsid w:val="07D4CC07"/>
    <w:rsid w:val="0863E3E9"/>
    <w:rsid w:val="08C6B221"/>
    <w:rsid w:val="08D7942A"/>
    <w:rsid w:val="08E66643"/>
    <w:rsid w:val="0943C53E"/>
    <w:rsid w:val="0953EAC8"/>
    <w:rsid w:val="098092D9"/>
    <w:rsid w:val="0996076E"/>
    <w:rsid w:val="099F2D81"/>
    <w:rsid w:val="0A655B7A"/>
    <w:rsid w:val="0AC6DE62"/>
    <w:rsid w:val="0B574194"/>
    <w:rsid w:val="0B7EFD57"/>
    <w:rsid w:val="0C8819C9"/>
    <w:rsid w:val="0CB91737"/>
    <w:rsid w:val="0CF3FA13"/>
    <w:rsid w:val="0D332727"/>
    <w:rsid w:val="0D3CDDF7"/>
    <w:rsid w:val="0D576DD5"/>
    <w:rsid w:val="0DC92F75"/>
    <w:rsid w:val="0E3482AB"/>
    <w:rsid w:val="0E5074B8"/>
    <w:rsid w:val="0E6B16C0"/>
    <w:rsid w:val="0E746B09"/>
    <w:rsid w:val="0EBBB8E0"/>
    <w:rsid w:val="0F4615FD"/>
    <w:rsid w:val="0FE7FD48"/>
    <w:rsid w:val="0FEFB7FD"/>
    <w:rsid w:val="10AE2B41"/>
    <w:rsid w:val="118D4F10"/>
    <w:rsid w:val="121B9C5F"/>
    <w:rsid w:val="121E4325"/>
    <w:rsid w:val="123FE30D"/>
    <w:rsid w:val="12684E03"/>
    <w:rsid w:val="144F3B76"/>
    <w:rsid w:val="14F6CEC7"/>
    <w:rsid w:val="150DAEBA"/>
    <w:rsid w:val="152AE8AC"/>
    <w:rsid w:val="161FEC47"/>
    <w:rsid w:val="16B0F189"/>
    <w:rsid w:val="16C8EAF6"/>
    <w:rsid w:val="16F6FB08"/>
    <w:rsid w:val="18C55FBF"/>
    <w:rsid w:val="18C5EF0E"/>
    <w:rsid w:val="19A303E4"/>
    <w:rsid w:val="19E9CC4F"/>
    <w:rsid w:val="19FEA8F0"/>
    <w:rsid w:val="1A921ACD"/>
    <w:rsid w:val="1A969FDF"/>
    <w:rsid w:val="1AFCB64E"/>
    <w:rsid w:val="1B369889"/>
    <w:rsid w:val="1C1E468C"/>
    <w:rsid w:val="1C3B4E0C"/>
    <w:rsid w:val="1CB6D910"/>
    <w:rsid w:val="1D7D0709"/>
    <w:rsid w:val="1D803345"/>
    <w:rsid w:val="1D80F785"/>
    <w:rsid w:val="1F658BF0"/>
    <w:rsid w:val="1FCC3091"/>
    <w:rsid w:val="2076D419"/>
    <w:rsid w:val="20A49AE9"/>
    <w:rsid w:val="20B01042"/>
    <w:rsid w:val="20B800CF"/>
    <w:rsid w:val="214A18A1"/>
    <w:rsid w:val="227B17CE"/>
    <w:rsid w:val="228CB68E"/>
    <w:rsid w:val="24114313"/>
    <w:rsid w:val="2468866E"/>
    <w:rsid w:val="247C8F5F"/>
    <w:rsid w:val="24FFDB4D"/>
    <w:rsid w:val="254FD3E7"/>
    <w:rsid w:val="26CC4B30"/>
    <w:rsid w:val="26D47524"/>
    <w:rsid w:val="2808CE50"/>
    <w:rsid w:val="282D14FE"/>
    <w:rsid w:val="28450E6B"/>
    <w:rsid w:val="28F73373"/>
    <w:rsid w:val="290A29D4"/>
    <w:rsid w:val="29D08843"/>
    <w:rsid w:val="29DF4B35"/>
    <w:rsid w:val="2A06EBE2"/>
    <w:rsid w:val="2AC55F26"/>
    <w:rsid w:val="2AC9FA17"/>
    <w:rsid w:val="2AF8D1FC"/>
    <w:rsid w:val="2BE55552"/>
    <w:rsid w:val="2C4BFC7E"/>
    <w:rsid w:val="2DE7CCDF"/>
    <w:rsid w:val="2E22B15E"/>
    <w:rsid w:val="2E5BDDCB"/>
    <w:rsid w:val="2F050BE4"/>
    <w:rsid w:val="2F1CF59A"/>
    <w:rsid w:val="2F20211F"/>
    <w:rsid w:val="2F2A8EA5"/>
    <w:rsid w:val="2F345809"/>
    <w:rsid w:val="2F48BA0E"/>
    <w:rsid w:val="2F69A7B8"/>
    <w:rsid w:val="304800F4"/>
    <w:rsid w:val="317A8DB5"/>
    <w:rsid w:val="318698B2"/>
    <w:rsid w:val="321CA100"/>
    <w:rsid w:val="32222654"/>
    <w:rsid w:val="326B6153"/>
    <w:rsid w:val="32982C04"/>
    <w:rsid w:val="329B580A"/>
    <w:rsid w:val="32DD22F3"/>
    <w:rsid w:val="337CFB8F"/>
    <w:rsid w:val="33D8D271"/>
    <w:rsid w:val="344CF20D"/>
    <w:rsid w:val="35648C53"/>
    <w:rsid w:val="35F2DEC4"/>
    <w:rsid w:val="364BD9CC"/>
    <w:rsid w:val="366961E4"/>
    <w:rsid w:val="36F253A3"/>
    <w:rsid w:val="3710F535"/>
    <w:rsid w:val="373B3B0E"/>
    <w:rsid w:val="38319E25"/>
    <w:rsid w:val="3838F51C"/>
    <w:rsid w:val="3848E4CE"/>
    <w:rsid w:val="38A4BBB0"/>
    <w:rsid w:val="391E3805"/>
    <w:rsid w:val="394E5DB0"/>
    <w:rsid w:val="39DCAB49"/>
    <w:rsid w:val="3A1B00FD"/>
    <w:rsid w:val="3B48B109"/>
    <w:rsid w:val="3CF519EB"/>
    <w:rsid w:val="3D51F1C4"/>
    <w:rsid w:val="3DCA3B4C"/>
    <w:rsid w:val="3DF1DBF9"/>
    <w:rsid w:val="3E183840"/>
    <w:rsid w:val="3E88AE90"/>
    <w:rsid w:val="3EEDC225"/>
    <w:rsid w:val="3F0C0EB7"/>
    <w:rsid w:val="3F4A7BD3"/>
    <w:rsid w:val="3FE08421"/>
    <w:rsid w:val="3FEDC16A"/>
    <w:rsid w:val="40CF1D10"/>
    <w:rsid w:val="41903CB0"/>
    <w:rsid w:val="42F1DB5F"/>
    <w:rsid w:val="430A76DC"/>
    <w:rsid w:val="431F4820"/>
    <w:rsid w:val="43B974B6"/>
    <w:rsid w:val="43D928D8"/>
    <w:rsid w:val="44AC6D60"/>
    <w:rsid w:val="44B31585"/>
    <w:rsid w:val="44B4F25E"/>
    <w:rsid w:val="44D4D856"/>
    <w:rsid w:val="457188C9"/>
    <w:rsid w:val="458474B7"/>
    <w:rsid w:val="458836E6"/>
    <w:rsid w:val="4631D8E6"/>
    <w:rsid w:val="4646AA2A"/>
    <w:rsid w:val="464A8576"/>
    <w:rsid w:val="47C6EAB1"/>
    <w:rsid w:val="47EF8B5A"/>
    <w:rsid w:val="490014CA"/>
    <w:rsid w:val="4957371F"/>
    <w:rsid w:val="49C60462"/>
    <w:rsid w:val="49DBEF20"/>
    <w:rsid w:val="4A7BC0D2"/>
    <w:rsid w:val="4B1DA81D"/>
    <w:rsid w:val="4B223AA9"/>
    <w:rsid w:val="4B777050"/>
    <w:rsid w:val="4B831B81"/>
    <w:rsid w:val="4C3D9E49"/>
    <w:rsid w:val="4C5597B6"/>
    <w:rsid w:val="4DAB0F67"/>
    <w:rsid w:val="4DFF4B53"/>
    <w:rsid w:val="4E54B167"/>
    <w:rsid w:val="4E6982AB"/>
    <w:rsid w:val="4EFF1BBA"/>
    <w:rsid w:val="4FC9DD3A"/>
    <w:rsid w:val="5024BEE7"/>
    <w:rsid w:val="50E1E6DB"/>
    <w:rsid w:val="51098788"/>
    <w:rsid w:val="5173C144"/>
    <w:rsid w:val="5221C2FF"/>
    <w:rsid w:val="52238AC3"/>
    <w:rsid w:val="526A17CA"/>
    <w:rsid w:val="529362DA"/>
    <w:rsid w:val="52F86281"/>
    <w:rsid w:val="53209AA6"/>
    <w:rsid w:val="53356BEA"/>
    <w:rsid w:val="538911D7"/>
    <w:rsid w:val="539A16FB"/>
    <w:rsid w:val="5471D55E"/>
    <w:rsid w:val="55D96143"/>
    <w:rsid w:val="562EE123"/>
    <w:rsid w:val="570E9C0B"/>
    <w:rsid w:val="57925FA0"/>
    <w:rsid w:val="57C418EF"/>
    <w:rsid w:val="58DF2B8C"/>
    <w:rsid w:val="58FB9949"/>
    <w:rsid w:val="591434C6"/>
    <w:rsid w:val="595E55B9"/>
    <w:rsid w:val="59B9693C"/>
    <w:rsid w:val="59BA0C8D"/>
    <w:rsid w:val="5A003D04"/>
    <w:rsid w:val="5A2022FC"/>
    <w:rsid w:val="5AA5EC92"/>
    <w:rsid w:val="5B217E80"/>
    <w:rsid w:val="5BADDD11"/>
    <w:rsid w:val="5C54C3A5"/>
    <w:rsid w:val="5C704E0C"/>
    <w:rsid w:val="5CAC1EE8"/>
    <w:rsid w:val="5D47685A"/>
    <w:rsid w:val="5D6D1704"/>
    <w:rsid w:val="5DF5B992"/>
    <w:rsid w:val="5E23B710"/>
    <w:rsid w:val="5EDFBDFF"/>
    <w:rsid w:val="5EF09EC7"/>
    <w:rsid w:val="5F089834"/>
    <w:rsid w:val="5F7E667B"/>
    <w:rsid w:val="5FDAA80C"/>
    <w:rsid w:val="603F3063"/>
    <w:rsid w:val="61266DC5"/>
    <w:rsid w:val="6164A241"/>
    <w:rsid w:val="61A0E25C"/>
    <w:rsid w:val="61DEC0A7"/>
    <w:rsid w:val="620B1C18"/>
    <w:rsid w:val="6237E6C9"/>
    <w:rsid w:val="62472D3F"/>
    <w:rsid w:val="6263E82C"/>
    <w:rsid w:val="6265FDC5"/>
    <w:rsid w:val="62872C00"/>
    <w:rsid w:val="637F4BCC"/>
    <w:rsid w:val="63A72327"/>
    <w:rsid w:val="64213317"/>
    <w:rsid w:val="6482B5FF"/>
    <w:rsid w:val="664D1779"/>
    <w:rsid w:val="6699C91D"/>
    <w:rsid w:val="66AF9719"/>
    <w:rsid w:val="66DEC3E9"/>
    <w:rsid w:val="681AA021"/>
    <w:rsid w:val="68887145"/>
    <w:rsid w:val="68902BFA"/>
    <w:rsid w:val="69821214"/>
    <w:rsid w:val="699D32F5"/>
    <w:rsid w:val="69A0D56E"/>
    <w:rsid w:val="6A1664AB"/>
    <w:rsid w:val="6A3DEB50"/>
    <w:rsid w:val="6B1900B8"/>
    <w:rsid w:val="6B24ABE9"/>
    <w:rsid w:val="6BCB5B61"/>
    <w:rsid w:val="6C9DA1F5"/>
    <w:rsid w:val="6CD3237A"/>
    <w:rsid w:val="6D4E056D"/>
    <w:rsid w:val="6E0B1313"/>
    <w:rsid w:val="6EE9D5CE"/>
    <w:rsid w:val="6F7458E3"/>
    <w:rsid w:val="70E5E4F1"/>
    <w:rsid w:val="72217690"/>
    <w:rsid w:val="725D7FFD"/>
    <w:rsid w:val="7281C6AB"/>
    <w:rsid w:val="72C6ADB9"/>
    <w:rsid w:val="7376D4EE"/>
    <w:rsid w:val="73956F96"/>
    <w:rsid w:val="73DA6685"/>
    <w:rsid w:val="743ECACC"/>
    <w:rsid w:val="74F27026"/>
    <w:rsid w:val="7562F83E"/>
    <w:rsid w:val="757B93BB"/>
    <w:rsid w:val="76679BF9"/>
    <w:rsid w:val="767E5BDE"/>
    <w:rsid w:val="768781F1"/>
    <w:rsid w:val="774DAFEA"/>
    <w:rsid w:val="776E602B"/>
    <w:rsid w:val="77AAA046"/>
    <w:rsid w:val="77E48281"/>
    <w:rsid w:val="7808909E"/>
    <w:rsid w:val="7813DDE3"/>
    <w:rsid w:val="78208533"/>
    <w:rsid w:val="784750B9"/>
    <w:rsid w:val="786DA616"/>
    <w:rsid w:val="789C8660"/>
    <w:rsid w:val="79147ED4"/>
    <w:rsid w:val="793C5812"/>
    <w:rsid w:val="793E8C36"/>
    <w:rsid w:val="79BE5965"/>
    <w:rsid w:val="79DE3F5D"/>
    <w:rsid w:val="7A2EE17D"/>
    <w:rsid w:val="7AF51A0A"/>
    <w:rsid w:val="7B162EF6"/>
    <w:rsid w:val="7C664ACD"/>
    <w:rsid w:val="7C7130DA"/>
    <w:rsid w:val="7C768985"/>
    <w:rsid w:val="7D723903"/>
    <w:rsid w:val="7E30AC47"/>
    <w:rsid w:val="7E6A8E82"/>
    <w:rsid w:val="7EBA810A"/>
    <w:rsid w:val="7EE40AD7"/>
    <w:rsid w:val="7EE55627"/>
    <w:rsid w:val="7F2901C6"/>
    <w:rsid w:val="7F689BE0"/>
    <w:rsid w:val="7FC26413"/>
    <w:rsid w:val="7FDC4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FBF"/>
  <w15:chartTrackingRefBased/>
  <w15:docId w15:val="{CA932AFA-2D5C-46C6-B4BE-3D6BFC63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887"/>
  </w:style>
  <w:style w:type="paragraph" w:styleId="Heading1">
    <w:name w:val="heading 1"/>
    <w:basedOn w:val="Normal"/>
    <w:next w:val="Normal"/>
    <w:link w:val="Heading1Char"/>
    <w:uiPriority w:val="9"/>
    <w:qFormat/>
    <w:rsid w:val="005F7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8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589"/>
    <w:rPr>
      <w:color w:val="0000FF"/>
      <w:u w:val="single"/>
    </w:rPr>
  </w:style>
  <w:style w:type="character" w:customStyle="1" w:styleId="Heading1Char">
    <w:name w:val="Heading 1 Char"/>
    <w:basedOn w:val="DefaultParagraphFont"/>
    <w:link w:val="Heading1"/>
    <w:uiPriority w:val="9"/>
    <w:rsid w:val="005F78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78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7887"/>
    <w:pPr>
      <w:ind w:left="720"/>
      <w:contextualSpacing/>
    </w:pPr>
  </w:style>
  <w:style w:type="paragraph" w:styleId="Title">
    <w:name w:val="Title"/>
    <w:basedOn w:val="Normal"/>
    <w:next w:val="Normal"/>
    <w:link w:val="TitleChar"/>
    <w:uiPriority w:val="10"/>
    <w:qFormat/>
    <w:rsid w:val="00FF3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F2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43810"/>
    <w:rPr>
      <w:color w:val="954F72" w:themeColor="followedHyperlink"/>
      <w:u w:val="single"/>
    </w:rPr>
  </w:style>
  <w:style w:type="character" w:styleId="UnresolvedMention">
    <w:name w:val="Unresolved Mention"/>
    <w:basedOn w:val="DefaultParagraphFont"/>
    <w:uiPriority w:val="99"/>
    <w:semiHidden/>
    <w:unhideWhenUsed/>
    <w:rsid w:val="003E1679"/>
    <w:rPr>
      <w:color w:val="605E5C"/>
      <w:shd w:val="clear" w:color="auto" w:fill="E1DFDD"/>
    </w:rPr>
  </w:style>
  <w:style w:type="paragraph" w:styleId="Header">
    <w:name w:val="header"/>
    <w:basedOn w:val="Normal"/>
    <w:link w:val="HeaderChar"/>
    <w:uiPriority w:val="99"/>
    <w:unhideWhenUsed/>
    <w:rsid w:val="00EA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26"/>
  </w:style>
  <w:style w:type="paragraph" w:styleId="Footer">
    <w:name w:val="footer"/>
    <w:basedOn w:val="Normal"/>
    <w:link w:val="FooterChar"/>
    <w:uiPriority w:val="99"/>
    <w:unhideWhenUsed/>
    <w:rsid w:val="00EA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tem/accelerating-math/vendor-detail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leratingMath@mas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leratingMath@mass.gov" TargetMode="External"/><Relationship Id="rId5" Type="http://schemas.openxmlformats.org/officeDocument/2006/relationships/numbering" Target="numbering.xml"/><Relationship Id="rId15" Type="http://schemas.openxmlformats.org/officeDocument/2006/relationships/hyperlink" Target="mailto:AcceleratingMath@mas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leratingMath@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DESE-231-76231</_dlc_DocId>
    <_dlc_DocIdUrl xmlns="733efe1c-5bbe-4968-87dc-d400e65c879f">
      <Url>https://sharepoint.doemass.org/ese/webteam/cps/_layouts/DocIdRedir.aspx?ID=DESE-231-76231</Url>
      <Description>DESE-231-76231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3DECEE-24B1-4E3C-88E1-727416A870E5}">
  <ds:schemaRefs>
    <ds:schemaRef ds:uri="http://schemas.microsoft.com/sharepoint/v3/contenttype/forms"/>
  </ds:schemaRefs>
</ds:datastoreItem>
</file>

<file path=customXml/itemProps2.xml><?xml version="1.0" encoding="utf-8"?>
<ds:datastoreItem xmlns:ds="http://schemas.openxmlformats.org/officeDocument/2006/customXml" ds:itemID="{037D04AF-360E-4F32-9E20-23F02D1681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DAE857C-0742-4AE8-BAD8-EF394B76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A05F2-FFF4-4454-B18F-DAC9937151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FAQ Accelerating Math</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Accelerating Math</dc:title>
  <dc:subject/>
  <dc:creator>DESE</dc:creator>
  <cp:keywords/>
  <dc:description/>
  <cp:lastModifiedBy>Zou, Dong (EOE)</cp:lastModifiedBy>
  <cp:revision>4</cp:revision>
  <dcterms:created xsi:type="dcterms:W3CDTF">2022-01-27T19:59:00Z</dcterms:created>
  <dcterms:modified xsi:type="dcterms:W3CDTF">2022-01-27T20:35:00Z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2022</vt:lpwstr>
  </property>
</Properties>
</file>