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C3474" w:rsidRPr="00895813" w14:paraId="267468AA" w14:textId="77777777" w:rsidTr="006F715F">
        <w:tc>
          <w:tcPr>
            <w:tcW w:w="10800" w:type="dxa"/>
            <w:shd w:val="clear" w:color="auto" w:fill="auto"/>
            <w:tcMar>
              <w:top w:w="100" w:type="dxa"/>
              <w:left w:w="100" w:type="dxa"/>
              <w:bottom w:w="100" w:type="dxa"/>
              <w:right w:w="100" w:type="dxa"/>
            </w:tcMar>
          </w:tcPr>
          <w:p w14:paraId="45C0CFC8"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Synopsis of task:</w:t>
            </w:r>
          </w:p>
          <w:p w14:paraId="10EFFB75" w14:textId="77777777" w:rsidR="003C3474" w:rsidRPr="00895813" w:rsidRDefault="003C3474">
            <w:pPr>
              <w:widowControl w:val="0"/>
              <w:spacing w:line="240" w:lineRule="auto"/>
              <w:rPr>
                <w:rFonts w:asciiTheme="majorHAnsi" w:eastAsia="Calibri" w:hAnsiTheme="majorHAnsi" w:cstheme="majorHAnsi"/>
                <w:b/>
                <w:sz w:val="24"/>
                <w:szCs w:val="24"/>
              </w:rPr>
            </w:pPr>
          </w:p>
          <w:p w14:paraId="618E7C23" w14:textId="7492ADF6" w:rsidR="003C3474"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Students will rescale the map of a local field. This task requires students to apply </w:t>
            </w:r>
            <w:r w:rsidR="001424DF">
              <w:rPr>
                <w:rFonts w:asciiTheme="majorHAnsi" w:eastAsia="Calibri" w:hAnsiTheme="majorHAnsi" w:cstheme="majorHAnsi"/>
                <w:sz w:val="24"/>
                <w:szCs w:val="24"/>
              </w:rPr>
              <w:t xml:space="preserve">standard </w:t>
            </w:r>
            <w:r w:rsidRPr="00895813">
              <w:rPr>
                <w:rFonts w:asciiTheme="majorHAnsi" w:eastAsia="Calibri" w:hAnsiTheme="majorHAnsi" w:cstheme="majorHAnsi"/>
                <w:sz w:val="24"/>
                <w:szCs w:val="24"/>
              </w:rPr>
              <w:t xml:space="preserve">7.G.A.1 and to think critically about the effect that changing from one scaling to another has on an image. Students will produce a new, rescaled map of Kelly Field in Milton, MA. </w:t>
            </w:r>
          </w:p>
          <w:p w14:paraId="323D333E" w14:textId="77777777" w:rsidR="003C3474" w:rsidRPr="00895813" w:rsidRDefault="003C3474">
            <w:pPr>
              <w:widowControl w:val="0"/>
              <w:spacing w:line="240" w:lineRule="auto"/>
              <w:rPr>
                <w:rFonts w:asciiTheme="majorHAnsi" w:eastAsia="Calibri" w:hAnsiTheme="majorHAnsi" w:cstheme="majorHAnsi"/>
                <w:sz w:val="24"/>
                <w:szCs w:val="24"/>
              </w:rPr>
            </w:pPr>
          </w:p>
          <w:p w14:paraId="70E393E8" w14:textId="77777777" w:rsidR="003C3474"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b/>
                <w:sz w:val="24"/>
                <w:szCs w:val="24"/>
              </w:rPr>
              <w:t>Anticipated student time spent on task:</w:t>
            </w:r>
            <w:r w:rsidRPr="00895813">
              <w:rPr>
                <w:rFonts w:asciiTheme="majorHAnsi" w:eastAsia="Calibri" w:hAnsiTheme="majorHAnsi" w:cstheme="majorHAnsi"/>
                <w:sz w:val="24"/>
                <w:szCs w:val="24"/>
              </w:rPr>
              <w:t xml:space="preserve"> 30 minutes</w:t>
            </w:r>
          </w:p>
          <w:p w14:paraId="65AE28EF" w14:textId="77777777" w:rsidR="003C3474" w:rsidRPr="00895813" w:rsidRDefault="003C3474">
            <w:pPr>
              <w:widowControl w:val="0"/>
              <w:spacing w:line="240" w:lineRule="auto"/>
              <w:rPr>
                <w:rFonts w:asciiTheme="majorHAnsi" w:eastAsia="Calibri" w:hAnsiTheme="majorHAnsi" w:cstheme="majorHAnsi"/>
                <w:sz w:val="24"/>
                <w:szCs w:val="24"/>
              </w:rPr>
            </w:pPr>
          </w:p>
          <w:p w14:paraId="65654A30" w14:textId="77777777" w:rsidR="003C3474"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b/>
                <w:sz w:val="24"/>
                <w:szCs w:val="24"/>
              </w:rPr>
              <w:t>Student task structure(s):</w:t>
            </w:r>
            <w:r w:rsidRPr="00895813">
              <w:rPr>
                <w:rFonts w:asciiTheme="majorHAnsi" w:eastAsia="Calibri" w:hAnsiTheme="majorHAnsi" w:cstheme="majorHAnsi"/>
                <w:sz w:val="24"/>
                <w:szCs w:val="24"/>
              </w:rPr>
              <w:t xml:space="preserve"> Individual work with whole-group debriefing </w:t>
            </w:r>
          </w:p>
          <w:p w14:paraId="09E4B806" w14:textId="4F053FD8" w:rsidR="00744423" w:rsidRPr="00895813" w:rsidRDefault="00744423" w:rsidP="00742A48">
            <w:pPr>
              <w:widowControl w:val="0"/>
              <w:spacing w:line="240" w:lineRule="auto"/>
              <w:rPr>
                <w:rFonts w:asciiTheme="majorHAnsi" w:eastAsia="Calibri" w:hAnsiTheme="majorHAnsi" w:cstheme="majorHAnsi"/>
                <w:sz w:val="24"/>
                <w:szCs w:val="24"/>
              </w:rPr>
            </w:pPr>
          </w:p>
        </w:tc>
      </w:tr>
      <w:tr w:rsidR="003C3474" w:rsidRPr="00895813" w14:paraId="72E130C3" w14:textId="77777777" w:rsidTr="006F715F">
        <w:tc>
          <w:tcPr>
            <w:tcW w:w="10800" w:type="dxa"/>
            <w:shd w:val="clear" w:color="auto" w:fill="auto"/>
            <w:tcMar>
              <w:top w:w="100" w:type="dxa"/>
              <w:left w:w="100" w:type="dxa"/>
              <w:bottom w:w="100" w:type="dxa"/>
              <w:right w:w="100" w:type="dxa"/>
            </w:tcMar>
          </w:tcPr>
          <w:p w14:paraId="532C085F" w14:textId="77777777" w:rsidR="00742A48" w:rsidRDefault="00E11017" w:rsidP="00742A48">
            <w:pPr>
              <w:widowControl w:val="0"/>
              <w:spacing w:line="240" w:lineRule="auto"/>
              <w:rPr>
                <w:rFonts w:ascii="Calibri" w:eastAsia="Calibri" w:hAnsi="Calibri" w:cs="Calibri"/>
                <w:b/>
                <w:sz w:val="24"/>
                <w:szCs w:val="24"/>
              </w:rPr>
            </w:pPr>
            <w:hyperlink r:id="rId12" w:history="1">
              <w:r w:rsidR="00742A48" w:rsidRPr="00035879">
                <w:rPr>
                  <w:rStyle w:val="Hyperlink"/>
                  <w:rFonts w:ascii="Calibri" w:eastAsia="Calibri" w:hAnsi="Calibri" w:cs="Calibri"/>
                  <w:b/>
                  <w:sz w:val="24"/>
                  <w:szCs w:val="24"/>
                </w:rPr>
                <w:t>Math Content Standards and Practices:</w:t>
              </w:r>
            </w:hyperlink>
          </w:p>
          <w:p w14:paraId="7CA7B19C" w14:textId="77777777" w:rsidR="00895813" w:rsidRPr="00895813" w:rsidRDefault="00895813" w:rsidP="00895813">
            <w:pPr>
              <w:widowControl w:val="0"/>
              <w:spacing w:line="240" w:lineRule="auto"/>
              <w:rPr>
                <w:rFonts w:asciiTheme="majorHAnsi" w:eastAsia="Calibri" w:hAnsiTheme="majorHAnsi" w:cstheme="majorHAnsi"/>
                <w:sz w:val="24"/>
                <w:szCs w:val="24"/>
              </w:rPr>
            </w:pPr>
          </w:p>
          <w:p w14:paraId="189D8BE7" w14:textId="77777777" w:rsidR="00895813" w:rsidRPr="00895813" w:rsidRDefault="00895813" w:rsidP="0089581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b/>
                <w:sz w:val="24"/>
                <w:szCs w:val="24"/>
              </w:rPr>
              <w:t xml:space="preserve">7.G.A.1. </w:t>
            </w:r>
            <w:r w:rsidRPr="00895813">
              <w:rPr>
                <w:rFonts w:asciiTheme="majorHAnsi" w:eastAsia="Calibri" w:hAnsiTheme="majorHAnsi" w:cstheme="majorHAnsi"/>
                <w:sz w:val="24"/>
                <w:szCs w:val="24"/>
              </w:rPr>
              <w:t>Solve problems involving scale drawings of geometric figures, such as computing actual lengths and areas from a scale drawing and reproducing a scale drawing at a different scale.</w:t>
            </w:r>
          </w:p>
          <w:p w14:paraId="6F0CDAF5" w14:textId="77777777" w:rsidR="00895813" w:rsidRPr="001424DF" w:rsidRDefault="00895813" w:rsidP="00895813">
            <w:pPr>
              <w:widowControl w:val="0"/>
              <w:spacing w:line="240" w:lineRule="auto"/>
              <w:rPr>
                <w:rFonts w:asciiTheme="majorHAnsi" w:eastAsia="Calibri" w:hAnsiTheme="majorHAnsi" w:cstheme="majorHAnsi"/>
                <w:b/>
                <w:sz w:val="24"/>
                <w:szCs w:val="24"/>
              </w:rPr>
            </w:pPr>
          </w:p>
          <w:p w14:paraId="293A9B23" w14:textId="77777777" w:rsidR="00895813" w:rsidRPr="001424DF" w:rsidRDefault="00895813" w:rsidP="00895813">
            <w:pPr>
              <w:spacing w:line="240" w:lineRule="auto"/>
              <w:rPr>
                <w:rFonts w:asciiTheme="majorHAnsi" w:eastAsia="Times New Roman" w:hAnsiTheme="majorHAnsi" w:cstheme="majorHAnsi"/>
                <w:sz w:val="24"/>
                <w:szCs w:val="24"/>
                <w:lang w:val="en-US"/>
              </w:rPr>
            </w:pPr>
            <w:r w:rsidRPr="001424DF">
              <w:rPr>
                <w:rFonts w:asciiTheme="majorHAnsi" w:eastAsia="Calibri" w:hAnsiTheme="majorHAnsi" w:cstheme="majorHAnsi"/>
                <w:b/>
                <w:sz w:val="24"/>
                <w:szCs w:val="24"/>
              </w:rPr>
              <w:t xml:space="preserve">SMP 1 </w:t>
            </w:r>
            <w:r w:rsidRPr="001424DF">
              <w:rPr>
                <w:rFonts w:asciiTheme="majorHAnsi" w:eastAsia="Times New Roman" w:hAnsiTheme="majorHAnsi" w:cstheme="majorHAnsi"/>
                <w:sz w:val="24"/>
                <w:szCs w:val="24"/>
                <w:lang w:val="en-US"/>
              </w:rPr>
              <w:t>Make sense of problems and persevere in solving them.</w:t>
            </w:r>
          </w:p>
          <w:p w14:paraId="2DE20FD6" w14:textId="2733DD87" w:rsidR="00895813" w:rsidRPr="001424DF" w:rsidRDefault="00895813" w:rsidP="00895813">
            <w:pPr>
              <w:spacing w:line="240" w:lineRule="auto"/>
              <w:rPr>
                <w:rFonts w:asciiTheme="majorHAnsi" w:eastAsia="Times New Roman" w:hAnsiTheme="majorHAnsi" w:cstheme="majorHAnsi"/>
                <w:sz w:val="24"/>
                <w:szCs w:val="24"/>
                <w:lang w:val="en-US"/>
              </w:rPr>
            </w:pPr>
            <w:r w:rsidRPr="001424DF">
              <w:rPr>
                <w:rFonts w:asciiTheme="majorHAnsi" w:eastAsia="Calibri" w:hAnsiTheme="majorHAnsi" w:cstheme="majorHAnsi"/>
                <w:b/>
                <w:sz w:val="24"/>
                <w:szCs w:val="24"/>
              </w:rPr>
              <w:t xml:space="preserve">SMP 2 </w:t>
            </w:r>
            <w:r w:rsidRPr="001424DF">
              <w:rPr>
                <w:rFonts w:asciiTheme="majorHAnsi" w:eastAsia="Times New Roman" w:hAnsiTheme="majorHAnsi" w:cstheme="majorHAnsi"/>
                <w:sz w:val="24"/>
                <w:szCs w:val="24"/>
                <w:lang w:val="en-US"/>
              </w:rPr>
              <w:t>Reason abstractly and quantitatively.</w:t>
            </w:r>
          </w:p>
          <w:p w14:paraId="54864208" w14:textId="45ABDBA6" w:rsidR="00895813" w:rsidRPr="001424DF" w:rsidRDefault="00895813" w:rsidP="00895813">
            <w:pPr>
              <w:spacing w:line="240" w:lineRule="auto"/>
              <w:rPr>
                <w:rFonts w:asciiTheme="majorHAnsi" w:eastAsia="Times New Roman" w:hAnsiTheme="majorHAnsi" w:cstheme="majorHAnsi"/>
                <w:sz w:val="24"/>
                <w:szCs w:val="24"/>
                <w:lang w:val="en-US"/>
              </w:rPr>
            </w:pPr>
            <w:r w:rsidRPr="001424DF">
              <w:rPr>
                <w:rFonts w:asciiTheme="majorHAnsi" w:eastAsia="Calibri" w:hAnsiTheme="majorHAnsi" w:cstheme="majorHAnsi"/>
                <w:b/>
                <w:sz w:val="24"/>
                <w:szCs w:val="24"/>
              </w:rPr>
              <w:t xml:space="preserve">SMP 4 </w:t>
            </w:r>
            <w:r w:rsidRPr="001424DF">
              <w:rPr>
                <w:rFonts w:asciiTheme="majorHAnsi" w:eastAsia="Times New Roman" w:hAnsiTheme="majorHAnsi" w:cstheme="majorHAnsi"/>
                <w:sz w:val="24"/>
                <w:szCs w:val="24"/>
                <w:lang w:val="en-US"/>
              </w:rPr>
              <w:t>Model with mathematics.</w:t>
            </w:r>
          </w:p>
          <w:p w14:paraId="31BB81EA" w14:textId="77777777" w:rsidR="00895813" w:rsidRDefault="00895813" w:rsidP="00D0516F">
            <w:pPr>
              <w:spacing w:line="240" w:lineRule="auto"/>
              <w:rPr>
                <w:rFonts w:asciiTheme="majorHAnsi" w:eastAsia="Times New Roman" w:hAnsiTheme="majorHAnsi" w:cstheme="majorHAnsi"/>
                <w:sz w:val="24"/>
                <w:szCs w:val="24"/>
                <w:lang w:val="en-US"/>
              </w:rPr>
            </w:pPr>
            <w:r w:rsidRPr="001424DF">
              <w:rPr>
                <w:rFonts w:asciiTheme="majorHAnsi" w:eastAsia="Calibri" w:hAnsiTheme="majorHAnsi" w:cstheme="majorHAnsi"/>
                <w:b/>
                <w:sz w:val="24"/>
                <w:szCs w:val="24"/>
              </w:rPr>
              <w:t xml:space="preserve">SMP 6 </w:t>
            </w:r>
            <w:r w:rsidRPr="001424DF">
              <w:rPr>
                <w:rFonts w:asciiTheme="majorHAnsi" w:eastAsia="Times New Roman" w:hAnsiTheme="majorHAnsi" w:cstheme="majorHAnsi"/>
                <w:sz w:val="24"/>
                <w:szCs w:val="24"/>
                <w:lang w:val="en-US"/>
              </w:rPr>
              <w:t>Attend to precision.</w:t>
            </w:r>
          </w:p>
          <w:p w14:paraId="0CBABC94" w14:textId="1E941377" w:rsidR="00744423" w:rsidRPr="00D0516F" w:rsidRDefault="00744423" w:rsidP="00D0516F">
            <w:pPr>
              <w:spacing w:line="240" w:lineRule="auto"/>
              <w:rPr>
                <w:rFonts w:asciiTheme="majorHAnsi" w:eastAsia="Times New Roman" w:hAnsiTheme="majorHAnsi" w:cstheme="majorHAnsi"/>
                <w:sz w:val="24"/>
                <w:szCs w:val="24"/>
                <w:lang w:val="en-US"/>
              </w:rPr>
            </w:pPr>
          </w:p>
        </w:tc>
      </w:tr>
      <w:tr w:rsidR="003C3474" w:rsidRPr="00895813" w14:paraId="07827338" w14:textId="77777777" w:rsidTr="006F715F">
        <w:tc>
          <w:tcPr>
            <w:tcW w:w="10800" w:type="dxa"/>
            <w:shd w:val="clear" w:color="auto" w:fill="auto"/>
            <w:tcMar>
              <w:top w:w="100" w:type="dxa"/>
              <w:left w:w="100" w:type="dxa"/>
              <w:bottom w:w="100" w:type="dxa"/>
              <w:right w:w="100" w:type="dxa"/>
            </w:tcMar>
          </w:tcPr>
          <w:p w14:paraId="2C047851" w14:textId="77777777" w:rsidR="00895813" w:rsidRPr="00895813" w:rsidRDefault="00895813" w:rsidP="0089581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Prior Knowledge:</w:t>
            </w:r>
          </w:p>
          <w:p w14:paraId="42888C6C" w14:textId="77777777" w:rsidR="00895813" w:rsidRPr="00895813" w:rsidRDefault="00895813" w:rsidP="00895813">
            <w:pPr>
              <w:widowControl w:val="0"/>
              <w:spacing w:line="240" w:lineRule="auto"/>
              <w:rPr>
                <w:rFonts w:asciiTheme="majorHAnsi" w:eastAsia="Calibri" w:hAnsiTheme="majorHAnsi" w:cstheme="majorHAnsi"/>
                <w:sz w:val="24"/>
                <w:szCs w:val="24"/>
              </w:rPr>
            </w:pPr>
          </w:p>
          <w:p w14:paraId="5159666B" w14:textId="11304492" w:rsidR="003C3474" w:rsidRDefault="008C0973">
            <w:pPr>
              <w:widowControl w:val="0"/>
              <w:spacing w:line="240" w:lineRule="auto"/>
              <w:rPr>
                <w:rFonts w:asciiTheme="majorHAnsi" w:eastAsia="Calibri" w:hAnsiTheme="majorHAnsi" w:cstheme="majorHAnsi"/>
                <w:sz w:val="24"/>
                <w:szCs w:val="24"/>
              </w:rPr>
            </w:pPr>
            <w:r w:rsidRPr="00D0516F">
              <w:rPr>
                <w:rFonts w:asciiTheme="majorHAnsi" w:eastAsia="Calibri" w:hAnsiTheme="majorHAnsi" w:cstheme="majorHAnsi"/>
                <w:b/>
                <w:sz w:val="24"/>
                <w:szCs w:val="24"/>
              </w:rPr>
              <w:t>6.RP.1</w:t>
            </w:r>
            <w:r>
              <w:rPr>
                <w:rFonts w:asciiTheme="majorHAnsi" w:eastAsia="Calibri" w:hAnsiTheme="majorHAnsi" w:cstheme="majorHAnsi"/>
                <w:sz w:val="24"/>
                <w:szCs w:val="24"/>
              </w:rPr>
              <w:t xml:space="preserve"> Understand the concept of a ratio including the distinctions between </w:t>
            </w:r>
            <w:proofErr w:type="spellStart"/>
            <w:r>
              <w:rPr>
                <w:rFonts w:asciiTheme="majorHAnsi" w:eastAsia="Calibri" w:hAnsiTheme="majorHAnsi" w:cstheme="majorHAnsi"/>
                <w:sz w:val="24"/>
                <w:szCs w:val="24"/>
              </w:rPr>
              <w:t>part:part</w:t>
            </w:r>
            <w:proofErr w:type="spellEnd"/>
            <w:r>
              <w:rPr>
                <w:rFonts w:asciiTheme="majorHAnsi" w:eastAsia="Calibri" w:hAnsiTheme="majorHAnsi" w:cstheme="majorHAnsi"/>
                <w:sz w:val="24"/>
                <w:szCs w:val="24"/>
              </w:rPr>
              <w:t xml:space="preserve"> and </w:t>
            </w:r>
            <w:proofErr w:type="spellStart"/>
            <w:r>
              <w:rPr>
                <w:rFonts w:asciiTheme="majorHAnsi" w:eastAsia="Calibri" w:hAnsiTheme="majorHAnsi" w:cstheme="majorHAnsi"/>
                <w:sz w:val="24"/>
                <w:szCs w:val="24"/>
              </w:rPr>
              <w:t>part:whole</w:t>
            </w:r>
            <w:proofErr w:type="spellEnd"/>
            <w:r>
              <w:rPr>
                <w:rFonts w:asciiTheme="majorHAnsi" w:eastAsia="Calibri" w:hAnsiTheme="majorHAnsi" w:cstheme="majorHAnsi"/>
                <w:sz w:val="24"/>
                <w:szCs w:val="24"/>
              </w:rPr>
              <w:t xml:space="preserve"> and the value of a ratio; part/part and part/whole. Use ratio language to describe a ratio </w:t>
            </w:r>
            <w:r w:rsidR="00D0516F">
              <w:rPr>
                <w:rFonts w:asciiTheme="majorHAnsi" w:eastAsia="Calibri" w:hAnsiTheme="majorHAnsi" w:cstheme="majorHAnsi"/>
                <w:sz w:val="24"/>
                <w:szCs w:val="24"/>
              </w:rPr>
              <w:t>relationship</w:t>
            </w:r>
            <w:r>
              <w:rPr>
                <w:rFonts w:asciiTheme="majorHAnsi" w:eastAsia="Calibri" w:hAnsiTheme="majorHAnsi" w:cstheme="majorHAnsi"/>
                <w:sz w:val="24"/>
                <w:szCs w:val="24"/>
              </w:rPr>
              <w:t xml:space="preserve"> between</w:t>
            </w:r>
            <w:r w:rsidR="00D0516F">
              <w:rPr>
                <w:rFonts w:asciiTheme="majorHAnsi" w:eastAsia="Calibri" w:hAnsiTheme="majorHAnsi" w:cstheme="majorHAnsi"/>
                <w:sz w:val="24"/>
                <w:szCs w:val="24"/>
              </w:rPr>
              <w:t xml:space="preserve"> two quantities.</w:t>
            </w:r>
            <w:r>
              <w:rPr>
                <w:rFonts w:asciiTheme="majorHAnsi" w:eastAsia="Calibri" w:hAnsiTheme="majorHAnsi" w:cstheme="majorHAnsi"/>
                <w:sz w:val="24"/>
                <w:szCs w:val="24"/>
              </w:rPr>
              <w:t xml:space="preserve"> </w:t>
            </w:r>
          </w:p>
          <w:p w14:paraId="5C857911" w14:textId="0173C501" w:rsidR="00744423" w:rsidRPr="00895813" w:rsidRDefault="00744423">
            <w:pPr>
              <w:widowControl w:val="0"/>
              <w:spacing w:line="240" w:lineRule="auto"/>
              <w:rPr>
                <w:rFonts w:asciiTheme="majorHAnsi" w:eastAsia="Calibri" w:hAnsiTheme="majorHAnsi" w:cstheme="majorHAnsi"/>
                <w:sz w:val="24"/>
                <w:szCs w:val="24"/>
              </w:rPr>
            </w:pPr>
          </w:p>
        </w:tc>
      </w:tr>
      <w:tr w:rsidR="003C3474" w:rsidRPr="00895813" w14:paraId="3069542C" w14:textId="77777777" w:rsidTr="006F715F">
        <w:tc>
          <w:tcPr>
            <w:tcW w:w="10800" w:type="dxa"/>
            <w:shd w:val="clear" w:color="auto" w:fill="auto"/>
            <w:tcMar>
              <w:top w:w="100" w:type="dxa"/>
              <w:left w:w="100" w:type="dxa"/>
              <w:bottom w:w="100" w:type="dxa"/>
              <w:right w:w="100" w:type="dxa"/>
            </w:tcMar>
          </w:tcPr>
          <w:p w14:paraId="328AF05B" w14:textId="6DBAF368" w:rsidR="003C3474"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Connections to the real-world:</w:t>
            </w:r>
          </w:p>
          <w:p w14:paraId="3818CE99" w14:textId="77777777" w:rsidR="00744423" w:rsidRPr="00895813" w:rsidRDefault="00744423">
            <w:pPr>
              <w:widowControl w:val="0"/>
              <w:spacing w:line="240" w:lineRule="auto"/>
              <w:rPr>
                <w:rFonts w:asciiTheme="majorHAnsi" w:eastAsia="Calibri" w:hAnsiTheme="majorHAnsi" w:cstheme="majorHAnsi"/>
                <w:sz w:val="24"/>
                <w:szCs w:val="24"/>
              </w:rPr>
            </w:pPr>
          </w:p>
          <w:p w14:paraId="53B78F98" w14:textId="77777777" w:rsidR="003C3474"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Students use a screenshot from Google Maps, a familiar app to many. The task also uses a recognizable local landmark (Kelly Field is close to the middle school and home field for local sports teams. This task can be adapted to a different local field to make it more authentic for a variety of students).</w:t>
            </w:r>
            <w:bookmarkStart w:id="0" w:name="_GoBack"/>
            <w:bookmarkEnd w:id="0"/>
          </w:p>
          <w:p w14:paraId="35B4E5CA" w14:textId="77777777" w:rsidR="00744423" w:rsidRDefault="00744423">
            <w:pPr>
              <w:widowControl w:val="0"/>
              <w:spacing w:line="240" w:lineRule="auto"/>
              <w:rPr>
                <w:rFonts w:asciiTheme="majorHAnsi" w:eastAsia="Calibri" w:hAnsiTheme="majorHAnsi" w:cstheme="majorHAnsi"/>
                <w:sz w:val="24"/>
                <w:szCs w:val="24"/>
              </w:rPr>
            </w:pPr>
          </w:p>
          <w:p w14:paraId="718F821A" w14:textId="77777777" w:rsidR="00744423" w:rsidRDefault="00744423">
            <w:pPr>
              <w:widowControl w:val="0"/>
              <w:spacing w:line="240" w:lineRule="auto"/>
              <w:rPr>
                <w:rFonts w:asciiTheme="majorHAnsi" w:eastAsia="Calibri" w:hAnsiTheme="majorHAnsi" w:cstheme="majorHAnsi"/>
                <w:sz w:val="24"/>
                <w:szCs w:val="24"/>
              </w:rPr>
            </w:pPr>
          </w:p>
          <w:p w14:paraId="173391B4" w14:textId="77E043A1" w:rsidR="00744423" w:rsidRPr="00895813" w:rsidRDefault="00744423">
            <w:pPr>
              <w:widowControl w:val="0"/>
              <w:spacing w:line="240" w:lineRule="auto"/>
              <w:rPr>
                <w:rFonts w:asciiTheme="majorHAnsi" w:eastAsia="Calibri" w:hAnsiTheme="majorHAnsi" w:cstheme="majorHAnsi"/>
                <w:sz w:val="24"/>
                <w:szCs w:val="24"/>
              </w:rPr>
            </w:pPr>
          </w:p>
        </w:tc>
      </w:tr>
      <w:tr w:rsidR="003C3474" w:rsidRPr="00895813" w14:paraId="0D4E2331" w14:textId="77777777" w:rsidTr="006F715F">
        <w:tc>
          <w:tcPr>
            <w:tcW w:w="10800" w:type="dxa"/>
            <w:shd w:val="clear" w:color="auto" w:fill="auto"/>
            <w:tcMar>
              <w:top w:w="100" w:type="dxa"/>
              <w:left w:w="100" w:type="dxa"/>
              <w:bottom w:w="100" w:type="dxa"/>
              <w:right w:w="100" w:type="dxa"/>
            </w:tcMar>
          </w:tcPr>
          <w:p w14:paraId="53CEF526"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lastRenderedPageBreak/>
              <w:t>Mastery Goals:</w:t>
            </w:r>
          </w:p>
          <w:p w14:paraId="77069302" w14:textId="77777777" w:rsidR="00FE62E2"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Learning Objective: </w:t>
            </w:r>
          </w:p>
          <w:p w14:paraId="15C39D87" w14:textId="37A3E053" w:rsidR="003C3474"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Students will</w:t>
            </w:r>
            <w:r w:rsidR="00FE62E2">
              <w:rPr>
                <w:rFonts w:asciiTheme="majorHAnsi" w:eastAsia="Calibri" w:hAnsiTheme="majorHAnsi" w:cstheme="majorHAnsi"/>
                <w:sz w:val="24"/>
                <w:szCs w:val="24"/>
              </w:rPr>
              <w:t xml:space="preserve"> be able to defend</w:t>
            </w:r>
            <w:r w:rsidRPr="00895813">
              <w:rPr>
                <w:rFonts w:asciiTheme="majorHAnsi" w:eastAsia="Calibri" w:hAnsiTheme="majorHAnsi" w:cstheme="majorHAnsi"/>
                <w:sz w:val="24"/>
                <w:szCs w:val="24"/>
              </w:rPr>
              <w:t xml:space="preserve"> the conclusion that by making the scaling of a map smaller, the resulting map will be larger. </w:t>
            </w:r>
          </w:p>
          <w:p w14:paraId="0C7F0EE6" w14:textId="77777777" w:rsidR="003C3474" w:rsidRPr="00895813" w:rsidRDefault="003C3474">
            <w:pPr>
              <w:widowControl w:val="0"/>
              <w:spacing w:line="240" w:lineRule="auto"/>
              <w:rPr>
                <w:rFonts w:asciiTheme="majorHAnsi" w:eastAsia="Calibri" w:hAnsiTheme="majorHAnsi" w:cstheme="majorHAnsi"/>
                <w:sz w:val="24"/>
                <w:szCs w:val="24"/>
              </w:rPr>
            </w:pPr>
          </w:p>
          <w:p w14:paraId="63202D3D" w14:textId="77777777" w:rsidR="00FE62E2"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Language Objective: </w:t>
            </w:r>
          </w:p>
          <w:p w14:paraId="016B52A5" w14:textId="49CB0144" w:rsidR="001424DF"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Students will </w:t>
            </w:r>
            <w:r w:rsidR="00FE62E2">
              <w:rPr>
                <w:rFonts w:asciiTheme="majorHAnsi" w:eastAsia="Calibri" w:hAnsiTheme="majorHAnsi" w:cstheme="majorHAnsi"/>
                <w:sz w:val="24"/>
                <w:szCs w:val="24"/>
              </w:rPr>
              <w:t xml:space="preserve">be able to </w:t>
            </w:r>
            <w:r w:rsidRPr="001424DF">
              <w:rPr>
                <w:rFonts w:asciiTheme="majorHAnsi" w:eastAsia="Calibri" w:hAnsiTheme="majorHAnsi" w:cstheme="majorHAnsi"/>
                <w:bCs/>
                <w:sz w:val="24"/>
                <w:szCs w:val="24"/>
              </w:rPr>
              <w:t>write</w:t>
            </w:r>
            <w:r w:rsidRPr="00895813">
              <w:rPr>
                <w:rFonts w:asciiTheme="majorHAnsi" w:eastAsia="Calibri" w:hAnsiTheme="majorHAnsi" w:cstheme="majorHAnsi"/>
                <w:sz w:val="24"/>
                <w:szCs w:val="24"/>
              </w:rPr>
              <w:t xml:space="preserve"> an explanation, using words and mathematical modeling on the student handout, for why a map becomes larger when the scaling is smaller. Students may be asked to </w:t>
            </w:r>
            <w:r w:rsidRPr="001424DF">
              <w:rPr>
                <w:rFonts w:asciiTheme="majorHAnsi" w:eastAsia="Calibri" w:hAnsiTheme="majorHAnsi" w:cstheme="majorHAnsi"/>
                <w:bCs/>
                <w:sz w:val="24"/>
                <w:szCs w:val="24"/>
              </w:rPr>
              <w:t>explain</w:t>
            </w:r>
            <w:r w:rsidRPr="00895813">
              <w:rPr>
                <w:rFonts w:asciiTheme="majorHAnsi" w:eastAsia="Calibri" w:hAnsiTheme="majorHAnsi" w:cstheme="majorHAnsi"/>
                <w:sz w:val="24"/>
                <w:szCs w:val="24"/>
              </w:rPr>
              <w:t xml:space="preserve"> their thinking after they work on the task.</w:t>
            </w:r>
          </w:p>
        </w:tc>
      </w:tr>
      <w:tr w:rsidR="003C3474" w:rsidRPr="00895813" w14:paraId="5D15B64F" w14:textId="77777777" w:rsidTr="006F715F">
        <w:tc>
          <w:tcPr>
            <w:tcW w:w="10800" w:type="dxa"/>
            <w:shd w:val="clear" w:color="auto" w:fill="auto"/>
            <w:tcMar>
              <w:top w:w="100" w:type="dxa"/>
              <w:left w:w="100" w:type="dxa"/>
              <w:bottom w:w="100" w:type="dxa"/>
              <w:right w:w="100" w:type="dxa"/>
            </w:tcMar>
          </w:tcPr>
          <w:p w14:paraId="09A8B877" w14:textId="16BF1C72" w:rsidR="003C3474"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Teacher instructions</w:t>
            </w:r>
          </w:p>
          <w:p w14:paraId="3CB30BD2" w14:textId="77777777" w:rsidR="00744423" w:rsidRPr="00895813" w:rsidRDefault="00744423">
            <w:pPr>
              <w:widowControl w:val="0"/>
              <w:spacing w:line="240" w:lineRule="auto"/>
              <w:rPr>
                <w:rFonts w:asciiTheme="majorHAnsi" w:eastAsia="Calibri" w:hAnsiTheme="majorHAnsi" w:cstheme="majorHAnsi"/>
                <w:b/>
                <w:sz w:val="24"/>
                <w:szCs w:val="24"/>
              </w:rPr>
            </w:pPr>
          </w:p>
          <w:p w14:paraId="28B96BE9"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 xml:space="preserve">Instructional Tips/Strategies/Suggestions: </w:t>
            </w:r>
          </w:p>
          <w:p w14:paraId="6C6D8E17" w14:textId="77777777" w:rsidR="003C3474"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b/>
                <w:sz w:val="24"/>
                <w:szCs w:val="24"/>
              </w:rPr>
              <w:t>Note</w:t>
            </w:r>
            <w:r w:rsidRPr="00895813">
              <w:rPr>
                <w:rFonts w:asciiTheme="majorHAnsi" w:eastAsia="Calibri" w:hAnsiTheme="majorHAnsi" w:cstheme="majorHAnsi"/>
                <w:sz w:val="24"/>
                <w:szCs w:val="24"/>
              </w:rPr>
              <w:t>: This task should be approached part by part so that students provide an initial explanation on Part A before doing any mathematical modeling.</w:t>
            </w:r>
          </w:p>
          <w:p w14:paraId="41F0F2A4" w14:textId="77777777" w:rsidR="003C3474" w:rsidRPr="00895813" w:rsidRDefault="003C3474">
            <w:pPr>
              <w:widowControl w:val="0"/>
              <w:spacing w:line="240" w:lineRule="auto"/>
              <w:rPr>
                <w:rFonts w:asciiTheme="majorHAnsi" w:eastAsia="Calibri" w:hAnsiTheme="majorHAnsi" w:cstheme="majorHAnsi"/>
                <w:sz w:val="24"/>
                <w:szCs w:val="24"/>
              </w:rPr>
            </w:pPr>
          </w:p>
          <w:p w14:paraId="53995D8F" w14:textId="77777777" w:rsidR="003C3474" w:rsidRPr="00895813" w:rsidRDefault="00D07C63">
            <w:pPr>
              <w:widowControl w:val="0"/>
              <w:numPr>
                <w:ilvl w:val="0"/>
                <w:numId w:val="1"/>
              </w:numPr>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Begin as a whole group or small group and introduce the map. Read the information above the map on the student worksheet as a group.</w:t>
            </w:r>
          </w:p>
          <w:p w14:paraId="3DA72AF0" w14:textId="77777777" w:rsidR="003C3474" w:rsidRPr="00895813" w:rsidRDefault="00D07C63">
            <w:pPr>
              <w:widowControl w:val="0"/>
              <w:numPr>
                <w:ilvl w:val="0"/>
                <w:numId w:val="1"/>
              </w:numPr>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Have students independently complete Part A by studying the map and recording their ideas.</w:t>
            </w:r>
          </w:p>
          <w:p w14:paraId="512719EB" w14:textId="0BFC581C" w:rsidR="003C3474" w:rsidRPr="00895813" w:rsidRDefault="00D07C63">
            <w:pPr>
              <w:widowControl w:val="0"/>
              <w:numPr>
                <w:ilvl w:val="0"/>
                <w:numId w:val="1"/>
              </w:numPr>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Decide whether to have students complete Part B independently, in partners/small group</w:t>
            </w:r>
            <w:r w:rsidR="007768CF">
              <w:rPr>
                <w:rFonts w:asciiTheme="majorHAnsi" w:eastAsia="Calibri" w:hAnsiTheme="majorHAnsi" w:cstheme="majorHAnsi"/>
                <w:sz w:val="24"/>
                <w:szCs w:val="24"/>
              </w:rPr>
              <w:t>s</w:t>
            </w:r>
            <w:r w:rsidRPr="00895813">
              <w:rPr>
                <w:rFonts w:asciiTheme="majorHAnsi" w:eastAsia="Calibri" w:hAnsiTheme="majorHAnsi" w:cstheme="majorHAnsi"/>
                <w:sz w:val="24"/>
                <w:szCs w:val="24"/>
              </w:rPr>
              <w:t>, or as a whole group lesson. This depends on students’ exposure to</w:t>
            </w:r>
            <w:r w:rsidR="001424DF">
              <w:rPr>
                <w:rFonts w:asciiTheme="majorHAnsi" w:eastAsia="Calibri" w:hAnsiTheme="majorHAnsi" w:cstheme="majorHAnsi"/>
                <w:sz w:val="24"/>
                <w:szCs w:val="24"/>
              </w:rPr>
              <w:t xml:space="preserve"> standard</w:t>
            </w:r>
            <w:r w:rsidRPr="00895813">
              <w:rPr>
                <w:rFonts w:asciiTheme="majorHAnsi" w:eastAsia="Calibri" w:hAnsiTheme="majorHAnsi" w:cstheme="majorHAnsi"/>
                <w:sz w:val="24"/>
                <w:szCs w:val="24"/>
              </w:rPr>
              <w:t xml:space="preserve"> 7.G</w:t>
            </w:r>
            <w:r w:rsidR="00FE62E2">
              <w:rPr>
                <w:rFonts w:asciiTheme="majorHAnsi" w:eastAsia="Calibri" w:hAnsiTheme="majorHAnsi" w:cstheme="majorHAnsi"/>
                <w:sz w:val="24"/>
                <w:szCs w:val="24"/>
              </w:rPr>
              <w:t>.</w:t>
            </w:r>
            <w:r w:rsidRPr="00895813">
              <w:rPr>
                <w:rFonts w:asciiTheme="majorHAnsi" w:eastAsia="Calibri" w:hAnsiTheme="majorHAnsi" w:cstheme="majorHAnsi"/>
                <w:sz w:val="24"/>
                <w:szCs w:val="24"/>
              </w:rPr>
              <w:t>A.1. Students can also attempt Part B independently and then debrief their efforts as a class.</w:t>
            </w:r>
          </w:p>
          <w:p w14:paraId="641A3951" w14:textId="737084F1" w:rsidR="00744423" w:rsidRPr="00FE62E2" w:rsidRDefault="00D07C63" w:rsidP="00744423">
            <w:pPr>
              <w:widowControl w:val="0"/>
              <w:numPr>
                <w:ilvl w:val="0"/>
                <w:numId w:val="1"/>
              </w:numPr>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Debrief the task with a discussion of why the map appears larger when the scale is decreased. The teacher should project page 2 of the student handout and draw the rescaled map as part of the debriefing. </w:t>
            </w:r>
            <w:r w:rsidRPr="00895813">
              <w:rPr>
                <w:rFonts w:asciiTheme="majorHAnsi" w:eastAsia="Calibri" w:hAnsiTheme="majorHAnsi" w:cstheme="majorHAnsi"/>
                <w:i/>
                <w:sz w:val="24"/>
                <w:szCs w:val="24"/>
              </w:rPr>
              <w:t>Look for student reasoning that the map will appear larger because we require more bar-lengths to measure the dimensions of the park. For instance, 2 and a half bar lengths measure</w:t>
            </w:r>
            <w:r w:rsidR="001424DF">
              <w:rPr>
                <w:rFonts w:asciiTheme="majorHAnsi" w:eastAsia="Calibri" w:hAnsiTheme="majorHAnsi" w:cstheme="majorHAnsi"/>
                <w:i/>
                <w:sz w:val="24"/>
                <w:szCs w:val="24"/>
              </w:rPr>
              <w:t>d</w:t>
            </w:r>
            <w:r w:rsidRPr="00895813">
              <w:rPr>
                <w:rFonts w:asciiTheme="majorHAnsi" w:eastAsia="Calibri" w:hAnsiTheme="majorHAnsi" w:cstheme="majorHAnsi"/>
                <w:i/>
                <w:sz w:val="24"/>
                <w:szCs w:val="24"/>
              </w:rPr>
              <w:t xml:space="preserve"> the bottom distance of the park (500 feet) when the bar represented 200 feet. With the bar now representing 150 feet, we require more bar lengths to measure the same distance.</w:t>
            </w:r>
          </w:p>
        </w:tc>
      </w:tr>
      <w:tr w:rsidR="003C3474" w:rsidRPr="00895813" w14:paraId="2D260AFB" w14:textId="77777777" w:rsidTr="006F715F">
        <w:tc>
          <w:tcPr>
            <w:tcW w:w="10800" w:type="dxa"/>
            <w:shd w:val="clear" w:color="auto" w:fill="auto"/>
            <w:tcMar>
              <w:top w:w="100" w:type="dxa"/>
              <w:left w:w="100" w:type="dxa"/>
              <w:bottom w:w="100" w:type="dxa"/>
              <w:right w:w="100" w:type="dxa"/>
            </w:tcMar>
          </w:tcPr>
          <w:p w14:paraId="24FFE565" w14:textId="14D980FA" w:rsidR="003C3474"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 xml:space="preserve">Instructional Materials/Resources/Tools: </w:t>
            </w:r>
          </w:p>
          <w:p w14:paraId="7735A7E5" w14:textId="77777777" w:rsidR="00744423" w:rsidRPr="00895813" w:rsidRDefault="00744423">
            <w:pPr>
              <w:widowControl w:val="0"/>
              <w:spacing w:line="240" w:lineRule="auto"/>
              <w:rPr>
                <w:rFonts w:asciiTheme="majorHAnsi" w:eastAsia="Calibri" w:hAnsiTheme="majorHAnsi" w:cstheme="majorHAnsi"/>
                <w:b/>
                <w:sz w:val="24"/>
                <w:szCs w:val="24"/>
              </w:rPr>
            </w:pPr>
          </w:p>
          <w:p w14:paraId="08100E5D" w14:textId="77777777" w:rsidR="003C3474"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Student </w:t>
            </w:r>
            <w:r w:rsidRPr="00895813">
              <w:rPr>
                <w:rFonts w:asciiTheme="majorHAnsi" w:eastAsia="Calibri" w:hAnsiTheme="majorHAnsi" w:cstheme="majorHAnsi"/>
                <w:bCs/>
                <w:sz w:val="24"/>
                <w:szCs w:val="24"/>
              </w:rPr>
              <w:t>worksheet</w:t>
            </w:r>
            <w:r w:rsidRPr="00895813">
              <w:rPr>
                <w:rFonts w:asciiTheme="majorHAnsi" w:eastAsia="Calibri" w:hAnsiTheme="majorHAnsi" w:cstheme="majorHAnsi"/>
                <w:sz w:val="24"/>
                <w:szCs w:val="24"/>
              </w:rPr>
              <w:t xml:space="preserve"> is attached. The student worksheet is 2 pages. Students should complete Part A and write an explanation on page 1 before moving to page 2 and completing the rescaling and Part C.</w:t>
            </w:r>
          </w:p>
          <w:p w14:paraId="6B03C1E0" w14:textId="77777777" w:rsidR="003C3474" w:rsidRPr="00895813" w:rsidRDefault="003C3474">
            <w:pPr>
              <w:widowControl w:val="0"/>
              <w:spacing w:line="240" w:lineRule="auto"/>
              <w:rPr>
                <w:rFonts w:asciiTheme="majorHAnsi" w:eastAsia="Calibri" w:hAnsiTheme="majorHAnsi" w:cstheme="majorHAnsi"/>
                <w:sz w:val="24"/>
                <w:szCs w:val="24"/>
              </w:rPr>
            </w:pPr>
          </w:p>
          <w:p w14:paraId="0A31A225" w14:textId="1CD0C874" w:rsidR="00744423" w:rsidRPr="00895813" w:rsidRDefault="00D07C63">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Each student will also need a </w:t>
            </w:r>
            <w:r w:rsidRPr="007C5BB8">
              <w:rPr>
                <w:rFonts w:asciiTheme="majorHAnsi" w:eastAsia="Calibri" w:hAnsiTheme="majorHAnsi" w:cstheme="majorHAnsi"/>
                <w:bCs/>
                <w:sz w:val="24"/>
                <w:szCs w:val="24"/>
              </w:rPr>
              <w:t>ruler</w:t>
            </w:r>
            <w:r w:rsidRPr="00895813">
              <w:rPr>
                <w:rFonts w:asciiTheme="majorHAnsi" w:eastAsia="Calibri" w:hAnsiTheme="majorHAnsi" w:cstheme="majorHAnsi"/>
                <w:sz w:val="24"/>
                <w:szCs w:val="24"/>
              </w:rPr>
              <w:t xml:space="preserve"> or other measurement marker.</w:t>
            </w:r>
          </w:p>
        </w:tc>
      </w:tr>
      <w:tr w:rsidR="007C5BB8" w:rsidRPr="00895813" w14:paraId="69E26BB5" w14:textId="77777777" w:rsidTr="006F715F">
        <w:tc>
          <w:tcPr>
            <w:tcW w:w="10800" w:type="dxa"/>
            <w:shd w:val="clear" w:color="auto" w:fill="auto"/>
            <w:tcMar>
              <w:top w:w="100" w:type="dxa"/>
              <w:left w:w="100" w:type="dxa"/>
              <w:bottom w:w="100" w:type="dxa"/>
              <w:right w:w="100" w:type="dxa"/>
            </w:tcMar>
          </w:tcPr>
          <w:p w14:paraId="2E4AED59" w14:textId="77777777" w:rsidR="007C5BB8" w:rsidRPr="00895813" w:rsidRDefault="007C5BB8" w:rsidP="007C5BB8">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 xml:space="preserve">Accessibility and Supports: </w:t>
            </w:r>
          </w:p>
          <w:p w14:paraId="0B804D12" w14:textId="77777777" w:rsidR="007C5BB8" w:rsidRPr="00895813" w:rsidRDefault="007C5BB8" w:rsidP="007C5BB8">
            <w:pPr>
              <w:widowControl w:val="0"/>
              <w:spacing w:line="240" w:lineRule="auto"/>
              <w:rPr>
                <w:rFonts w:asciiTheme="majorHAnsi" w:eastAsia="Calibri" w:hAnsiTheme="majorHAnsi" w:cstheme="majorHAnsi"/>
                <w:b/>
                <w:sz w:val="24"/>
                <w:szCs w:val="24"/>
              </w:rPr>
            </w:pPr>
          </w:p>
          <w:p w14:paraId="541967EE" w14:textId="77777777" w:rsidR="007C5BB8" w:rsidRPr="001424DF" w:rsidRDefault="007C5BB8" w:rsidP="007C5BB8">
            <w:pPr>
              <w:widowControl w:val="0"/>
              <w:spacing w:line="240" w:lineRule="auto"/>
              <w:rPr>
                <w:rFonts w:asciiTheme="majorHAnsi" w:eastAsia="Calibri" w:hAnsiTheme="majorHAnsi" w:cstheme="majorHAnsi"/>
                <w:b/>
                <w:bCs/>
                <w:sz w:val="24"/>
                <w:szCs w:val="24"/>
              </w:rPr>
            </w:pPr>
            <w:r w:rsidRPr="001424DF">
              <w:rPr>
                <w:rFonts w:asciiTheme="majorHAnsi" w:eastAsia="Calibri" w:hAnsiTheme="majorHAnsi" w:cstheme="majorHAnsi"/>
                <w:b/>
                <w:bCs/>
                <w:sz w:val="24"/>
                <w:szCs w:val="24"/>
              </w:rPr>
              <w:t xml:space="preserve">Potential sentence starters: </w:t>
            </w:r>
          </w:p>
          <w:p w14:paraId="6DB4FEBC" w14:textId="77777777" w:rsidR="007C5BB8" w:rsidRPr="001424DF" w:rsidRDefault="007C5BB8" w:rsidP="007C5BB8">
            <w:pPr>
              <w:widowControl w:val="0"/>
              <w:spacing w:line="240" w:lineRule="auto"/>
              <w:rPr>
                <w:rFonts w:asciiTheme="majorHAnsi" w:eastAsia="Calibri" w:hAnsiTheme="majorHAnsi" w:cstheme="majorHAnsi"/>
                <w:sz w:val="24"/>
                <w:szCs w:val="24"/>
              </w:rPr>
            </w:pPr>
            <w:r w:rsidRPr="00895813">
              <w:rPr>
                <w:rFonts w:asciiTheme="majorHAnsi" w:eastAsia="Calibri" w:hAnsiTheme="majorHAnsi" w:cstheme="majorHAnsi"/>
                <w:sz w:val="24"/>
                <w:szCs w:val="24"/>
              </w:rPr>
              <w:t xml:space="preserve">Part A: </w:t>
            </w:r>
            <w:r w:rsidRPr="001424DF">
              <w:rPr>
                <w:rFonts w:asciiTheme="majorHAnsi" w:eastAsia="Calibri" w:hAnsiTheme="majorHAnsi" w:cstheme="majorHAnsi"/>
                <w:sz w:val="24"/>
                <w:szCs w:val="24"/>
              </w:rPr>
              <w:t xml:space="preserve">The map will appear smaller because… </w:t>
            </w:r>
          </w:p>
          <w:p w14:paraId="539D5401" w14:textId="77777777" w:rsidR="007C5BB8" w:rsidRPr="001424DF" w:rsidRDefault="007C5BB8" w:rsidP="007C5BB8">
            <w:pPr>
              <w:widowControl w:val="0"/>
              <w:spacing w:line="240" w:lineRule="auto"/>
              <w:rPr>
                <w:rFonts w:asciiTheme="majorHAnsi" w:eastAsia="Calibri" w:hAnsiTheme="majorHAnsi" w:cstheme="majorHAnsi"/>
                <w:sz w:val="24"/>
                <w:szCs w:val="24"/>
              </w:rPr>
            </w:pPr>
            <w:r w:rsidRPr="001424DF">
              <w:rPr>
                <w:rFonts w:asciiTheme="majorHAnsi" w:eastAsia="Calibri" w:hAnsiTheme="majorHAnsi" w:cstheme="majorHAnsi"/>
                <w:sz w:val="24"/>
                <w:szCs w:val="24"/>
              </w:rPr>
              <w:t xml:space="preserve">Part A: The map will appear larger because… </w:t>
            </w:r>
          </w:p>
          <w:p w14:paraId="55AC7ECE" w14:textId="77777777" w:rsidR="007C5BB8" w:rsidRPr="001424DF" w:rsidRDefault="007C5BB8" w:rsidP="00CF6852">
            <w:pPr>
              <w:keepLines/>
              <w:widowControl w:val="0"/>
              <w:spacing w:line="240" w:lineRule="auto"/>
              <w:rPr>
                <w:rFonts w:asciiTheme="majorHAnsi" w:eastAsia="Calibri" w:hAnsiTheme="majorHAnsi" w:cstheme="majorHAnsi"/>
                <w:sz w:val="24"/>
                <w:szCs w:val="24"/>
              </w:rPr>
            </w:pPr>
            <w:r w:rsidRPr="001424DF">
              <w:rPr>
                <w:rFonts w:asciiTheme="majorHAnsi" w:eastAsia="Calibri" w:hAnsiTheme="majorHAnsi" w:cstheme="majorHAnsi"/>
                <w:sz w:val="24"/>
                <w:szCs w:val="24"/>
              </w:rPr>
              <w:t xml:space="preserve">Part C: My guess in Part A was correct because when I rescaled to 150 feet, _______________________ occurred. </w:t>
            </w:r>
          </w:p>
          <w:p w14:paraId="1AE0F594" w14:textId="3EA915CD" w:rsidR="007C5BB8" w:rsidRPr="001424DF" w:rsidRDefault="007768CF" w:rsidP="007C5BB8">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Part C: </w:t>
            </w:r>
            <w:r w:rsidR="007C5BB8" w:rsidRPr="001424DF">
              <w:rPr>
                <w:rFonts w:asciiTheme="majorHAnsi" w:eastAsia="Calibri" w:hAnsiTheme="majorHAnsi" w:cstheme="majorHAnsi"/>
                <w:sz w:val="24"/>
                <w:szCs w:val="24"/>
              </w:rPr>
              <w:t>My guess in Part A was not correct because when I rescaled to 150 feet, _______________________ occurred.</w:t>
            </w:r>
          </w:p>
          <w:p w14:paraId="04AC87CD" w14:textId="39BCFFA9" w:rsidR="001424DF" w:rsidRPr="00D0516F" w:rsidRDefault="007C5BB8" w:rsidP="007C5BB8">
            <w:pPr>
              <w:widowControl w:val="0"/>
              <w:spacing w:line="240" w:lineRule="auto"/>
              <w:rPr>
                <w:rFonts w:asciiTheme="majorHAnsi" w:eastAsia="Calibri" w:hAnsiTheme="majorHAnsi" w:cstheme="majorHAnsi"/>
                <w:sz w:val="24"/>
                <w:szCs w:val="24"/>
              </w:rPr>
            </w:pPr>
            <w:r w:rsidRPr="001424DF">
              <w:rPr>
                <w:rFonts w:asciiTheme="majorHAnsi" w:eastAsia="Calibri" w:hAnsiTheme="majorHAnsi" w:cstheme="majorHAnsi"/>
                <w:b/>
                <w:bCs/>
                <w:sz w:val="24"/>
                <w:szCs w:val="24"/>
              </w:rPr>
              <w:t>Key academic vocabulary:</w:t>
            </w:r>
            <w:r w:rsidRPr="001424DF">
              <w:rPr>
                <w:rFonts w:asciiTheme="majorHAnsi" w:eastAsia="Calibri" w:hAnsiTheme="majorHAnsi" w:cstheme="majorHAnsi"/>
                <w:sz w:val="24"/>
                <w:szCs w:val="24"/>
              </w:rPr>
              <w:t xml:space="preserve"> Scale, foot, feet</w:t>
            </w:r>
            <w:r w:rsidR="008C0973">
              <w:rPr>
                <w:rFonts w:asciiTheme="majorHAnsi" w:eastAsia="Calibri" w:hAnsiTheme="majorHAnsi" w:cstheme="majorHAnsi"/>
                <w:sz w:val="24"/>
                <w:szCs w:val="24"/>
              </w:rPr>
              <w:t>, dimensions</w:t>
            </w:r>
          </w:p>
        </w:tc>
      </w:tr>
    </w:tbl>
    <w:p w14:paraId="2892B0C4" w14:textId="77777777" w:rsidR="00744423" w:rsidRDefault="00744423" w:rsidP="007C5BB8">
      <w:pPr>
        <w:sectPr w:rsidR="00744423" w:rsidSect="00742A48">
          <w:footerReference w:type="default" r:id="rId13"/>
          <w:headerReference w:type="first" r:id="rId14"/>
          <w:footerReference w:type="first" r:id="rId15"/>
          <w:pgSz w:w="12240" w:h="15840"/>
          <w:pgMar w:top="720" w:right="720" w:bottom="720" w:left="720" w:header="720" w:footer="720" w:gutter="0"/>
          <w:pgNumType w:start="1"/>
          <w:cols w:space="720"/>
          <w:titlePg/>
          <w:docGrid w:linePitch="299"/>
        </w:sectPr>
      </w:pPr>
    </w:p>
    <w:p w14:paraId="7F5310F5" w14:textId="229AD2B8" w:rsidR="007C5BB8" w:rsidRDefault="007C5BB8" w:rsidP="007C5BB8">
      <w:r>
        <w:lastRenderedPageBreak/>
        <w:t>Name __________________________________</w:t>
      </w:r>
      <w:r>
        <w:tab/>
      </w:r>
      <w:r>
        <w:tab/>
      </w:r>
      <w:r>
        <w:tab/>
      </w:r>
      <w:r>
        <w:tab/>
        <w:t>Date _______________________</w:t>
      </w:r>
    </w:p>
    <w:p w14:paraId="30BE90F3" w14:textId="77777777" w:rsidR="007C5BB8" w:rsidRDefault="007C5BB8" w:rsidP="007C5BB8"/>
    <w:p w14:paraId="19CB7D31" w14:textId="77777777" w:rsidR="007C5BB8" w:rsidRDefault="007C5BB8" w:rsidP="007C5BB8">
      <w:pPr>
        <w:jc w:val="center"/>
        <w:rPr>
          <w:b/>
          <w:sz w:val="28"/>
          <w:szCs w:val="28"/>
        </w:rPr>
      </w:pPr>
      <w:r>
        <w:rPr>
          <w:b/>
          <w:sz w:val="28"/>
          <w:szCs w:val="28"/>
        </w:rPr>
        <w:t xml:space="preserve">Rescaling Kelly Field </w:t>
      </w:r>
    </w:p>
    <w:p w14:paraId="2E8E7C25" w14:textId="77777777" w:rsidR="007C5BB8" w:rsidRDefault="007C5BB8" w:rsidP="007C5BB8"/>
    <w:p w14:paraId="2B3D6BE3" w14:textId="77777777" w:rsidR="007C5BB8" w:rsidRDefault="007C5BB8" w:rsidP="007C5BB8">
      <w:r>
        <w:t xml:space="preserve">This is a screenshot of Kelly Field in Milton. Pierce Middle School is just off the map in the bottom right corner. The scale in the bottom right corner tell us that the length of the bar represents 200 feet on the map. </w:t>
      </w:r>
    </w:p>
    <w:p w14:paraId="6E60B223" w14:textId="77777777" w:rsidR="007C5BB8" w:rsidRDefault="007C5BB8" w:rsidP="007C5BB8">
      <w:pPr>
        <w:rPr>
          <w:b/>
        </w:rPr>
      </w:pPr>
      <w:r>
        <w:rPr>
          <w:b/>
          <w:noProof/>
          <w:lang w:val="en-US"/>
        </w:rPr>
        <w:drawing>
          <wp:inline distT="114300" distB="114300" distL="114300" distR="114300" wp14:anchorId="5F96E43C" wp14:editId="7486C8EB">
            <wp:extent cx="6858000" cy="5638800"/>
            <wp:effectExtent l="0" t="0" r="0" b="0"/>
            <wp:docPr id="1" name="image5.png" descr="On the worksheet, a screenshot of Kelly Park at the 200-foot scal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58000" cy="5638800"/>
                    </a:xfrm>
                    <a:prstGeom prst="rect">
                      <a:avLst/>
                    </a:prstGeom>
                    <a:ln/>
                  </pic:spPr>
                </pic:pic>
              </a:graphicData>
            </a:graphic>
          </wp:inline>
        </w:drawing>
      </w:r>
    </w:p>
    <w:p w14:paraId="0E9EDE48" w14:textId="77777777" w:rsidR="007C5BB8" w:rsidRDefault="007C5BB8" w:rsidP="007C5BB8">
      <w:pPr>
        <w:rPr>
          <w:b/>
        </w:rPr>
      </w:pPr>
    </w:p>
    <w:p w14:paraId="55D80FC8" w14:textId="06D95D4A" w:rsidR="007C5BB8" w:rsidRDefault="007C5BB8" w:rsidP="007C5BB8">
      <w:pPr>
        <w:spacing w:line="360" w:lineRule="auto"/>
      </w:pPr>
      <w:r w:rsidRPr="001424DF">
        <w:rPr>
          <w:b/>
          <w:bCs/>
        </w:rPr>
        <w:t>Part A:</w:t>
      </w:r>
      <w:r>
        <w:t xml:space="preserve"> Clicking the zoom on this map will result in an image of Kelly Field where the exact same-size bar now represents 150 feet. Given this information, do you think the size of Kelly Field under the 150</w:t>
      </w:r>
      <w:r w:rsidR="001424DF">
        <w:t>-</w:t>
      </w:r>
      <w:r>
        <w:t>foot scale will appear smaller or larger than it was under the 200</w:t>
      </w:r>
      <w:r w:rsidR="00320AAB">
        <w:t>-</w:t>
      </w:r>
      <w:r>
        <w:t>foot scale? ______________________________________</w:t>
      </w:r>
    </w:p>
    <w:p w14:paraId="5BDC941B" w14:textId="77777777" w:rsidR="00744423" w:rsidRDefault="00744423" w:rsidP="007C5BB8">
      <w:pPr>
        <w:spacing w:line="360" w:lineRule="auto"/>
      </w:pPr>
    </w:p>
    <w:p w14:paraId="5CE24D49" w14:textId="382AC0CD" w:rsidR="007C5BB8" w:rsidRDefault="007C5BB8" w:rsidP="007C5BB8">
      <w:pPr>
        <w:spacing w:line="360" w:lineRule="auto"/>
      </w:pPr>
      <w:r>
        <w:t>Explain why you think the map will appear smaller or larger. ________________________________________ ________________________________________________________________________________________</w:t>
      </w:r>
    </w:p>
    <w:p w14:paraId="25480BF0" w14:textId="77777777" w:rsidR="00320AAB" w:rsidRDefault="00320AAB" w:rsidP="007C5BB8">
      <w:pPr>
        <w:spacing w:line="360" w:lineRule="auto"/>
      </w:pPr>
    </w:p>
    <w:p w14:paraId="7227E537" w14:textId="57FEAF35" w:rsidR="007C5BB8" w:rsidRPr="00320AAB" w:rsidRDefault="007C5BB8" w:rsidP="007C5BB8">
      <w:pPr>
        <w:spacing w:line="360" w:lineRule="auto"/>
        <w:rPr>
          <w:b/>
        </w:rPr>
      </w:pPr>
      <w:r w:rsidRPr="00320AAB">
        <w:rPr>
          <w:b/>
          <w:bCs/>
        </w:rPr>
        <w:lastRenderedPageBreak/>
        <w:t>Part B:</w:t>
      </w:r>
      <w:r w:rsidRPr="00320AAB">
        <w:t xml:space="preserve"> Use the table below to draw an accurate map of Kelly Field under this new 150</w:t>
      </w:r>
      <w:r w:rsidR="00320AAB">
        <w:t>-</w:t>
      </w:r>
      <w:r w:rsidRPr="00320AAB">
        <w:t xml:space="preserve">foot scale. </w:t>
      </w:r>
    </w:p>
    <w:p w14:paraId="7F91643D" w14:textId="684C6CDA" w:rsidR="007C5BB8" w:rsidRDefault="007C5BB8" w:rsidP="007C5BB8">
      <w:pPr>
        <w:spacing w:line="360" w:lineRule="auto"/>
        <w:rPr>
          <w:sz w:val="28"/>
          <w:szCs w:val="28"/>
        </w:rPr>
      </w:pPr>
      <w:r>
        <w:rPr>
          <w:sz w:val="28"/>
          <w:szCs w:val="28"/>
        </w:rPr>
        <w:t>Screenshot with 200</w:t>
      </w:r>
      <w:r w:rsidR="00320AAB">
        <w:rPr>
          <w:sz w:val="28"/>
          <w:szCs w:val="28"/>
        </w:rPr>
        <w:t>-</w:t>
      </w:r>
      <w:r>
        <w:rPr>
          <w:sz w:val="28"/>
          <w:szCs w:val="28"/>
        </w:rPr>
        <w:t>foot scaling</w:t>
      </w:r>
      <w:r>
        <w:rPr>
          <w:sz w:val="28"/>
          <w:szCs w:val="28"/>
        </w:rPr>
        <w:tab/>
      </w:r>
      <w:r>
        <w:rPr>
          <w:sz w:val="28"/>
          <w:szCs w:val="28"/>
        </w:rPr>
        <w:tab/>
      </w:r>
      <w:r>
        <w:rPr>
          <w:sz w:val="28"/>
          <w:szCs w:val="28"/>
        </w:rPr>
        <w:tab/>
        <w:t>Screenshot with 150</w:t>
      </w:r>
      <w:r w:rsidR="00320AAB">
        <w:rPr>
          <w:sz w:val="28"/>
          <w:szCs w:val="28"/>
        </w:rPr>
        <w:t>-</w:t>
      </w:r>
      <w:r>
        <w:rPr>
          <w:sz w:val="28"/>
          <w:szCs w:val="28"/>
        </w:rPr>
        <w:t>foot scaling</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7C5BB8" w14:paraId="51DDFE95" w14:textId="77777777" w:rsidTr="006F715F">
        <w:tc>
          <w:tcPr>
            <w:tcW w:w="5400" w:type="dxa"/>
            <w:shd w:val="clear" w:color="auto" w:fill="auto"/>
            <w:tcMar>
              <w:top w:w="100" w:type="dxa"/>
              <w:left w:w="100" w:type="dxa"/>
              <w:bottom w:w="100" w:type="dxa"/>
              <w:right w:w="100" w:type="dxa"/>
            </w:tcMar>
          </w:tcPr>
          <w:p w14:paraId="07BF82B5" w14:textId="77777777" w:rsidR="007C5BB8" w:rsidRDefault="007C5BB8" w:rsidP="00B81D13">
            <w:pPr>
              <w:spacing w:line="360" w:lineRule="auto"/>
            </w:pPr>
            <w:r>
              <w:rPr>
                <w:noProof/>
                <w:lang w:val="en-US"/>
              </w:rPr>
              <w:drawing>
                <wp:inline distT="114300" distB="114300" distL="114300" distR="114300" wp14:anchorId="4215C381" wp14:editId="5ED425FB">
                  <wp:extent cx="3295650" cy="2717800"/>
                  <wp:effectExtent l="0" t="0" r="0" b="0"/>
                  <wp:docPr id="2" name="image6.png" descr="Kelly Park at 200-foot scal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95650" cy="2717800"/>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14:paraId="590607AF" w14:textId="77777777" w:rsidR="007C5BB8" w:rsidRDefault="007C5BB8" w:rsidP="00B81D13">
            <w:pPr>
              <w:widowControl w:val="0"/>
              <w:spacing w:line="240" w:lineRule="auto"/>
            </w:pPr>
          </w:p>
          <w:p w14:paraId="5761ABAD" w14:textId="77777777" w:rsidR="007C5BB8" w:rsidRDefault="007C5BB8" w:rsidP="00B81D13">
            <w:pPr>
              <w:widowControl w:val="0"/>
              <w:spacing w:line="240" w:lineRule="auto"/>
            </w:pPr>
          </w:p>
          <w:p w14:paraId="5903E34A" w14:textId="77777777" w:rsidR="007C5BB8" w:rsidRDefault="007C5BB8" w:rsidP="00B81D13">
            <w:pPr>
              <w:widowControl w:val="0"/>
              <w:spacing w:line="240" w:lineRule="auto"/>
            </w:pPr>
          </w:p>
          <w:p w14:paraId="053366C0" w14:textId="77777777" w:rsidR="007C5BB8" w:rsidRDefault="007C5BB8" w:rsidP="00B81D13">
            <w:pPr>
              <w:widowControl w:val="0"/>
              <w:spacing w:line="240" w:lineRule="auto"/>
            </w:pPr>
          </w:p>
          <w:p w14:paraId="1FF99790" w14:textId="77777777" w:rsidR="007C5BB8" w:rsidRDefault="007C5BB8" w:rsidP="00B81D13">
            <w:pPr>
              <w:widowControl w:val="0"/>
              <w:spacing w:line="240" w:lineRule="auto"/>
            </w:pPr>
          </w:p>
          <w:p w14:paraId="4538318D" w14:textId="77777777" w:rsidR="007C5BB8" w:rsidRDefault="007C5BB8" w:rsidP="00B81D13">
            <w:pPr>
              <w:widowControl w:val="0"/>
              <w:spacing w:line="240" w:lineRule="auto"/>
            </w:pPr>
          </w:p>
          <w:p w14:paraId="17D1B795" w14:textId="77777777" w:rsidR="007C5BB8" w:rsidRDefault="007C5BB8" w:rsidP="00B81D13">
            <w:pPr>
              <w:widowControl w:val="0"/>
              <w:spacing w:line="240" w:lineRule="auto"/>
            </w:pPr>
          </w:p>
          <w:p w14:paraId="637C7BEF" w14:textId="77777777" w:rsidR="007C5BB8" w:rsidRDefault="007C5BB8" w:rsidP="00B81D13">
            <w:pPr>
              <w:widowControl w:val="0"/>
              <w:spacing w:line="240" w:lineRule="auto"/>
            </w:pPr>
          </w:p>
          <w:p w14:paraId="39AB717E" w14:textId="77777777" w:rsidR="007C5BB8" w:rsidRDefault="007C5BB8" w:rsidP="00B81D13">
            <w:pPr>
              <w:widowControl w:val="0"/>
              <w:spacing w:line="240" w:lineRule="auto"/>
            </w:pPr>
          </w:p>
          <w:p w14:paraId="012DB74F" w14:textId="77777777" w:rsidR="007C5BB8" w:rsidRDefault="007C5BB8" w:rsidP="00B81D13">
            <w:pPr>
              <w:widowControl w:val="0"/>
              <w:spacing w:line="240" w:lineRule="auto"/>
            </w:pPr>
          </w:p>
        </w:tc>
      </w:tr>
    </w:tbl>
    <w:p w14:paraId="334B17E3" w14:textId="22B60B44" w:rsidR="00744423" w:rsidRDefault="007C5BB8" w:rsidP="00D74222">
      <w:pPr>
        <w:spacing w:line="360" w:lineRule="auto"/>
        <w:rPr>
          <w:sz w:val="28"/>
          <w:szCs w:val="28"/>
        </w:rPr>
      </w:pPr>
      <w:r w:rsidRPr="00320AAB">
        <w:rPr>
          <w:b/>
          <w:bCs/>
        </w:rPr>
        <w:t>Part C:</w:t>
      </w:r>
      <w:r w:rsidRPr="00320AAB">
        <w:t xml:space="preserve"> Was your guess in Part A correct? Explain why the size of the map changed the way it did.</w:t>
      </w:r>
      <w:r>
        <w:rPr>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74222">
        <w:rPr>
          <w:sz w:val="28"/>
          <w:szCs w:val="28"/>
        </w:rPr>
        <w:t>___</w:t>
      </w:r>
    </w:p>
    <w:p w14:paraId="3CDAE55A" w14:textId="77777777" w:rsidR="00744423" w:rsidRDefault="00744423">
      <w:pPr>
        <w:rPr>
          <w:sz w:val="28"/>
          <w:szCs w:val="28"/>
        </w:rPr>
      </w:pPr>
      <w:r>
        <w:rPr>
          <w:sz w:val="28"/>
          <w:szCs w:val="28"/>
        </w:rPr>
        <w:br w:type="page"/>
      </w:r>
    </w:p>
    <w:p w14:paraId="4D1E692F" w14:textId="77777777" w:rsidR="007C5BB8" w:rsidRPr="00D74222" w:rsidRDefault="007C5BB8" w:rsidP="00D74222">
      <w:pPr>
        <w:spacing w:line="360" w:lineRule="auto"/>
        <w:rPr>
          <w:sz w:val="28"/>
          <w:szCs w:val="28"/>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C3474" w:rsidRPr="00895813" w14:paraId="0BB482DD" w14:textId="77777777" w:rsidTr="006F715F">
        <w:trPr>
          <w:trHeight w:val="78"/>
        </w:trPr>
        <w:tc>
          <w:tcPr>
            <w:tcW w:w="10800" w:type="dxa"/>
            <w:shd w:val="clear" w:color="auto" w:fill="auto"/>
            <w:tcMar>
              <w:top w:w="100" w:type="dxa"/>
              <w:left w:w="100" w:type="dxa"/>
              <w:bottom w:w="100" w:type="dxa"/>
              <w:right w:w="100" w:type="dxa"/>
            </w:tcMar>
          </w:tcPr>
          <w:p w14:paraId="0AD6B2F8"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Student Work Samples - see following pages:</w:t>
            </w:r>
          </w:p>
          <w:p w14:paraId="699C93C8"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noProof/>
                <w:sz w:val="24"/>
                <w:szCs w:val="24"/>
                <w:lang w:val="en-US"/>
              </w:rPr>
              <w:drawing>
                <wp:inline distT="114300" distB="114300" distL="114300" distR="114300" wp14:anchorId="1F9C11F6" wp14:editId="70C3A2B5">
                  <wp:extent cx="4991100" cy="5991225"/>
                  <wp:effectExtent l="0" t="0" r="0" b="0"/>
                  <wp:docPr id="6" name="image1.png" descr="Student work showing Part A. The student wrote &quot;bigger&quot; and &quot;it's closer up&quot; as answers for the 2 questions in Part 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991100" cy="5991225"/>
                          </a:xfrm>
                          <a:prstGeom prst="rect">
                            <a:avLst/>
                          </a:prstGeom>
                          <a:ln/>
                        </pic:spPr>
                      </pic:pic>
                    </a:graphicData>
                  </a:graphic>
                </wp:inline>
              </w:drawing>
            </w:r>
          </w:p>
          <w:p w14:paraId="36DE48A2"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noProof/>
                <w:sz w:val="24"/>
                <w:szCs w:val="24"/>
                <w:lang w:val="en-US"/>
              </w:rPr>
              <w:lastRenderedPageBreak/>
              <w:drawing>
                <wp:inline distT="114300" distB="114300" distL="114300" distR="114300" wp14:anchorId="10711B79" wp14:editId="696254F3">
                  <wp:extent cx="4810125" cy="4772025"/>
                  <wp:effectExtent l="0" t="0" r="0" b="0"/>
                  <wp:docPr id="4" name="image3.png" descr="Student work showing Parts B and C. Part B shows an image that appears to be zoomed in closer on Kelly Field. For Part C, the student wrote, &quot;Yes. The size changed b/c it's zoomed in on. It's bigger. This is because the scale is smaller.&quo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810125" cy="4772025"/>
                          </a:xfrm>
                          <a:prstGeom prst="rect">
                            <a:avLst/>
                          </a:prstGeom>
                          <a:ln/>
                        </pic:spPr>
                      </pic:pic>
                    </a:graphicData>
                  </a:graphic>
                </wp:inline>
              </w:drawing>
            </w:r>
          </w:p>
          <w:p w14:paraId="089534B0"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noProof/>
                <w:sz w:val="24"/>
                <w:szCs w:val="24"/>
                <w:lang w:val="en-US"/>
              </w:rPr>
              <w:lastRenderedPageBreak/>
              <w:drawing>
                <wp:inline distT="114300" distB="114300" distL="114300" distR="114300" wp14:anchorId="17390D2C" wp14:editId="31A163EB">
                  <wp:extent cx="5153025" cy="6286500"/>
                  <wp:effectExtent l="0" t="0" r="0" b="0"/>
                  <wp:docPr id="3" name="image2.png" descr="Student work showing Part A. The student answered, &quot;larger,&quot; because: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153025" cy="6286500"/>
                          </a:xfrm>
                          <a:prstGeom prst="rect">
                            <a:avLst/>
                          </a:prstGeom>
                          <a:ln/>
                        </pic:spPr>
                      </pic:pic>
                    </a:graphicData>
                  </a:graphic>
                </wp:inline>
              </w:drawing>
            </w:r>
          </w:p>
          <w:p w14:paraId="5F130280" w14:textId="383AE143"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“Since the 150</w:t>
            </w:r>
            <w:r w:rsidR="00320AAB">
              <w:rPr>
                <w:rFonts w:asciiTheme="majorHAnsi" w:eastAsia="Calibri" w:hAnsiTheme="majorHAnsi" w:cstheme="majorHAnsi"/>
                <w:b/>
                <w:sz w:val="24"/>
                <w:szCs w:val="24"/>
              </w:rPr>
              <w:t>-</w:t>
            </w:r>
            <w:r w:rsidRPr="00895813">
              <w:rPr>
                <w:rFonts w:asciiTheme="majorHAnsi" w:eastAsia="Calibri" w:hAnsiTheme="majorHAnsi" w:cstheme="majorHAnsi"/>
                <w:b/>
                <w:sz w:val="24"/>
                <w:szCs w:val="24"/>
              </w:rPr>
              <w:t>foot scale is more enhanced on the image. It therefore shows a small area with a lot of detail. Therefore, the 200 ft scale map would seem zoomed out with less detail, and more area. 150 is less than 200, which makes for 200 to be able to show more.”</w:t>
            </w:r>
          </w:p>
          <w:p w14:paraId="7753DC09"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noProof/>
                <w:sz w:val="24"/>
                <w:szCs w:val="24"/>
                <w:lang w:val="en-US"/>
              </w:rPr>
              <w:lastRenderedPageBreak/>
              <w:drawing>
                <wp:inline distT="114300" distB="114300" distL="114300" distR="114300" wp14:anchorId="5D4AA1A8" wp14:editId="7E23F200">
                  <wp:extent cx="4876800" cy="4953000"/>
                  <wp:effectExtent l="0" t="0" r="0" b="0"/>
                  <wp:docPr id="5" name="image4.png" descr="Student work showing Parts B and C. In part B, the student drew a map that appears to be zoomed in closer to Kelly Field. The student's answer to Part C is as follow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876800" cy="4953000"/>
                          </a:xfrm>
                          <a:prstGeom prst="rect">
                            <a:avLst/>
                          </a:prstGeom>
                          <a:ln/>
                        </pic:spPr>
                      </pic:pic>
                    </a:graphicData>
                  </a:graphic>
                </wp:inline>
              </w:drawing>
            </w:r>
          </w:p>
          <w:p w14:paraId="672D48EB" w14:textId="77777777" w:rsidR="003C3474" w:rsidRPr="00895813" w:rsidRDefault="00D07C63">
            <w:pPr>
              <w:widowControl w:val="0"/>
              <w:spacing w:line="240" w:lineRule="auto"/>
              <w:rPr>
                <w:rFonts w:asciiTheme="majorHAnsi" w:eastAsia="Calibri" w:hAnsiTheme="majorHAnsi" w:cstheme="majorHAnsi"/>
                <w:b/>
                <w:sz w:val="24"/>
                <w:szCs w:val="24"/>
              </w:rPr>
            </w:pPr>
            <w:r w:rsidRPr="00895813">
              <w:rPr>
                <w:rFonts w:asciiTheme="majorHAnsi" w:eastAsia="Calibri" w:hAnsiTheme="majorHAnsi" w:cstheme="majorHAnsi"/>
                <w:b/>
                <w:sz w:val="24"/>
                <w:szCs w:val="24"/>
              </w:rPr>
              <w:t xml:space="preserve">“Yes. Once it gets from 200 to 150 it will zoom in on the image, making streets and places look larger and will take up more space, therefore making the map look “smaller.”” </w:t>
            </w:r>
          </w:p>
          <w:p w14:paraId="4F533EC1" w14:textId="77777777" w:rsidR="003C3474" w:rsidRPr="00895813" w:rsidRDefault="003C3474">
            <w:pPr>
              <w:widowControl w:val="0"/>
              <w:spacing w:line="240" w:lineRule="auto"/>
              <w:rPr>
                <w:rFonts w:asciiTheme="majorHAnsi" w:eastAsia="Calibri" w:hAnsiTheme="majorHAnsi" w:cstheme="majorHAnsi"/>
                <w:b/>
                <w:sz w:val="24"/>
                <w:szCs w:val="24"/>
              </w:rPr>
            </w:pPr>
          </w:p>
          <w:p w14:paraId="479B54B8" w14:textId="77777777" w:rsidR="003C3474" w:rsidRPr="00895813" w:rsidRDefault="003C3474">
            <w:pPr>
              <w:widowControl w:val="0"/>
              <w:spacing w:line="240" w:lineRule="auto"/>
              <w:rPr>
                <w:rFonts w:asciiTheme="majorHAnsi" w:eastAsia="Calibri" w:hAnsiTheme="majorHAnsi" w:cstheme="majorHAnsi"/>
                <w:b/>
                <w:sz w:val="24"/>
                <w:szCs w:val="24"/>
              </w:rPr>
            </w:pPr>
          </w:p>
          <w:p w14:paraId="2D0DF22F" w14:textId="77777777" w:rsidR="003C3474" w:rsidRPr="00895813" w:rsidRDefault="003C3474">
            <w:pPr>
              <w:widowControl w:val="0"/>
              <w:spacing w:line="240" w:lineRule="auto"/>
              <w:rPr>
                <w:rFonts w:asciiTheme="majorHAnsi" w:eastAsia="Calibri" w:hAnsiTheme="majorHAnsi" w:cstheme="majorHAnsi"/>
                <w:b/>
                <w:sz w:val="24"/>
                <w:szCs w:val="24"/>
              </w:rPr>
            </w:pPr>
          </w:p>
          <w:p w14:paraId="0B10B8AA" w14:textId="77777777" w:rsidR="003C3474" w:rsidRPr="00895813" w:rsidRDefault="003C3474">
            <w:pPr>
              <w:widowControl w:val="0"/>
              <w:spacing w:line="240" w:lineRule="auto"/>
              <w:rPr>
                <w:rFonts w:asciiTheme="majorHAnsi" w:eastAsia="Calibri" w:hAnsiTheme="majorHAnsi" w:cstheme="majorHAnsi"/>
                <w:b/>
                <w:sz w:val="24"/>
                <w:szCs w:val="24"/>
              </w:rPr>
            </w:pPr>
          </w:p>
          <w:p w14:paraId="1B88FF18" w14:textId="77777777" w:rsidR="003C3474" w:rsidRPr="00895813" w:rsidRDefault="003C3474">
            <w:pPr>
              <w:widowControl w:val="0"/>
              <w:spacing w:line="240" w:lineRule="auto"/>
              <w:rPr>
                <w:rFonts w:asciiTheme="majorHAnsi" w:eastAsia="Calibri" w:hAnsiTheme="majorHAnsi" w:cstheme="majorHAnsi"/>
                <w:b/>
                <w:sz w:val="24"/>
                <w:szCs w:val="24"/>
              </w:rPr>
            </w:pPr>
          </w:p>
          <w:p w14:paraId="71AEEB12" w14:textId="77777777" w:rsidR="003C3474" w:rsidRPr="00895813" w:rsidRDefault="003C3474">
            <w:pPr>
              <w:widowControl w:val="0"/>
              <w:spacing w:line="240" w:lineRule="auto"/>
              <w:rPr>
                <w:rFonts w:asciiTheme="majorHAnsi" w:eastAsia="Calibri" w:hAnsiTheme="majorHAnsi" w:cstheme="majorHAnsi"/>
                <w:b/>
                <w:sz w:val="24"/>
                <w:szCs w:val="24"/>
              </w:rPr>
            </w:pPr>
          </w:p>
          <w:p w14:paraId="5E7D09F3" w14:textId="77777777" w:rsidR="003C3474" w:rsidRPr="00895813" w:rsidRDefault="003C3474">
            <w:pPr>
              <w:widowControl w:val="0"/>
              <w:spacing w:line="240" w:lineRule="auto"/>
              <w:rPr>
                <w:rFonts w:asciiTheme="majorHAnsi" w:eastAsia="Calibri" w:hAnsiTheme="majorHAnsi" w:cstheme="majorHAnsi"/>
                <w:b/>
                <w:sz w:val="24"/>
                <w:szCs w:val="24"/>
              </w:rPr>
            </w:pPr>
          </w:p>
          <w:p w14:paraId="20161F1E" w14:textId="77777777" w:rsidR="003C3474" w:rsidRPr="00895813" w:rsidRDefault="003C3474">
            <w:pPr>
              <w:widowControl w:val="0"/>
              <w:spacing w:line="240" w:lineRule="auto"/>
              <w:rPr>
                <w:rFonts w:asciiTheme="majorHAnsi" w:eastAsia="Calibri" w:hAnsiTheme="majorHAnsi" w:cstheme="majorHAnsi"/>
                <w:b/>
                <w:sz w:val="24"/>
                <w:szCs w:val="24"/>
              </w:rPr>
            </w:pPr>
          </w:p>
        </w:tc>
      </w:tr>
    </w:tbl>
    <w:p w14:paraId="270D1E45" w14:textId="77777777" w:rsidR="003C3474" w:rsidRPr="00895813" w:rsidRDefault="003C3474">
      <w:pPr>
        <w:rPr>
          <w:rFonts w:asciiTheme="majorHAnsi" w:hAnsiTheme="majorHAnsi" w:cstheme="majorHAnsi"/>
          <w:sz w:val="24"/>
          <w:szCs w:val="24"/>
        </w:rPr>
      </w:pPr>
    </w:p>
    <w:sectPr w:rsidR="003C3474" w:rsidRPr="008958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A7FD8" w14:textId="77777777" w:rsidR="00E11017" w:rsidRDefault="00E11017" w:rsidP="00895813">
      <w:pPr>
        <w:spacing w:line="240" w:lineRule="auto"/>
      </w:pPr>
      <w:r>
        <w:separator/>
      </w:r>
    </w:p>
  </w:endnote>
  <w:endnote w:type="continuationSeparator" w:id="0">
    <w:p w14:paraId="7989A7CB" w14:textId="77777777" w:rsidR="00E11017" w:rsidRDefault="00E11017" w:rsidP="00895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4663" w14:textId="3BBA8D76" w:rsidR="00895813" w:rsidRDefault="00895813" w:rsidP="00895813">
    <w:r>
      <w:t>Developed through the STEM Ambassadors Program 2018-2019</w:t>
    </w:r>
    <w:r>
      <w:tab/>
    </w:r>
    <w:r>
      <w:tab/>
    </w:r>
    <w:r>
      <w:tab/>
    </w:r>
    <w:r>
      <w:tab/>
    </w:r>
    <w:r>
      <w:tab/>
    </w:r>
    <w:r>
      <w:tab/>
      <w:t xml:space="preserve">         </w:t>
    </w:r>
    <w:r>
      <w:fldChar w:fldCharType="begin"/>
    </w:r>
    <w:r>
      <w:instrText>PAGE</w:instrText>
    </w:r>
    <w:r>
      <w:fldChar w:fldCharType="separate"/>
    </w:r>
    <w:r w:rsidR="00D0516F">
      <w:rPr>
        <w:noProof/>
      </w:rPr>
      <w:t>8</w:t>
    </w:r>
    <w:r>
      <w:fldChar w:fldCharType="end"/>
    </w:r>
  </w:p>
  <w:p w14:paraId="00FA27AD" w14:textId="77777777" w:rsidR="00895813" w:rsidRDefault="00895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7E521" w14:textId="4B41DC07" w:rsidR="00742A48" w:rsidRDefault="00742A48" w:rsidP="00742A48">
    <w:pPr>
      <w:pStyle w:val="Footer"/>
      <w:rPr>
        <w:b/>
        <w:bCs/>
        <w:color w:val="000000"/>
        <w:sz w:val="20"/>
        <w:szCs w:val="20"/>
      </w:rPr>
    </w:pPr>
    <w:r w:rsidRPr="00AE4C28">
      <w:rPr>
        <w:noProof/>
        <w:color w:val="201F1E"/>
        <w:bdr w:val="none" w:sz="0" w:space="0" w:color="auto" w:frame="1"/>
      </w:rPr>
      <w:drawing>
        <wp:inline distT="0" distB="0" distL="0" distR="0" wp14:anchorId="2B0B862E" wp14:editId="7427685A">
          <wp:extent cx="869950" cy="304800"/>
          <wp:effectExtent l="0" t="0" r="6350" b="0"/>
          <wp:docPr id="19" name="Picture 1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color w:val="000000"/>
        <w:sz w:val="20"/>
        <w:szCs w:val="20"/>
      </w:rPr>
      <w:t>This work is licensed by the MA Department of Elementary &amp; Secondary Education under the Creative Commons Attribution-</w:t>
    </w:r>
    <w:proofErr w:type="spellStart"/>
    <w:r w:rsidRPr="005C289E">
      <w:rPr>
        <w:color w:val="000000"/>
        <w:sz w:val="20"/>
        <w:szCs w:val="20"/>
      </w:rPr>
      <w:t>NonCommercial</w:t>
    </w:r>
    <w:proofErr w:type="spellEnd"/>
    <w:r w:rsidRPr="005C289E">
      <w:rPr>
        <w:color w:val="000000"/>
        <w:sz w:val="20"/>
        <w:szCs w:val="20"/>
      </w:rPr>
      <w:t>-</w:t>
    </w:r>
    <w:proofErr w:type="spellStart"/>
    <w:r w:rsidRPr="005C289E">
      <w:rPr>
        <w:color w:val="000000"/>
        <w:sz w:val="20"/>
        <w:szCs w:val="20"/>
      </w:rPr>
      <w:t>ShareAlike</w:t>
    </w:r>
    <w:proofErr w:type="spellEnd"/>
    <w:r w:rsidRPr="005C289E">
      <w:rPr>
        <w:color w:val="000000"/>
        <w:sz w:val="20"/>
        <w:szCs w:val="20"/>
      </w:rPr>
      <w:t xml:space="preserve"> 3.0 </w:t>
    </w:r>
    <w:proofErr w:type="spellStart"/>
    <w:r w:rsidRPr="005C289E">
      <w:rPr>
        <w:color w:val="000000"/>
        <w:sz w:val="20"/>
        <w:szCs w:val="20"/>
      </w:rPr>
      <w:t>Unported</w:t>
    </w:r>
    <w:proofErr w:type="spellEnd"/>
    <w:r w:rsidRPr="005C289E">
      <w:rPr>
        <w:color w:val="000000"/>
        <w:sz w:val="20"/>
        <w:szCs w:val="20"/>
      </w:rPr>
      <w:t xml:space="preserve"> License (CC BY-NC-SA 3.0). Educators may use, adapt, and/or share. Not for commercial use.</w:t>
    </w:r>
    <w:r w:rsidRPr="005C289E">
      <w:rPr>
        <w:b/>
        <w:bCs/>
        <w:color w:val="000000"/>
        <w:sz w:val="20"/>
        <w:szCs w:val="20"/>
      </w:rPr>
      <w:t xml:space="preserve"> </w:t>
    </w:r>
    <w:r w:rsidRPr="005C289E">
      <w:rPr>
        <w:color w:val="000000"/>
        <w:sz w:val="20"/>
        <w:szCs w:val="20"/>
      </w:rPr>
      <w:t>To view a copy of the license, visit</w:t>
    </w:r>
    <w:r w:rsidRPr="00D841DA">
      <w:rPr>
        <w:sz w:val="20"/>
        <w:szCs w:val="20"/>
      </w:rPr>
      <w:t xml:space="preserve"> </w:t>
    </w:r>
    <w:r w:rsidRPr="00D841DA">
      <w:rPr>
        <w:b/>
        <w:bCs/>
        <w:sz w:val="20"/>
        <w:szCs w:val="20"/>
      </w:rPr>
      <w:t>http://creativecommons.org/licenses/by-nc-sa/3.0/</w:t>
    </w:r>
    <w:r w:rsidRPr="005C289E">
      <w:rPr>
        <w:b/>
        <w:bCs/>
        <w:color w:val="000000"/>
        <w:sz w:val="20"/>
        <w:szCs w:val="20"/>
      </w:rPr>
      <w:t>  </w:t>
    </w:r>
    <w:r w:rsidRPr="005C289E">
      <w:rPr>
        <w:rFonts w:eastAsia="Calibri"/>
        <w:b/>
        <w:sz w:val="20"/>
        <w:szCs w:val="20"/>
      </w:rPr>
      <w:t>Attribution:</w:t>
    </w:r>
    <w:r w:rsidRPr="005C289E">
      <w:rPr>
        <w:rFonts w:eastAsia="Calibri"/>
        <w:sz w:val="20"/>
        <w:szCs w:val="20"/>
      </w:rPr>
      <w:t xml:space="preserve"> This work, is a derivative </w:t>
    </w:r>
    <w:r w:rsidRPr="00742A48">
      <w:rPr>
        <w:rFonts w:eastAsia="Calibri"/>
        <w:sz w:val="20"/>
        <w:szCs w:val="20"/>
      </w:rPr>
      <w:t>of “</w:t>
    </w:r>
    <w:hyperlink r:id="rId2" w:history="1">
      <w:r w:rsidRPr="00742A48">
        <w:rPr>
          <w:rStyle w:val="Hyperlink"/>
          <w:sz w:val="20"/>
          <w:szCs w:val="20"/>
        </w:rPr>
        <w:t>Rescaling Washington Park</w:t>
      </w:r>
    </w:hyperlink>
    <w:r w:rsidRPr="00742A48">
      <w:rPr>
        <w:sz w:val="20"/>
        <w:szCs w:val="20"/>
      </w:rPr>
      <w:t>,”</w:t>
    </w:r>
    <w:r w:rsidRPr="005C289E">
      <w:rPr>
        <w:rFonts w:eastAsia="Calibri"/>
        <w:sz w:val="20"/>
        <w:szCs w:val="20"/>
      </w:rPr>
      <w:t xml:space="preserve"> used under </w:t>
    </w:r>
    <w:r w:rsidRPr="005C289E">
      <w:rPr>
        <w:rFonts w:eastAsia="Calibri"/>
        <w:sz w:val="20"/>
        <w:szCs w:val="20"/>
        <w:u w:val="single"/>
      </w:rPr>
      <w:t>CC BY Version 4.0</w:t>
    </w:r>
    <w:r w:rsidRPr="005C289E">
      <w:rPr>
        <w:rFonts w:eastAsia="Calibri"/>
        <w:sz w:val="20"/>
        <w:szCs w:val="20"/>
      </w:rPr>
      <w:t>.</w:t>
    </w:r>
    <w:r w:rsidRPr="00AE4C28">
      <w:rPr>
        <w:rFonts w:eastAsia="Calibri"/>
        <w:sz w:val="20"/>
        <w:szCs w:val="20"/>
      </w:rPr>
      <w:t xml:space="preserve"> </w:t>
    </w:r>
    <w:r>
      <w:rPr>
        <w:b/>
        <w:bCs/>
        <w:color w:val="000000"/>
        <w:sz w:val="20"/>
        <w:szCs w:val="20"/>
      </w:rPr>
      <w:t xml:space="preserve"> </w:t>
    </w:r>
  </w:p>
  <w:p w14:paraId="6A969AAD" w14:textId="434BB6BE" w:rsidR="00742A48" w:rsidRDefault="00742A48">
    <w:pPr>
      <w:pStyle w:val="Footer"/>
    </w:pPr>
    <w:r w:rsidRPr="00B3741C">
      <w:rPr>
        <w:rFonts w:asciiTheme="majorHAnsi" w:hAnsiTheme="majorHAnsi" w:cstheme="majorHAnsi"/>
        <w:sz w:val="24"/>
        <w:szCs w:val="24"/>
      </w:rPr>
      <w:t>Developed through the STEM Ambassador Program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49B69" w14:textId="77777777" w:rsidR="00E11017" w:rsidRDefault="00E11017" w:rsidP="00895813">
      <w:pPr>
        <w:spacing w:line="240" w:lineRule="auto"/>
      </w:pPr>
      <w:r>
        <w:separator/>
      </w:r>
    </w:p>
  </w:footnote>
  <w:footnote w:type="continuationSeparator" w:id="0">
    <w:p w14:paraId="66AFF026" w14:textId="77777777" w:rsidR="00E11017" w:rsidRDefault="00E11017" w:rsidP="008958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3B4D2" w14:textId="77777777" w:rsidR="00742A48" w:rsidRDefault="00742A48" w:rsidP="00742A48">
    <w:pPr>
      <w:rPr>
        <w:rFonts w:ascii="Calibri" w:eastAsia="Calibri" w:hAnsi="Calibri" w:cs="Calibri"/>
        <w:b/>
        <w:sz w:val="24"/>
        <w:szCs w:val="24"/>
      </w:rPr>
    </w:pPr>
    <w:r>
      <w:rPr>
        <w:noProof/>
        <w:lang w:val="en-US"/>
      </w:rPr>
      <w:drawing>
        <wp:inline distT="0" distB="0" distL="0" distR="0" wp14:anchorId="0ECFBA22" wp14:editId="52245429">
          <wp:extent cx="1501140" cy="655320"/>
          <wp:effectExtent l="0" t="0" r="3810" b="0"/>
          <wp:docPr id="7"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56BD905F" wp14:editId="4158606F">
          <wp:extent cx="1499616" cy="404127"/>
          <wp:effectExtent l="0" t="0" r="5715" b="0"/>
          <wp:docPr id="18" name="Picture 18"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72FCBCCB" w14:textId="77777777" w:rsidR="00742A48" w:rsidRDefault="00742A48" w:rsidP="00742A48">
    <w:pPr>
      <w:jc w:val="center"/>
      <w:rPr>
        <w:rFonts w:ascii="Calibri" w:eastAsia="Calibri" w:hAnsi="Calibri" w:cs="Calibri"/>
        <w:b/>
        <w:sz w:val="24"/>
        <w:szCs w:val="24"/>
      </w:rPr>
    </w:pPr>
    <w:r>
      <w:rPr>
        <w:rFonts w:ascii="Calibri" w:eastAsia="Calibri" w:hAnsi="Calibri" w:cs="Calibri"/>
        <w:b/>
        <w:sz w:val="24"/>
        <w:szCs w:val="24"/>
      </w:rPr>
      <w:t>Rescaling Kelly Field</w:t>
    </w:r>
  </w:p>
  <w:p w14:paraId="1D4E4672" w14:textId="76784695" w:rsidR="00742A48" w:rsidRDefault="00742A48" w:rsidP="00742A48">
    <w:pPr>
      <w:jc w:val="center"/>
    </w:pPr>
    <w:r>
      <w:rPr>
        <w:rFonts w:ascii="Calibri" w:eastAsia="Calibri" w:hAnsi="Calibri" w:cs="Calibri"/>
        <w:b/>
        <w:sz w:val="24"/>
        <w:szCs w:val="24"/>
      </w:rPr>
      <w:t>Grade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E5283"/>
    <w:multiLevelType w:val="multilevel"/>
    <w:tmpl w:val="49B04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12533"/>
    <w:multiLevelType w:val="multilevel"/>
    <w:tmpl w:val="C3F4D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EB6177"/>
    <w:multiLevelType w:val="multilevel"/>
    <w:tmpl w:val="ACA0E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6024E4"/>
    <w:multiLevelType w:val="multilevel"/>
    <w:tmpl w:val="DB921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BED3F52"/>
    <w:multiLevelType w:val="multilevel"/>
    <w:tmpl w:val="F4DEA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474"/>
    <w:rsid w:val="001424DF"/>
    <w:rsid w:val="00320AAB"/>
    <w:rsid w:val="003541A0"/>
    <w:rsid w:val="003C3474"/>
    <w:rsid w:val="006F715F"/>
    <w:rsid w:val="00742A48"/>
    <w:rsid w:val="00744423"/>
    <w:rsid w:val="00750AD5"/>
    <w:rsid w:val="007768CF"/>
    <w:rsid w:val="007C5BB8"/>
    <w:rsid w:val="00895813"/>
    <w:rsid w:val="008C0973"/>
    <w:rsid w:val="00CF6852"/>
    <w:rsid w:val="00D0516F"/>
    <w:rsid w:val="00D07C63"/>
    <w:rsid w:val="00D74222"/>
    <w:rsid w:val="00D841DA"/>
    <w:rsid w:val="00E11017"/>
    <w:rsid w:val="00F34A99"/>
    <w:rsid w:val="00FE62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F6D66"/>
  <w15:docId w15:val="{58311C17-017A-4212-8FA6-8738C563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95813"/>
    <w:pPr>
      <w:tabs>
        <w:tab w:val="center" w:pos="4680"/>
        <w:tab w:val="right" w:pos="9360"/>
      </w:tabs>
      <w:spacing w:line="240" w:lineRule="auto"/>
    </w:pPr>
  </w:style>
  <w:style w:type="character" w:customStyle="1" w:styleId="HeaderChar">
    <w:name w:val="Header Char"/>
    <w:basedOn w:val="DefaultParagraphFont"/>
    <w:link w:val="Header"/>
    <w:uiPriority w:val="99"/>
    <w:rsid w:val="00895813"/>
  </w:style>
  <w:style w:type="paragraph" w:styleId="Footer">
    <w:name w:val="footer"/>
    <w:basedOn w:val="Normal"/>
    <w:link w:val="FooterChar"/>
    <w:uiPriority w:val="99"/>
    <w:unhideWhenUsed/>
    <w:rsid w:val="00895813"/>
    <w:pPr>
      <w:tabs>
        <w:tab w:val="center" w:pos="4680"/>
        <w:tab w:val="right" w:pos="9360"/>
      </w:tabs>
      <w:spacing w:line="240" w:lineRule="auto"/>
    </w:pPr>
  </w:style>
  <w:style w:type="character" w:customStyle="1" w:styleId="FooterChar">
    <w:name w:val="Footer Char"/>
    <w:basedOn w:val="DefaultParagraphFont"/>
    <w:link w:val="Footer"/>
    <w:uiPriority w:val="99"/>
    <w:rsid w:val="00895813"/>
  </w:style>
  <w:style w:type="character" w:styleId="Hyperlink">
    <w:name w:val="Hyperlink"/>
    <w:basedOn w:val="DefaultParagraphFont"/>
    <w:uiPriority w:val="99"/>
    <w:unhideWhenUsed/>
    <w:rsid w:val="00895813"/>
    <w:rPr>
      <w:color w:val="0000FF" w:themeColor="hyperlink"/>
      <w:u w:val="single"/>
    </w:rPr>
  </w:style>
  <w:style w:type="character" w:customStyle="1" w:styleId="UnresolvedMention1">
    <w:name w:val="Unresolved Mention1"/>
    <w:basedOn w:val="DefaultParagraphFont"/>
    <w:uiPriority w:val="99"/>
    <w:semiHidden/>
    <w:unhideWhenUsed/>
    <w:rsid w:val="00895813"/>
    <w:rPr>
      <w:color w:val="605E5C"/>
      <w:shd w:val="clear" w:color="auto" w:fill="E1DFDD"/>
    </w:rPr>
  </w:style>
  <w:style w:type="character" w:styleId="UnresolvedMention">
    <w:name w:val="Unresolved Mention"/>
    <w:basedOn w:val="DefaultParagraphFont"/>
    <w:uiPriority w:val="99"/>
    <w:semiHidden/>
    <w:unhideWhenUsed/>
    <w:rsid w:val="00742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894230">
      <w:bodyDiv w:val="1"/>
      <w:marLeft w:val="0"/>
      <w:marRight w:val="0"/>
      <w:marTop w:val="0"/>
      <w:marBottom w:val="0"/>
      <w:divBdr>
        <w:top w:val="none" w:sz="0" w:space="0" w:color="auto"/>
        <w:left w:val="none" w:sz="0" w:space="0" w:color="auto"/>
        <w:bottom w:val="none" w:sz="0" w:space="0" w:color="auto"/>
        <w:right w:val="none" w:sz="0" w:space="0" w:color="auto"/>
      </w:divBdr>
    </w:div>
    <w:div w:id="1466511069">
      <w:bodyDiv w:val="1"/>
      <w:marLeft w:val="0"/>
      <w:marRight w:val="0"/>
      <w:marTop w:val="0"/>
      <w:marBottom w:val="0"/>
      <w:divBdr>
        <w:top w:val="none" w:sz="0" w:space="0" w:color="auto"/>
        <w:left w:val="none" w:sz="0" w:space="0" w:color="auto"/>
        <w:bottom w:val="none" w:sz="0" w:space="0" w:color="auto"/>
        <w:right w:val="none" w:sz="0" w:space="0" w:color="auto"/>
      </w:divBdr>
    </w:div>
    <w:div w:id="1482425596">
      <w:bodyDiv w:val="1"/>
      <w:marLeft w:val="0"/>
      <w:marRight w:val="0"/>
      <w:marTop w:val="0"/>
      <w:marBottom w:val="0"/>
      <w:divBdr>
        <w:top w:val="none" w:sz="0" w:space="0" w:color="auto"/>
        <w:left w:val="none" w:sz="0" w:space="0" w:color="auto"/>
        <w:bottom w:val="none" w:sz="0" w:space="0" w:color="auto"/>
        <w:right w:val="none" w:sz="0" w:space="0" w:color="auto"/>
      </w:divBdr>
    </w:div>
    <w:div w:id="207168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doe.mass.edu/frameworks/math/2017-06.pdf"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tasks.illustrativemathematics.org/content-standards/7/G/A/1/tasks/1991"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DESE-231-58026</_dlc_DocId>
    <_dlc_DocIdUrl xmlns="733efe1c-5bbe-4968-87dc-d400e65c879f">
      <Url>https://sharepoint.doemass.org/ese/webteam/cps/_layouts/DocIdRedir.aspx?ID=DESE-231-58026</Url>
      <Description>DESE-231-58026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6263A-E63F-4AB0-BDDF-CFFEAF13B22A}">
  <ds:schemaRefs>
    <ds:schemaRef ds:uri="http://schemas.microsoft.com/sharepoint/v3/contenttype/forms"/>
  </ds:schemaRefs>
</ds:datastoreItem>
</file>

<file path=customXml/itemProps2.xml><?xml version="1.0" encoding="utf-8"?>
<ds:datastoreItem xmlns:ds="http://schemas.openxmlformats.org/officeDocument/2006/customXml" ds:itemID="{D326A494-8116-4C7B-9052-4E65B046C128}">
  <ds:schemaRefs>
    <ds:schemaRef ds:uri="http://schemas.microsoft.com/sharepoint/events"/>
  </ds:schemaRefs>
</ds:datastoreItem>
</file>

<file path=customXml/itemProps3.xml><?xml version="1.0" encoding="utf-8"?>
<ds:datastoreItem xmlns:ds="http://schemas.openxmlformats.org/officeDocument/2006/customXml" ds:itemID="{B2C882DF-2693-462E-ADE3-2F660EAFD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5AAD33-C41B-480A-A755-97CC031E83D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FD2F0AE2-39C7-4F7D-9BAF-53B5288C1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Rescaling Kelly Field Math Task</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Rescaling Kelly Field Math Task</dc:title>
  <dc:subject>high-quality Mathematics Tasks</dc:subject>
  <dc:creator>DESE-STEM</dc:creator>
  <cp:lastModifiedBy>Zou, Dong (EOE)</cp:lastModifiedBy>
  <cp:revision>6</cp:revision>
  <dcterms:created xsi:type="dcterms:W3CDTF">2020-01-02T15:03:00Z</dcterms:created>
  <dcterms:modified xsi:type="dcterms:W3CDTF">2020-03-26T19:08:00Z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577a9206-16c5-4fcf-98ee-700e35f4ad12</vt:lpwstr>
  </property>
  <property fmtid="{D5CDD505-2E9C-101B-9397-08002B2CF9AE}" pid="4" name="metadate">
    <vt:lpwstr>Feb 5 2020</vt:lpwstr>
  </property>
</Properties>
</file>