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66E7" w14:textId="61E3063D" w:rsidR="003B15CA" w:rsidRPr="001E79F6" w:rsidRDefault="008B7D52" w:rsidP="003B15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Arial" w:eastAsia="Arial" w:hAnsi="Arial" w:cs="Arial"/>
          <w:b/>
          <w:sz w:val="32"/>
          <w:szCs w:val="24"/>
        </w:rPr>
      </w:pPr>
      <w:r>
        <w:rPr>
          <w:rFonts w:ascii="Arial" w:eastAsia="Arial" w:hAnsi="Arial" w:cs="Arial"/>
          <w:b/>
          <w:sz w:val="32"/>
          <w:szCs w:val="24"/>
        </w:rPr>
        <w:t>M</w:t>
      </w:r>
      <w:r w:rsidR="003B15CA" w:rsidRPr="001E79F6">
        <w:rPr>
          <w:rFonts w:ascii="Arial" w:eastAsia="Arial" w:hAnsi="Arial" w:cs="Arial"/>
          <w:b/>
          <w:sz w:val="32"/>
          <w:szCs w:val="24"/>
        </w:rPr>
        <w:t xml:space="preserve">ath Task Development Rubric </w:t>
      </w:r>
    </w:p>
    <w:p w14:paraId="5B152CC4" w14:textId="349569B6" w:rsidR="001E79F6" w:rsidRPr="001E79F6" w:rsidRDefault="003B15CA" w:rsidP="001E7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Tasks </w:t>
      </w:r>
      <w:r>
        <w:rPr>
          <w:rFonts w:ascii="Arial" w:eastAsia="Arial" w:hAnsi="Arial" w:cs="Arial"/>
          <w:b/>
          <w:sz w:val="20"/>
          <w:szCs w:val="20"/>
        </w:rPr>
        <w:t xml:space="preserve">must </w:t>
      </w:r>
      <w:r>
        <w:rPr>
          <w:rFonts w:ascii="Arial" w:eastAsia="Arial" w:hAnsi="Arial" w:cs="Arial"/>
          <w:sz w:val="20"/>
          <w:szCs w:val="20"/>
        </w:rPr>
        <w:t>be high quality in elements 1 &amp; 2; the majority of the remaining elements must be high quality.</w:t>
      </w:r>
    </w:p>
    <w:tbl>
      <w:tblPr>
        <w:tblW w:w="15120" w:type="dxa"/>
        <w:tblInd w:w="-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780"/>
        <w:gridCol w:w="3445"/>
        <w:gridCol w:w="3125"/>
        <w:gridCol w:w="2700"/>
      </w:tblGrid>
      <w:tr w:rsidR="002A627C" w:rsidRPr="003B15CA" w14:paraId="4F103F34" w14:textId="77777777" w:rsidTr="003B15CA">
        <w:trPr>
          <w:trHeight w:val="5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1969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BD6B" w14:textId="77777777" w:rsidR="003B15CA" w:rsidRPr="003B15CA" w:rsidRDefault="003B15CA" w:rsidP="003B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2 (High Quality)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7768" w14:textId="77777777" w:rsidR="003B15CA" w:rsidRPr="003B15CA" w:rsidRDefault="003B15CA" w:rsidP="003B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1 (Developing Quality)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99D6" w14:textId="77777777" w:rsidR="003B15CA" w:rsidRPr="003B15CA" w:rsidRDefault="003B15CA" w:rsidP="003B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0 (Low Quality)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8467" w14:textId="77777777" w:rsidR="003B15CA" w:rsidRPr="003B15CA" w:rsidRDefault="003B15CA" w:rsidP="003B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Score/Comments</w:t>
            </w:r>
          </w:p>
        </w:tc>
      </w:tr>
      <w:tr w:rsidR="002A627C" w:rsidRPr="003B15CA" w14:paraId="01970795" w14:textId="77777777" w:rsidTr="003B15CA">
        <w:trPr>
          <w:trHeight w:val="90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9B49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 xml:space="preserve">1. </w:t>
            </w:r>
            <w:hyperlink r:id="rId10" w:history="1">
              <w:r w:rsidRPr="003B15CA">
                <w:rPr>
                  <w:rFonts w:eastAsia="Times New Roman"/>
                  <w:b/>
                  <w:bCs/>
                  <w:color w:val="1155CC"/>
                  <w:u w:val="single"/>
                </w:rPr>
                <w:t>Content Standards</w:t>
              </w:r>
            </w:hyperlink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20DB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product is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clearly</w:t>
            </w:r>
            <w:r w:rsidRPr="003B15CA">
              <w:rPr>
                <w:rFonts w:eastAsia="Times New Roman"/>
                <w:color w:val="000000"/>
              </w:rPr>
              <w:t xml:space="preserve"> aligned with the 2017 Massachusetts Mathematics Frameworks.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2328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BF2C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product is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not</w:t>
            </w:r>
            <w:r w:rsidRPr="003B15CA">
              <w:rPr>
                <w:rFonts w:eastAsia="Times New Roman"/>
                <w:color w:val="000000"/>
              </w:rPr>
              <w:t xml:space="preserve"> aligned with the 2017 Massachusetts Mathematics Frameworks.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EEC0" w14:textId="737C3024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CA" w:rsidRPr="003B15CA" w14:paraId="0359295F" w14:textId="77777777" w:rsidTr="003B15CA">
        <w:trPr>
          <w:trHeight w:val="8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8BB7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2. Mathematical Practices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A1E2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requires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color w:val="000000"/>
              </w:rPr>
              <w:t>students to use at least three of the practices.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1522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9A20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does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not</w:t>
            </w:r>
            <w:r w:rsidRPr="003B15CA">
              <w:rPr>
                <w:rFonts w:eastAsia="Times New Roman"/>
                <w:color w:val="000000"/>
              </w:rPr>
              <w:t xml:space="preserve"> require students to use any of  the practices.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1E4B" w14:textId="7E4FDBF2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CA" w:rsidRPr="003B15CA" w14:paraId="69FCC046" w14:textId="77777777" w:rsidTr="003B15CA">
        <w:trPr>
          <w:trHeight w:val="8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DA63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3. Accessibility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B644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is accessible to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 xml:space="preserve">all </w:t>
            </w:r>
            <w:r w:rsidRPr="003B15CA">
              <w:rPr>
                <w:rFonts w:eastAsia="Times New Roman"/>
                <w:color w:val="000000"/>
              </w:rPr>
              <w:t xml:space="preserve">students through the use of </w:t>
            </w:r>
            <w:r w:rsidRPr="003B15CA">
              <w:rPr>
                <w:rFonts w:eastAsia="Times New Roman"/>
                <w:color w:val="222222"/>
                <w:shd w:val="clear" w:color="auto" w:fill="FFFFFF"/>
              </w:rPr>
              <w:t>flexible learning environments and multiple entry points.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58A6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>The task is accessible to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 xml:space="preserve">some </w:t>
            </w:r>
            <w:r w:rsidRPr="003B15CA">
              <w:rPr>
                <w:rFonts w:eastAsia="Times New Roman"/>
                <w:color w:val="000000"/>
              </w:rPr>
              <w:t>students with limited entry points.  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9B37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is accessible to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few</w:t>
            </w:r>
            <w:r w:rsidRPr="003B15CA">
              <w:rPr>
                <w:rFonts w:eastAsia="Times New Roman"/>
                <w:color w:val="000000"/>
              </w:rPr>
              <w:t xml:space="preserve"> students, as there is only one entry point.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2A61" w14:textId="58B5D151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B15CA" w:rsidRPr="003B15CA" w14:paraId="294AE7A5" w14:textId="77777777" w:rsidTr="003B15CA">
        <w:trPr>
          <w:trHeight w:val="10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3325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 xml:space="preserve">4. Multiple Representations and Solving Strategies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D3A0" w14:textId="780A0BC6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 xml:space="preserve">encourages </w:t>
            </w:r>
            <w:r w:rsidRPr="003B15CA">
              <w:rPr>
                <w:rFonts w:eastAsia="Times New Roman"/>
                <w:color w:val="000000"/>
              </w:rPr>
              <w:t>students to use multiple representations (</w:t>
            </w:r>
            <w:r w:rsidR="007E7A23">
              <w:rPr>
                <w:rFonts w:eastAsia="Times New Roman"/>
                <w:color w:val="000000"/>
              </w:rPr>
              <w:t>e.g.,</w:t>
            </w:r>
            <w:r w:rsidRPr="003B15CA">
              <w:rPr>
                <w:rFonts w:eastAsia="Times New Roman"/>
                <w:color w:val="000000"/>
              </w:rPr>
              <w:t xml:space="preserve"> models, illustrations, variables, graphs, tables, patterns, videos, words, symbols,</w:t>
            </w:r>
            <w:r w:rsidR="001E79F6">
              <w:rPr>
                <w:rFonts w:eastAsia="Times New Roman"/>
                <w:color w:val="000000"/>
              </w:rPr>
              <w:t xml:space="preserve"> </w:t>
            </w:r>
            <w:r w:rsidR="001E79F6" w:rsidRPr="003B15CA">
              <w:rPr>
                <w:rFonts w:eastAsia="Times New Roman"/>
                <w:color w:val="000000"/>
              </w:rPr>
              <w:t>etc.</w:t>
            </w:r>
            <w:r w:rsidRPr="003B15CA">
              <w:rPr>
                <w:rFonts w:eastAsia="Times New Roman"/>
                <w:color w:val="000000"/>
              </w:rPr>
              <w:t>) and solving strategies.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A260" w14:textId="5016C420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may allow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color w:val="000000"/>
              </w:rPr>
              <w:t xml:space="preserve">students to use multiple representations and solving </w:t>
            </w:r>
            <w:r w:rsidR="001E79F6" w:rsidRPr="003B15CA">
              <w:rPr>
                <w:rFonts w:eastAsia="Times New Roman"/>
                <w:color w:val="000000"/>
              </w:rPr>
              <w:t>strategies,</w:t>
            </w:r>
            <w:r w:rsidRPr="003B15CA">
              <w:rPr>
                <w:rFonts w:eastAsia="Times New Roman"/>
                <w:color w:val="000000"/>
              </w:rPr>
              <w:t xml:space="preserve"> but students are not sufficiently encouraged to use them.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2374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does not encourage</w:t>
            </w:r>
            <w:r w:rsidRPr="003B15CA">
              <w:rPr>
                <w:rFonts w:eastAsia="Times New Roman"/>
                <w:color w:val="000000"/>
              </w:rPr>
              <w:t xml:space="preserve"> students to use multiple representations or solving strategies.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CEF9" w14:textId="522BFAC0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CA" w:rsidRPr="003B15CA" w14:paraId="3D096BF1" w14:textId="77777777" w:rsidTr="003B15CA">
        <w:trPr>
          <w:trHeight w:val="8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7FD5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5. Relevant &amp; Authentic Context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CE85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includes a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clearly</w:t>
            </w:r>
            <w:r w:rsidRPr="003B15CA">
              <w:rPr>
                <w:rFonts w:eastAsia="Times New Roman"/>
                <w:color w:val="000000"/>
              </w:rPr>
              <w:t xml:space="preserve"> relevant and authentic/real world context.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8A60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includes a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somewhat</w:t>
            </w:r>
            <w:r w:rsidRPr="003B15CA">
              <w:rPr>
                <w:rFonts w:eastAsia="Times New Roman"/>
                <w:color w:val="000000"/>
              </w:rPr>
              <w:t xml:space="preserve"> relevant and authentic/real world context.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5858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does</w:t>
            </w:r>
            <w:r w:rsidRPr="003B15CA">
              <w:rPr>
                <w:rFonts w:eastAsia="Times New Roman"/>
                <w:color w:val="000000"/>
              </w:rPr>
              <w:t xml:space="preserve">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not</w:t>
            </w:r>
            <w:r w:rsidRPr="003B15CA">
              <w:rPr>
                <w:rFonts w:eastAsia="Times New Roman"/>
                <w:color w:val="000000"/>
              </w:rPr>
              <w:t xml:space="preserve"> include a relevant and authentic/real world context.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DCDA" w14:textId="5BAEDB9C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CA" w:rsidRPr="003B15CA" w14:paraId="4AF40B1D" w14:textId="77777777" w:rsidTr="003B15CA">
        <w:trPr>
          <w:trHeight w:val="10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0BD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6. Cognitive Demand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D15F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requires</w:t>
            </w:r>
            <w:r w:rsidRPr="003B15CA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color w:val="000000"/>
              </w:rPr>
              <w:t>students</w:t>
            </w:r>
            <w:r w:rsidRPr="003B15CA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color w:val="000000"/>
              </w:rPr>
              <w:t xml:space="preserve">to select and employ the higher-order thinking skills necessary to develop strategies to complete the task and/or to generate one or more possible solutions to the problem.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2AFD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is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teacher-defined</w:t>
            </w:r>
            <w:r w:rsidRPr="003B15CA">
              <w:rPr>
                <w:rFonts w:eastAsia="Times New Roman"/>
                <w:color w:val="000000"/>
              </w:rPr>
              <w:t xml:space="preserve"> with limited opportunities for students to employ higher order thinking skills when developing strategies to solve the problem.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00F3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>The cognitive task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does not require</w:t>
            </w:r>
            <w:r w:rsidRPr="003B15CA">
              <w:rPr>
                <w:rFonts w:eastAsia="Times New Roman"/>
                <w:color w:val="000000"/>
              </w:rPr>
              <w:t xml:space="preserve"> students to employ higher-order thinking skills.  It is simplistic and too easily solved.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57C6" w14:textId="546DAF44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CA" w:rsidRPr="003B15CA" w14:paraId="5B83AE11" w14:textId="77777777" w:rsidTr="003B15CA">
        <w:trPr>
          <w:trHeight w:val="10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3C9E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7. Meaning Making/Reflection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4527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clearly</w:t>
            </w:r>
            <w:r w:rsidRPr="003B15CA">
              <w:rPr>
                <w:rFonts w:eastAsia="Times New Roman"/>
                <w:color w:val="000000"/>
              </w:rPr>
              <w:t xml:space="preserve"> engages students in explaining the meaning of the result and reflecting on their solution(s).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B526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somewhat</w:t>
            </w:r>
            <w:r w:rsidRPr="003B15CA">
              <w:rPr>
                <w:rFonts w:eastAsia="Times New Roman"/>
                <w:color w:val="000000"/>
              </w:rPr>
              <w:t xml:space="preserve"> engages students in explaining the meaning of the results and reflecting on their solution(s).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2D53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does not</w:t>
            </w:r>
            <w:r w:rsidRPr="003B15CA">
              <w:rPr>
                <w:rFonts w:eastAsia="Times New Roman"/>
                <w:color w:val="000000"/>
              </w:rPr>
              <w:t xml:space="preserve"> engage students in explaining the meaning of the results or reflecting on their solution(s).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A520" w14:textId="0F32379F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CA" w:rsidRPr="003B15CA" w14:paraId="1DF404F3" w14:textId="77777777" w:rsidTr="007E7A23">
        <w:trPr>
          <w:trHeight w:val="4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9C2A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b/>
                <w:bCs/>
                <w:color w:val="000000"/>
              </w:rPr>
              <w:t>8. Inquiry &amp; Exploration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D6DE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clearly</w:t>
            </w:r>
            <w:r w:rsidRPr="003B15CA">
              <w:rPr>
                <w:rFonts w:eastAsia="Times New Roman"/>
                <w:color w:val="000000"/>
              </w:rPr>
              <w:t xml:space="preserve"> contains an inquiry or exploratory approach.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D3CC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somewhat</w:t>
            </w:r>
            <w:r w:rsidRPr="003B15CA">
              <w:rPr>
                <w:rFonts w:eastAsia="Times New Roman"/>
                <w:color w:val="000000"/>
              </w:rPr>
              <w:t xml:space="preserve"> contains an inquiry or exploratory approach.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0816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 xml:space="preserve">The task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does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15CA"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not</w:t>
            </w:r>
            <w:r w:rsidRPr="003B15CA">
              <w:rPr>
                <w:rFonts w:eastAsia="Times New Roman"/>
                <w:color w:val="000000"/>
              </w:rPr>
              <w:t xml:space="preserve"> contain an inquiry of exploratory approach.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DA84" w14:textId="6A0C1419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27C" w:rsidRPr="003B15CA" w14:paraId="1D07B931" w14:textId="77777777" w:rsidTr="003B15CA">
        <w:trPr>
          <w:trHeight w:val="3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8FA8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EE67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E578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F16C5" w14:textId="77777777" w:rsidR="003B15CA" w:rsidRPr="003B15CA" w:rsidRDefault="003B15CA" w:rsidP="003B1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CA">
              <w:rPr>
                <w:rFonts w:eastAsia="Times New Roman"/>
                <w:color w:val="000000"/>
              </w:rPr>
              <w:t>Total: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45CE" w14:textId="77777777" w:rsidR="003B15CA" w:rsidRPr="003B15CA" w:rsidRDefault="003B15CA" w:rsidP="003B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1DBF3F" w14:textId="37EA7B39" w:rsidR="009D0399" w:rsidRDefault="009D0399" w:rsidP="007E7A23">
      <w:pPr>
        <w:tabs>
          <w:tab w:val="left" w:pos="13180"/>
        </w:tabs>
      </w:pPr>
    </w:p>
    <w:sectPr w:rsidR="009D0399" w:rsidSect="002A627C">
      <w:footerReference w:type="default" r:id="rId11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DA92" w14:textId="77777777" w:rsidR="006E4EF5" w:rsidRDefault="006E4EF5" w:rsidP="00E96402">
      <w:pPr>
        <w:spacing w:after="0" w:line="240" w:lineRule="auto"/>
      </w:pPr>
      <w:r>
        <w:separator/>
      </w:r>
    </w:p>
  </w:endnote>
  <w:endnote w:type="continuationSeparator" w:id="0">
    <w:p w14:paraId="40F42C94" w14:textId="77777777" w:rsidR="006E4EF5" w:rsidRDefault="006E4EF5" w:rsidP="00E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46AC" w14:textId="00EDA548" w:rsidR="00E96402" w:rsidRPr="007E7A23" w:rsidRDefault="007E7A23" w:rsidP="007E7A23">
    <w:pPr>
      <w:pStyle w:val="Footer"/>
      <w:jc w:val="both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04974C59" wp14:editId="3B589B05">
          <wp:extent cx="876300" cy="211724"/>
          <wp:effectExtent l="0" t="0" r="0" b="0"/>
          <wp:docPr id="11" name="Picture 1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21" cy="2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ptab w:relativeTo="margin" w:alignment="center" w:leader="none"/>
    </w:r>
    <w:r>
      <w:t xml:space="preserve">STEM Ambassador Program 2019    </w:t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513FDA7E" wp14:editId="19ADFF26">
          <wp:extent cx="1158240" cy="312131"/>
          <wp:effectExtent l="0" t="0" r="3810" b="0"/>
          <wp:docPr id="1" name="Picture 1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490" cy="32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45F7" w14:textId="77777777" w:rsidR="006E4EF5" w:rsidRDefault="006E4EF5" w:rsidP="00E96402">
      <w:pPr>
        <w:spacing w:after="0" w:line="240" w:lineRule="auto"/>
      </w:pPr>
      <w:r>
        <w:separator/>
      </w:r>
    </w:p>
  </w:footnote>
  <w:footnote w:type="continuationSeparator" w:id="0">
    <w:p w14:paraId="0CAC9067" w14:textId="77777777" w:rsidR="006E4EF5" w:rsidRDefault="006E4EF5" w:rsidP="00E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9"/>
    <w:rsid w:val="000020CA"/>
    <w:rsid w:val="0001585E"/>
    <w:rsid w:val="001E79F6"/>
    <w:rsid w:val="002A627C"/>
    <w:rsid w:val="003B15CA"/>
    <w:rsid w:val="006E4EF5"/>
    <w:rsid w:val="007E7A23"/>
    <w:rsid w:val="00802718"/>
    <w:rsid w:val="008B7D52"/>
    <w:rsid w:val="008F1783"/>
    <w:rsid w:val="009720D0"/>
    <w:rsid w:val="009B5C1A"/>
    <w:rsid w:val="009D0399"/>
    <w:rsid w:val="00C32128"/>
    <w:rsid w:val="00D4456E"/>
    <w:rsid w:val="00E96402"/>
    <w:rsid w:val="00E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6E00"/>
  <w15:docId w15:val="{808713F0-AA50-4F6B-A2CF-1EE84C92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02"/>
  </w:style>
  <w:style w:type="paragraph" w:styleId="Footer">
    <w:name w:val="footer"/>
    <w:basedOn w:val="Normal"/>
    <w:link w:val="FooterChar"/>
    <w:uiPriority w:val="99"/>
    <w:unhideWhenUsed/>
    <w:rsid w:val="00E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02"/>
  </w:style>
  <w:style w:type="paragraph" w:styleId="BalloonText">
    <w:name w:val="Balloon Text"/>
    <w:basedOn w:val="Normal"/>
    <w:link w:val="BalloonTextChar"/>
    <w:uiPriority w:val="99"/>
    <w:semiHidden/>
    <w:unhideWhenUsed/>
    <w:rsid w:val="00E9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B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1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oe.mass.edu/frameworks/math/2017-06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DESE-231-56678</_dlc_DocId>
    <_dlc_DocIdUrl xmlns="733efe1c-5bbe-4968-87dc-d400e65c879f">
      <Url>https://sharepoint.doemass.org/ese/webteam/cps/_layouts/DocIdRedir.aspx?ID=DESE-231-56678</Url>
      <Description>DESE-231-56678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419502A-3EF4-41D2-8260-20A83C45348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7D6E0DC-FC72-47EA-8E55-9DA139DAB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6516C-D474-4CE5-88BE-46E39902BC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891BDD-1EB5-4596-A0A7-5378142E3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2234</Characters>
  <Application>Microsoft Office Word</Application>
  <DocSecurity>0</DocSecurity>
  <Lines>113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Task Rubric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Task Rubric</dc:title>
  <dc:creator>DESE</dc:creator>
  <cp:lastModifiedBy>Zou, Dong (EOE)</cp:lastModifiedBy>
  <cp:revision>6</cp:revision>
  <dcterms:created xsi:type="dcterms:W3CDTF">2019-10-18T18:00:00Z</dcterms:created>
  <dcterms:modified xsi:type="dcterms:W3CDTF">2019-12-10T16:38:00Z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10 2019</vt:lpwstr>
  </property>
</Properties>
</file>