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C786" w14:textId="4B74B52B" w:rsidR="0963C1EE" w:rsidRDefault="0963C1EE" w:rsidP="00A85F9F">
      <w:pPr>
        <w:pStyle w:val="NormalWeb"/>
        <w:shd w:val="clear" w:color="auto" w:fill="FFFFFF" w:themeFill="background1"/>
        <w:spacing w:before="0" w:beforeAutospacing="0"/>
        <w:rPr>
          <w:rFonts w:ascii="Arial" w:hAnsi="Arial" w:cs="Arial"/>
          <w:b/>
          <w:bCs/>
          <w:color w:val="BF4E14" w:themeColor="accent2" w:themeShade="BF"/>
          <w:sz w:val="28"/>
          <w:szCs w:val="28"/>
        </w:rPr>
      </w:pPr>
    </w:p>
    <w:p w14:paraId="3E88423A" w14:textId="4E38D47D" w:rsidR="0963C1EE" w:rsidRDefault="3CA7BE5A" w:rsidP="00A85F9F">
      <w:pPr>
        <w:pStyle w:val="NormalWeb"/>
        <w:shd w:val="clear" w:color="auto" w:fill="FFFFFF"/>
        <w:spacing w:before="0" w:beforeAutospacing="0"/>
        <w:rPr>
          <w:rFonts w:ascii="Arial" w:hAnsi="Arial" w:cs="Arial"/>
          <w:b/>
          <w:bCs/>
          <w:color w:val="BF4E14" w:themeColor="accent2" w:themeShade="BF"/>
          <w:sz w:val="28"/>
          <w:szCs w:val="28"/>
        </w:rPr>
      </w:pPr>
      <w:r w:rsidRPr="7AC3BD3F">
        <w:rPr>
          <w:rFonts w:ascii="Arial" w:hAnsi="Arial" w:cs="Arial"/>
          <w:b/>
          <w:bCs/>
          <w:color w:val="BF4E14" w:themeColor="accent2" w:themeShade="BF"/>
          <w:sz w:val="28"/>
          <w:szCs w:val="28"/>
        </w:rPr>
        <w:t>Overview</w:t>
      </w:r>
    </w:p>
    <w:p w14:paraId="055A6A29" w14:textId="2E5D5640" w:rsidR="001D165C" w:rsidRPr="00A85F9F" w:rsidRDefault="1BE37F32" w:rsidP="7AC3BD3F">
      <w:pPr>
        <w:pStyle w:val="NormalWeb"/>
        <w:spacing w:before="0" w:beforeAutospacing="0"/>
        <w:rPr>
          <w:rFonts w:ascii="Arial" w:hAnsi="Arial" w:cs="Arial"/>
          <w:color w:val="141414"/>
          <w:sz w:val="22"/>
          <w:szCs w:val="22"/>
        </w:rPr>
      </w:pPr>
      <w:r w:rsidRPr="7AC3BD3F">
        <w:rPr>
          <w:rFonts w:ascii="Arial" w:eastAsia="Arial" w:hAnsi="Arial" w:cs="Arial"/>
          <w:color w:val="212529"/>
          <w:sz w:val="22"/>
          <w:szCs w:val="22"/>
        </w:rPr>
        <w:t xml:space="preserve">The </w:t>
      </w:r>
      <w:hyperlink r:id="rId10">
        <w:r w:rsidRPr="7AC3BD3F">
          <w:rPr>
            <w:rStyle w:val="Hyperlink"/>
            <w:rFonts w:ascii="Arial" w:eastAsia="Arial" w:hAnsi="Arial" w:cs="Arial"/>
            <w:color w:val="0000EE"/>
            <w:sz w:val="22"/>
            <w:szCs w:val="22"/>
          </w:rPr>
          <w:t>2023 Comprehensive Health and Physical Education Framework</w:t>
        </w:r>
      </w:hyperlink>
      <w:r w:rsidRPr="7AC3BD3F">
        <w:rPr>
          <w:rFonts w:ascii="Arial" w:eastAsia="Arial" w:hAnsi="Arial" w:cs="Arial"/>
          <w:color w:val="212529"/>
          <w:sz w:val="22"/>
          <w:szCs w:val="22"/>
        </w:rPr>
        <w:t xml:space="preserve"> (CHPE Framework) includes </w:t>
      </w:r>
      <w:hyperlink r:id="rId11" w:anchor=":~:text=State%20law%20%28G.L.%20c.%2071%2C%20%C2%A7%201%20and,including%20what%20curriculum%20and%20materials%20they%20will%20use.">
        <w:r w:rsidRPr="7AC3BD3F">
          <w:rPr>
            <w:rStyle w:val="Hyperlink"/>
            <w:rFonts w:ascii="Arial" w:eastAsia="Arial" w:hAnsi="Arial" w:cs="Arial"/>
            <w:color w:val="0000EE"/>
            <w:sz w:val="22"/>
            <w:szCs w:val="22"/>
          </w:rPr>
          <w:t>revisions</w:t>
        </w:r>
      </w:hyperlink>
      <w:r w:rsidRPr="7AC3BD3F">
        <w:rPr>
          <w:rFonts w:ascii="Arial" w:eastAsia="Arial" w:hAnsi="Arial" w:cs="Arial"/>
          <w:color w:val="212529"/>
          <w:sz w:val="22"/>
          <w:szCs w:val="22"/>
        </w:rPr>
        <w:t xml:space="preserve"> that </w:t>
      </w:r>
      <w:r w:rsidRPr="7AC3BD3F">
        <w:rPr>
          <w:rFonts w:ascii="Arial" w:eastAsia="Arial" w:hAnsi="Arial" w:cs="Arial"/>
          <w:color w:val="141414"/>
          <w:sz w:val="22"/>
          <w:szCs w:val="22"/>
        </w:rPr>
        <w:t>incorporate modern understandings of the importance of health and wellness. These revisions are inclusive, medically accurate</w:t>
      </w:r>
      <w:r w:rsidR="1821EE7E" w:rsidRPr="7AC3BD3F">
        <w:rPr>
          <w:rFonts w:ascii="Arial" w:eastAsia="Arial" w:hAnsi="Arial" w:cs="Arial"/>
          <w:color w:val="141414"/>
          <w:sz w:val="22"/>
          <w:szCs w:val="22"/>
        </w:rPr>
        <w:t xml:space="preserve">, </w:t>
      </w:r>
      <w:r w:rsidRPr="7AC3BD3F">
        <w:rPr>
          <w:rFonts w:ascii="Arial" w:eastAsia="Arial" w:hAnsi="Arial" w:cs="Arial"/>
          <w:color w:val="141414"/>
          <w:sz w:val="22"/>
          <w:szCs w:val="22"/>
        </w:rPr>
        <w:t>developmentally- and age-appropriate, and outline expectations for what students should know and be able to do at each stage of their education</w:t>
      </w:r>
      <w:r w:rsidR="23982D90" w:rsidRPr="7AC3BD3F">
        <w:rPr>
          <w:rFonts w:ascii="Arial" w:eastAsia="Arial" w:hAnsi="Arial" w:cs="Arial"/>
          <w:color w:val="141414"/>
          <w:sz w:val="22"/>
          <w:szCs w:val="22"/>
        </w:rPr>
        <w:t xml:space="preserve">. </w:t>
      </w:r>
      <w:r w:rsidR="26F636B5" w:rsidRPr="7AC3BD3F">
        <w:rPr>
          <w:rFonts w:ascii="Arial" w:eastAsia="Arial" w:hAnsi="Arial" w:cs="Arial"/>
          <w:color w:val="141414"/>
          <w:sz w:val="22"/>
          <w:szCs w:val="22"/>
        </w:rPr>
        <w:t>State law</w:t>
      </w:r>
      <w:r w:rsidR="6F37B439" w:rsidRPr="7AC3BD3F">
        <w:rPr>
          <w:rFonts w:ascii="Arial" w:eastAsia="Arial" w:hAnsi="Arial" w:cs="Arial"/>
          <w:color w:val="141414"/>
          <w:sz w:val="22"/>
          <w:szCs w:val="22"/>
        </w:rPr>
        <w:t>s</w:t>
      </w:r>
      <w:r w:rsidR="5AFE9F48" w:rsidRPr="7AC3BD3F">
        <w:rPr>
          <w:rFonts w:ascii="Arial" w:eastAsia="Arial" w:hAnsi="Arial" w:cs="Arial"/>
          <w:color w:val="141414"/>
          <w:sz w:val="22"/>
          <w:szCs w:val="22"/>
        </w:rPr>
        <w:t xml:space="preserve"> </w:t>
      </w:r>
      <w:hyperlink r:id="rId12">
        <w:r w:rsidR="5AFE9F48" w:rsidRPr="006C7212">
          <w:rPr>
            <w:rStyle w:val="Hyperlink"/>
            <w:rFonts w:ascii="Arial" w:eastAsia="Arial" w:hAnsi="Arial" w:cs="Arial"/>
            <w:color w:val="0070C0"/>
            <w:sz w:val="22"/>
            <w:szCs w:val="22"/>
          </w:rPr>
          <w:t>G.L. c. 71, § 1</w:t>
        </w:r>
      </w:hyperlink>
      <w:r w:rsidR="5AFE9F48" w:rsidRPr="7AC3BD3F">
        <w:rPr>
          <w:rFonts w:ascii="Arial" w:eastAsia="Arial" w:hAnsi="Arial" w:cs="Arial"/>
          <w:color w:val="141414"/>
          <w:sz w:val="22"/>
          <w:szCs w:val="22"/>
        </w:rPr>
        <w:t> and </w:t>
      </w:r>
      <w:hyperlink r:id="rId13">
        <w:r w:rsidR="5AFE9F48" w:rsidRPr="006C7212">
          <w:rPr>
            <w:rStyle w:val="Hyperlink"/>
            <w:rFonts w:ascii="Arial" w:eastAsia="Arial" w:hAnsi="Arial" w:cs="Arial"/>
            <w:color w:val="0070C0"/>
            <w:sz w:val="22"/>
            <w:szCs w:val="22"/>
          </w:rPr>
          <w:t>G.L. c. 71, § 3</w:t>
        </w:r>
      </w:hyperlink>
      <w:r w:rsidR="5AFE9F48" w:rsidRPr="7AC3BD3F">
        <w:rPr>
          <w:rFonts w:ascii="Arial" w:eastAsia="Arial" w:hAnsi="Arial" w:cs="Arial"/>
          <w:color w:val="141414"/>
          <w:sz w:val="22"/>
          <w:szCs w:val="22"/>
        </w:rPr>
        <w:t xml:space="preserve"> </w:t>
      </w:r>
      <w:r w:rsidR="26F636B5" w:rsidRPr="7AC3BD3F">
        <w:rPr>
          <w:rFonts w:ascii="Arial" w:eastAsia="Arial" w:hAnsi="Arial" w:cs="Arial"/>
          <w:color w:val="141414"/>
          <w:sz w:val="22"/>
          <w:szCs w:val="22"/>
        </w:rPr>
        <w:t xml:space="preserve">require all public schools to teach health education and physical education, but school districts have discretion to determine how the </w:t>
      </w:r>
      <w:r w:rsidR="004D0EA1" w:rsidRPr="7AC3BD3F">
        <w:rPr>
          <w:rFonts w:ascii="Arial" w:eastAsia="Arial" w:hAnsi="Arial" w:cs="Arial"/>
          <w:color w:val="141414"/>
          <w:sz w:val="22"/>
          <w:szCs w:val="22"/>
        </w:rPr>
        <w:t xml:space="preserve">CHPE </w:t>
      </w:r>
      <w:r w:rsidR="26F636B5" w:rsidRPr="7AC3BD3F">
        <w:rPr>
          <w:rFonts w:ascii="Arial" w:eastAsia="Arial" w:hAnsi="Arial" w:cs="Arial"/>
          <w:color w:val="141414"/>
          <w:sz w:val="22"/>
          <w:szCs w:val="22"/>
        </w:rPr>
        <w:t xml:space="preserve">Framework </w:t>
      </w:r>
      <w:r w:rsidR="7F4B5CBA" w:rsidRPr="7AC3BD3F">
        <w:rPr>
          <w:rFonts w:ascii="Arial" w:eastAsia="Arial" w:hAnsi="Arial" w:cs="Arial"/>
          <w:color w:val="141414"/>
          <w:sz w:val="22"/>
          <w:szCs w:val="22"/>
        </w:rPr>
        <w:t xml:space="preserve">is </w:t>
      </w:r>
      <w:r w:rsidR="26F636B5" w:rsidRPr="7AC3BD3F">
        <w:rPr>
          <w:rFonts w:ascii="Arial" w:eastAsia="Arial" w:hAnsi="Arial" w:cs="Arial"/>
          <w:color w:val="141414"/>
          <w:sz w:val="22"/>
          <w:szCs w:val="22"/>
        </w:rPr>
        <w:t>implemented at the local level, including what curriculum and materials they will use.</w:t>
      </w:r>
    </w:p>
    <w:p w14:paraId="53852050" w14:textId="478323C7" w:rsidR="7AC3BD3F" w:rsidRDefault="7AC3BD3F" w:rsidP="4886CFE3">
      <w:pPr>
        <w:pStyle w:val="NormalWeb"/>
        <w:spacing w:before="0" w:beforeAutospacing="0"/>
        <w:rPr>
          <w:rFonts w:ascii="Arial" w:eastAsia="Arial" w:hAnsi="Arial" w:cs="Arial"/>
          <w:color w:val="141414"/>
          <w:sz w:val="28"/>
          <w:szCs w:val="28"/>
        </w:rPr>
      </w:pPr>
    </w:p>
    <w:p w14:paraId="1BB3FD06" w14:textId="639F8783" w:rsidR="001D165C" w:rsidRPr="00A85F9F" w:rsidRDefault="4DDCEFFC" w:rsidP="7AC3BD3F">
      <w:pPr>
        <w:pStyle w:val="NormalWeb"/>
        <w:shd w:val="clear" w:color="auto" w:fill="FFFFFF" w:themeFill="background1"/>
        <w:spacing w:before="0" w:beforeAutospacing="0"/>
      </w:pPr>
      <w:r w:rsidRPr="7AC3BD3F">
        <w:rPr>
          <w:rFonts w:ascii="Arial" w:hAnsi="Arial" w:cs="Arial"/>
          <w:b/>
          <w:bCs/>
          <w:color w:val="BF4E14" w:themeColor="accent2" w:themeShade="BF"/>
          <w:sz w:val="28"/>
          <w:szCs w:val="28"/>
        </w:rPr>
        <w:t>When is parental notification required?</w:t>
      </w:r>
    </w:p>
    <w:p w14:paraId="0AED489A" w14:textId="7067C23E" w:rsidR="00121711" w:rsidRDefault="6ABE230D" w:rsidP="7AC3BD3F">
      <w:pPr>
        <w:pStyle w:val="NormalWeb"/>
        <w:shd w:val="clear" w:color="auto" w:fill="FFFFFF" w:themeFill="background1"/>
        <w:spacing w:before="0" w:beforeAutospacing="0"/>
        <w:rPr>
          <w:rFonts w:ascii="Arial" w:eastAsia="Arial" w:hAnsi="Arial" w:cs="Arial"/>
          <w:sz w:val="22"/>
          <w:szCs w:val="22"/>
        </w:rPr>
      </w:pPr>
      <w:r w:rsidRPr="5F642635">
        <w:rPr>
          <w:rFonts w:ascii="Arial" w:hAnsi="Arial" w:cs="Arial"/>
          <w:color w:val="141414"/>
          <w:sz w:val="22"/>
          <w:szCs w:val="22"/>
        </w:rPr>
        <w:t xml:space="preserve">State law </w:t>
      </w:r>
      <w:hyperlink r:id="rId14">
        <w:r w:rsidRPr="006C7212">
          <w:rPr>
            <w:rStyle w:val="Hyperlink"/>
            <w:rFonts w:ascii="Arial" w:hAnsi="Arial" w:cs="Arial"/>
            <w:color w:val="0070C0"/>
            <w:sz w:val="22"/>
            <w:szCs w:val="22"/>
          </w:rPr>
          <w:t>G.L. c. 71, § 32A</w:t>
        </w:r>
      </w:hyperlink>
      <w:r w:rsidRPr="5F642635">
        <w:rPr>
          <w:rFonts w:ascii="Arial" w:hAnsi="Arial" w:cs="Arial"/>
          <w:color w:val="141414"/>
          <w:sz w:val="22"/>
          <w:szCs w:val="22"/>
        </w:rPr>
        <w:t xml:space="preserve"> requires schools to notify parents</w:t>
      </w:r>
      <w:r w:rsidR="4A6FABBE" w:rsidRPr="5F642635">
        <w:rPr>
          <w:rFonts w:ascii="Arial" w:hAnsi="Arial" w:cs="Arial"/>
          <w:color w:val="141414"/>
          <w:sz w:val="22"/>
          <w:szCs w:val="22"/>
        </w:rPr>
        <w:t>/guardians</w:t>
      </w:r>
      <w:r w:rsidRPr="5F642635">
        <w:rPr>
          <w:rFonts w:ascii="Arial" w:hAnsi="Arial" w:cs="Arial"/>
          <w:color w:val="141414"/>
          <w:sz w:val="22"/>
          <w:szCs w:val="22"/>
        </w:rPr>
        <w:t xml:space="preserve"> and gives them the </w:t>
      </w:r>
      <w:r w:rsidR="3983669F" w:rsidRPr="5F642635">
        <w:rPr>
          <w:rFonts w:ascii="Arial" w:hAnsi="Arial" w:cs="Arial"/>
          <w:color w:val="141414"/>
          <w:sz w:val="22"/>
          <w:szCs w:val="22"/>
        </w:rPr>
        <w:t>right</w:t>
      </w:r>
      <w:r w:rsidR="6F03F2E9" w:rsidRPr="5F642635">
        <w:rPr>
          <w:rFonts w:ascii="Arial" w:hAnsi="Arial" w:cs="Arial"/>
          <w:color w:val="141414"/>
          <w:sz w:val="22"/>
          <w:szCs w:val="22"/>
        </w:rPr>
        <w:t xml:space="preserve"> </w:t>
      </w:r>
      <w:r w:rsidRPr="5F642635">
        <w:rPr>
          <w:rFonts w:ascii="Arial" w:hAnsi="Arial" w:cs="Arial"/>
          <w:color w:val="141414"/>
          <w:sz w:val="22"/>
          <w:szCs w:val="22"/>
        </w:rPr>
        <w:t xml:space="preserve">to </w:t>
      </w:r>
      <w:r w:rsidR="00767335">
        <w:rPr>
          <w:rFonts w:ascii="Arial" w:hAnsi="Arial" w:cs="Arial"/>
          <w:color w:val="141414"/>
          <w:sz w:val="22"/>
          <w:szCs w:val="22"/>
        </w:rPr>
        <w:t xml:space="preserve">exempt </w:t>
      </w:r>
      <w:r w:rsidR="004A75BC">
        <w:rPr>
          <w:rFonts w:ascii="Arial" w:hAnsi="Arial" w:cs="Arial"/>
          <w:color w:val="141414"/>
          <w:sz w:val="22"/>
          <w:szCs w:val="22"/>
        </w:rPr>
        <w:t>(</w:t>
      </w:r>
      <w:r w:rsidRPr="5F642635">
        <w:rPr>
          <w:rFonts w:ascii="Arial" w:hAnsi="Arial" w:cs="Arial"/>
          <w:color w:val="141414"/>
          <w:sz w:val="22"/>
          <w:szCs w:val="22"/>
        </w:rPr>
        <w:t xml:space="preserve">opt </w:t>
      </w:r>
      <w:r w:rsidR="004A75BC">
        <w:rPr>
          <w:rFonts w:ascii="Arial" w:hAnsi="Arial" w:cs="Arial"/>
          <w:color w:val="141414"/>
          <w:sz w:val="22"/>
          <w:szCs w:val="22"/>
        </w:rPr>
        <w:t xml:space="preserve">out) </w:t>
      </w:r>
      <w:r w:rsidRPr="5F642635">
        <w:rPr>
          <w:rFonts w:ascii="Arial" w:hAnsi="Arial" w:cs="Arial"/>
          <w:color w:val="141414"/>
          <w:sz w:val="22"/>
          <w:szCs w:val="22"/>
        </w:rPr>
        <w:t>their child from lessons</w:t>
      </w:r>
      <w:r w:rsidR="00840ED0">
        <w:rPr>
          <w:rFonts w:ascii="Arial" w:hAnsi="Arial" w:cs="Arial"/>
          <w:color w:val="141414"/>
          <w:sz w:val="22"/>
          <w:szCs w:val="22"/>
        </w:rPr>
        <w:t xml:space="preserve">, courses, and </w:t>
      </w:r>
      <w:r w:rsidR="0081142A">
        <w:rPr>
          <w:rFonts w:ascii="Arial" w:hAnsi="Arial" w:cs="Arial"/>
          <w:color w:val="141414"/>
          <w:sz w:val="22"/>
          <w:szCs w:val="22"/>
        </w:rPr>
        <w:t xml:space="preserve">other instructional </w:t>
      </w:r>
      <w:r w:rsidR="00840ED0">
        <w:rPr>
          <w:rFonts w:ascii="Arial" w:hAnsi="Arial" w:cs="Arial"/>
          <w:color w:val="141414"/>
          <w:sz w:val="22"/>
          <w:szCs w:val="22"/>
        </w:rPr>
        <w:t>programs that</w:t>
      </w:r>
      <w:r w:rsidRPr="5F642635">
        <w:rPr>
          <w:rFonts w:ascii="Arial" w:hAnsi="Arial" w:cs="Arial"/>
          <w:color w:val="141414"/>
          <w:sz w:val="22"/>
          <w:szCs w:val="22"/>
        </w:rPr>
        <w:t xml:space="preserve"> </w:t>
      </w:r>
      <w:r w:rsidR="005C137D" w:rsidRPr="00840ED0">
        <w:rPr>
          <w:rFonts w:ascii="Arial" w:hAnsi="Arial" w:cs="Arial"/>
          <w:b/>
          <w:bCs/>
          <w:color w:val="333333"/>
          <w:sz w:val="22"/>
          <w:szCs w:val="22"/>
          <w:shd w:val="clear" w:color="auto" w:fill="FFFFFF"/>
        </w:rPr>
        <w:t>primarily involve human sexual education or human sexuality issues</w:t>
      </w:r>
      <w:r w:rsidRPr="5F642635">
        <w:rPr>
          <w:rFonts w:ascii="Arial" w:eastAsia="Arial" w:hAnsi="Arial" w:cs="Arial"/>
          <w:sz w:val="22"/>
          <w:szCs w:val="22"/>
        </w:rPr>
        <w:t>.</w:t>
      </w:r>
      <w:r w:rsidR="16333031" w:rsidRPr="5F642635">
        <w:rPr>
          <w:rFonts w:ascii="Arial" w:eastAsia="Arial" w:hAnsi="Arial" w:cs="Arial"/>
          <w:sz w:val="22"/>
          <w:szCs w:val="22"/>
        </w:rPr>
        <w:t xml:space="preserve"> </w:t>
      </w:r>
      <w:r w:rsidR="0018780D">
        <w:rPr>
          <w:rFonts w:ascii="Arial" w:eastAsia="Arial" w:hAnsi="Arial" w:cs="Arial"/>
          <w:sz w:val="22"/>
          <w:szCs w:val="22"/>
        </w:rPr>
        <w:t>Th</w:t>
      </w:r>
      <w:r w:rsidR="004A75BC">
        <w:rPr>
          <w:rFonts w:ascii="Arial" w:eastAsia="Arial" w:hAnsi="Arial" w:cs="Arial"/>
          <w:sz w:val="22"/>
          <w:szCs w:val="22"/>
        </w:rPr>
        <w:t>e</w:t>
      </w:r>
      <w:r w:rsidR="00E94A33">
        <w:rPr>
          <w:rFonts w:ascii="Arial" w:eastAsia="Arial" w:hAnsi="Arial" w:cs="Arial"/>
          <w:sz w:val="22"/>
          <w:szCs w:val="22"/>
        </w:rPr>
        <w:t xml:space="preserve"> </w:t>
      </w:r>
      <w:r w:rsidR="005527FA">
        <w:rPr>
          <w:rFonts w:ascii="Arial" w:eastAsia="Arial" w:hAnsi="Arial" w:cs="Arial"/>
          <w:sz w:val="22"/>
          <w:szCs w:val="22"/>
        </w:rPr>
        <w:t>parental notification and opt-out law</w:t>
      </w:r>
      <w:r w:rsidR="00121711">
        <w:rPr>
          <w:rFonts w:ascii="Arial" w:eastAsia="Arial" w:hAnsi="Arial" w:cs="Arial"/>
          <w:sz w:val="22"/>
          <w:szCs w:val="22"/>
        </w:rPr>
        <w:t xml:space="preserve"> </w:t>
      </w:r>
      <w:proofErr w:type="gramStart"/>
      <w:r w:rsidR="00121711">
        <w:rPr>
          <w:rFonts w:ascii="Arial" w:eastAsia="Arial" w:hAnsi="Arial" w:cs="Arial"/>
          <w:sz w:val="22"/>
          <w:szCs w:val="22"/>
        </w:rPr>
        <w:t>reads</w:t>
      </w:r>
      <w:proofErr w:type="gramEnd"/>
      <w:r w:rsidR="00121711">
        <w:rPr>
          <w:rFonts w:ascii="Arial" w:eastAsia="Arial" w:hAnsi="Arial" w:cs="Arial"/>
          <w:sz w:val="22"/>
          <w:szCs w:val="22"/>
        </w:rPr>
        <w:t xml:space="preserve"> in part as follows.</w:t>
      </w:r>
    </w:p>
    <w:p w14:paraId="3FCF1D9B" w14:textId="00C1264A" w:rsidR="7AC3BD3F" w:rsidRDefault="7AC3BD3F" w:rsidP="7AC3BD3F">
      <w:pPr>
        <w:pStyle w:val="NormalWeb"/>
        <w:shd w:val="clear" w:color="auto" w:fill="FFFFFF" w:themeFill="background1"/>
        <w:spacing w:before="0" w:beforeAutospacing="0"/>
        <w:rPr>
          <w:rFonts w:ascii="Arial" w:eastAsia="Arial" w:hAnsi="Arial" w:cs="Arial"/>
          <w:sz w:val="22"/>
          <w:szCs w:val="22"/>
        </w:rPr>
      </w:pPr>
    </w:p>
    <w:p w14:paraId="2C374346" w14:textId="38AF86DA" w:rsidR="0018780D" w:rsidRPr="00C973C6" w:rsidRDefault="00C973C6" w:rsidP="7AC3BD3F">
      <w:pPr>
        <w:pStyle w:val="NormalWeb"/>
        <w:shd w:val="clear" w:color="auto" w:fill="FFFFFF" w:themeFill="background1"/>
        <w:spacing w:before="0" w:beforeAutospacing="0"/>
        <w:ind w:left="720"/>
        <w:rPr>
          <w:rFonts w:ascii="Arial" w:eastAsia="Arial" w:hAnsi="Arial" w:cs="Arial"/>
          <w:sz w:val="22"/>
          <w:szCs w:val="22"/>
        </w:rPr>
      </w:pPr>
      <w:r w:rsidRPr="7AC3BD3F">
        <w:rPr>
          <w:rFonts w:ascii="Arial" w:hAnsi="Arial" w:cs="Arial"/>
          <w:color w:val="333333"/>
          <w:sz w:val="22"/>
          <w:szCs w:val="22"/>
        </w:rPr>
        <w:t>Every city, town, regional school district or vocational school district implementing or maintaining</w:t>
      </w:r>
      <w:r w:rsidRPr="00C973C6">
        <w:rPr>
          <w:rFonts w:ascii="Arial" w:hAnsi="Arial" w:cs="Arial"/>
          <w:color w:val="333333"/>
          <w:sz w:val="22"/>
          <w:szCs w:val="22"/>
          <w:shd w:val="clear" w:color="auto" w:fill="FFFFFF"/>
        </w:rPr>
        <w:t xml:space="preserve"> curriculum which primarily involves human sexual education or human sexuality issues shall adopt a policy ensuring parental/guardian notification. Such policy</w:t>
      </w:r>
      <w:r w:rsidRPr="7AC3BD3F">
        <w:rPr>
          <w:rFonts w:ascii="Arial" w:hAnsi="Arial" w:cs="Arial"/>
          <w:color w:val="333333"/>
          <w:sz w:val="22"/>
          <w:szCs w:val="22"/>
        </w:rPr>
        <w:t xml:space="preserve"> shall afford parents or guardians the flexibility to exempt their children from any portion of said curriculum through written notification to the school principal. No child so exempted shall be penalized by reason of such exemption</w:t>
      </w:r>
      <w:r w:rsidRPr="00C973C6">
        <w:rPr>
          <w:rFonts w:ascii="Arial" w:hAnsi="Arial" w:cs="Arial"/>
          <w:color w:val="333333"/>
          <w:sz w:val="22"/>
          <w:szCs w:val="22"/>
          <w:shd w:val="clear" w:color="auto" w:fill="FFFFFF"/>
        </w:rPr>
        <w:t>.</w:t>
      </w:r>
      <w:r w:rsidR="005527FA" w:rsidRPr="00C973C6">
        <w:rPr>
          <w:rFonts w:ascii="Arial" w:eastAsia="Arial" w:hAnsi="Arial" w:cs="Arial"/>
          <w:sz w:val="22"/>
          <w:szCs w:val="22"/>
        </w:rPr>
        <w:t xml:space="preserve">  </w:t>
      </w:r>
    </w:p>
    <w:p w14:paraId="2C0910C5" w14:textId="145DADEB" w:rsidR="7AC3BD3F" w:rsidRDefault="7AC3BD3F" w:rsidP="7AC3BD3F">
      <w:pPr>
        <w:pStyle w:val="NormalWeb"/>
        <w:shd w:val="clear" w:color="auto" w:fill="FFFFFF" w:themeFill="background1"/>
        <w:spacing w:before="0" w:beforeAutospacing="0"/>
        <w:ind w:left="720"/>
        <w:rPr>
          <w:rFonts w:ascii="Arial" w:eastAsia="Arial" w:hAnsi="Arial" w:cs="Arial"/>
          <w:sz w:val="22"/>
          <w:szCs w:val="22"/>
        </w:rPr>
      </w:pPr>
    </w:p>
    <w:p w14:paraId="19D38AF9" w14:textId="18DB644B" w:rsidR="00B25A40" w:rsidRPr="00A85F9F" w:rsidRDefault="4255A4A9" w:rsidP="4886CFE3">
      <w:pPr>
        <w:pStyle w:val="NormalWeb"/>
        <w:shd w:val="clear" w:color="auto" w:fill="FFFFFF" w:themeFill="background1"/>
        <w:spacing w:before="0" w:beforeAutospacing="0"/>
        <w:rPr>
          <w:rFonts w:ascii="Arial" w:eastAsia="Arial" w:hAnsi="Arial" w:cs="Arial"/>
          <w:color w:val="212529"/>
          <w:sz w:val="22"/>
          <w:szCs w:val="22"/>
        </w:rPr>
      </w:pPr>
      <w:r w:rsidRPr="4886CFE3">
        <w:rPr>
          <w:rFonts w:ascii="Arial" w:eastAsia="Arial" w:hAnsi="Arial" w:cs="Arial"/>
          <w:sz w:val="22"/>
          <w:szCs w:val="22"/>
        </w:rPr>
        <w:t xml:space="preserve">This law </w:t>
      </w:r>
      <w:r w:rsidRPr="4886CFE3">
        <w:rPr>
          <w:rFonts w:ascii="Arial" w:eastAsia="Arial" w:hAnsi="Arial" w:cs="Arial"/>
          <w:color w:val="212529"/>
          <w:sz w:val="22"/>
          <w:szCs w:val="22"/>
        </w:rPr>
        <w:t>requires each school committee to adopt a policy</w:t>
      </w:r>
      <w:r w:rsidR="500D19AC" w:rsidRPr="4886CFE3">
        <w:rPr>
          <w:rFonts w:ascii="Arial" w:eastAsia="Arial" w:hAnsi="Arial" w:cs="Arial"/>
          <w:color w:val="212529"/>
          <w:sz w:val="22"/>
          <w:szCs w:val="22"/>
        </w:rPr>
        <w:t xml:space="preserve"> </w:t>
      </w:r>
      <w:r w:rsidR="4D222110" w:rsidRPr="4886CFE3">
        <w:rPr>
          <w:rFonts w:ascii="Arial" w:eastAsia="Arial" w:hAnsi="Arial" w:cs="Arial"/>
          <w:color w:val="212529"/>
          <w:sz w:val="22"/>
          <w:szCs w:val="22"/>
        </w:rPr>
        <w:t xml:space="preserve">and send it to </w:t>
      </w:r>
      <w:r w:rsidR="4CFD94FD" w:rsidRPr="4886CFE3">
        <w:rPr>
          <w:rFonts w:ascii="Arial" w:eastAsia="Arial" w:hAnsi="Arial" w:cs="Arial"/>
          <w:color w:val="212529"/>
          <w:sz w:val="22"/>
          <w:szCs w:val="22"/>
        </w:rPr>
        <w:t xml:space="preserve">each </w:t>
      </w:r>
      <w:r w:rsidR="4D222110" w:rsidRPr="4886CFE3">
        <w:rPr>
          <w:rFonts w:ascii="Arial" w:eastAsia="Arial" w:hAnsi="Arial" w:cs="Arial"/>
          <w:color w:val="212529"/>
          <w:sz w:val="22"/>
          <w:szCs w:val="22"/>
        </w:rPr>
        <w:t>principal</w:t>
      </w:r>
      <w:r w:rsidR="4CFD94FD" w:rsidRPr="4886CFE3">
        <w:rPr>
          <w:rFonts w:ascii="Arial" w:eastAsia="Arial" w:hAnsi="Arial" w:cs="Arial"/>
          <w:color w:val="212529"/>
          <w:sz w:val="22"/>
          <w:szCs w:val="22"/>
        </w:rPr>
        <w:t xml:space="preserve"> in the district</w:t>
      </w:r>
      <w:r w:rsidRPr="4886CFE3">
        <w:rPr>
          <w:rFonts w:ascii="Arial" w:eastAsia="Arial" w:hAnsi="Arial" w:cs="Arial"/>
          <w:color w:val="212529"/>
          <w:sz w:val="22"/>
          <w:szCs w:val="22"/>
        </w:rPr>
        <w:t xml:space="preserve"> by</w:t>
      </w:r>
      <w:r w:rsidRPr="4886CFE3">
        <w:rPr>
          <w:rFonts w:ascii="Arial" w:eastAsia="Arial" w:hAnsi="Arial" w:cs="Arial"/>
          <w:b/>
          <w:bCs/>
          <w:color w:val="212529"/>
          <w:sz w:val="22"/>
          <w:szCs w:val="22"/>
        </w:rPr>
        <w:t xml:space="preserve"> </w:t>
      </w:r>
      <w:r w:rsidRPr="4886CFE3">
        <w:rPr>
          <w:rFonts w:ascii="Arial" w:eastAsia="Arial" w:hAnsi="Arial" w:cs="Arial"/>
          <w:color w:val="212529"/>
          <w:sz w:val="22"/>
          <w:szCs w:val="22"/>
        </w:rPr>
        <w:t xml:space="preserve">September 1. </w:t>
      </w:r>
      <w:r w:rsidR="27261688" w:rsidRPr="4886CFE3">
        <w:rPr>
          <w:rFonts w:ascii="Arial" w:eastAsia="Arial" w:hAnsi="Arial" w:cs="Arial"/>
          <w:color w:val="212529"/>
          <w:sz w:val="22"/>
          <w:szCs w:val="22"/>
        </w:rPr>
        <w:t xml:space="preserve">It also requires school districts to send a copy of the policy to DESE. </w:t>
      </w:r>
      <w:r w:rsidR="7BFAEC7A" w:rsidRPr="4886CFE3">
        <w:rPr>
          <w:rFonts w:ascii="Arial" w:eastAsia="Arial" w:hAnsi="Arial" w:cs="Arial"/>
          <w:color w:val="212529"/>
          <w:sz w:val="22"/>
          <w:szCs w:val="22"/>
        </w:rPr>
        <w:t xml:space="preserve">To the extent practicable, </w:t>
      </w:r>
      <w:r w:rsidR="3AFEC76D" w:rsidRPr="4886CFE3">
        <w:rPr>
          <w:rFonts w:ascii="Arial" w:eastAsia="Arial" w:hAnsi="Arial" w:cs="Arial"/>
          <w:color w:val="212529"/>
          <w:sz w:val="22"/>
          <w:szCs w:val="22"/>
        </w:rPr>
        <w:t>s</w:t>
      </w:r>
      <w:r w:rsidRPr="4886CFE3">
        <w:rPr>
          <w:rFonts w:ascii="Arial" w:eastAsia="Arial" w:hAnsi="Arial" w:cs="Arial"/>
          <w:color w:val="212529"/>
          <w:sz w:val="22"/>
          <w:szCs w:val="22"/>
        </w:rPr>
        <w:t xml:space="preserve">chools </w:t>
      </w:r>
      <w:r w:rsidR="7BFAEC7A" w:rsidRPr="4886CFE3">
        <w:rPr>
          <w:rFonts w:ascii="Arial" w:eastAsia="Arial" w:hAnsi="Arial" w:cs="Arial"/>
          <w:color w:val="212529"/>
          <w:sz w:val="22"/>
          <w:szCs w:val="22"/>
        </w:rPr>
        <w:t>must</w:t>
      </w:r>
      <w:r w:rsidRPr="4886CFE3">
        <w:rPr>
          <w:rFonts w:ascii="Arial" w:eastAsia="Arial" w:hAnsi="Arial" w:cs="Arial"/>
          <w:color w:val="212529"/>
          <w:sz w:val="22"/>
          <w:szCs w:val="22"/>
        </w:rPr>
        <w:t xml:space="preserve"> make instructional materials for </w:t>
      </w:r>
      <w:r w:rsidR="7BFAEC7A" w:rsidRPr="4886CFE3">
        <w:rPr>
          <w:rFonts w:ascii="Arial" w:eastAsia="Arial" w:hAnsi="Arial" w:cs="Arial"/>
          <w:color w:val="212529"/>
          <w:sz w:val="22"/>
          <w:szCs w:val="22"/>
        </w:rPr>
        <w:t xml:space="preserve">sex education </w:t>
      </w:r>
      <w:r w:rsidRPr="4886CFE3">
        <w:rPr>
          <w:rFonts w:ascii="Arial" w:eastAsia="Arial" w:hAnsi="Arial" w:cs="Arial"/>
          <w:color w:val="212529"/>
          <w:sz w:val="22"/>
          <w:szCs w:val="22"/>
        </w:rPr>
        <w:t xml:space="preserve">curricula reasonably accessible to parents, </w:t>
      </w:r>
      <w:r w:rsidR="6BB5BFC4" w:rsidRPr="4886CFE3">
        <w:rPr>
          <w:rFonts w:ascii="Arial" w:eastAsia="Arial" w:hAnsi="Arial" w:cs="Arial"/>
          <w:color w:val="212529"/>
          <w:sz w:val="22"/>
          <w:szCs w:val="22"/>
        </w:rPr>
        <w:t>g</w:t>
      </w:r>
      <w:r w:rsidRPr="4886CFE3">
        <w:rPr>
          <w:rFonts w:ascii="Arial" w:eastAsia="Arial" w:hAnsi="Arial" w:cs="Arial"/>
          <w:color w:val="212529"/>
          <w:sz w:val="22"/>
          <w:szCs w:val="22"/>
        </w:rPr>
        <w:t>uardians</w:t>
      </w:r>
      <w:r w:rsidR="2F8198AF" w:rsidRPr="4886CFE3">
        <w:rPr>
          <w:rFonts w:ascii="Arial" w:eastAsia="Arial" w:hAnsi="Arial" w:cs="Arial"/>
          <w:color w:val="212529"/>
          <w:sz w:val="22"/>
          <w:szCs w:val="22"/>
        </w:rPr>
        <w:t>,</w:t>
      </w:r>
      <w:r w:rsidRPr="4886CFE3">
        <w:rPr>
          <w:rFonts w:ascii="Arial" w:eastAsia="Arial" w:hAnsi="Arial" w:cs="Arial"/>
          <w:color w:val="212529"/>
          <w:sz w:val="22"/>
          <w:szCs w:val="22"/>
        </w:rPr>
        <w:t xml:space="preserve"> </w:t>
      </w:r>
      <w:r w:rsidR="3AFEC76D" w:rsidRPr="4886CFE3">
        <w:rPr>
          <w:rFonts w:ascii="Arial" w:eastAsia="Arial" w:hAnsi="Arial" w:cs="Arial"/>
          <w:color w:val="212529"/>
          <w:sz w:val="22"/>
          <w:szCs w:val="22"/>
        </w:rPr>
        <w:t xml:space="preserve">educators, school administrators, </w:t>
      </w:r>
      <w:r w:rsidRPr="4886CFE3">
        <w:rPr>
          <w:rFonts w:ascii="Arial" w:eastAsia="Arial" w:hAnsi="Arial" w:cs="Arial"/>
          <w:color w:val="212529"/>
          <w:sz w:val="22"/>
          <w:szCs w:val="22"/>
        </w:rPr>
        <w:t>and others for inspection and review.</w:t>
      </w:r>
      <w:r w:rsidR="238DCD55" w:rsidRPr="4886CFE3">
        <w:rPr>
          <w:rFonts w:ascii="Arial" w:eastAsia="Arial" w:hAnsi="Arial" w:cs="Arial"/>
          <w:color w:val="212529"/>
          <w:sz w:val="22"/>
          <w:szCs w:val="22"/>
        </w:rPr>
        <w:t xml:space="preserve"> </w:t>
      </w:r>
      <w:hyperlink r:id="rId15">
        <w:r w:rsidR="2CB0FA2F" w:rsidRPr="4886CFE3">
          <w:rPr>
            <w:rStyle w:val="Hyperlink"/>
            <w:rFonts w:ascii="Arial" w:hAnsi="Arial" w:cs="Arial"/>
            <w:color w:val="0070C0"/>
            <w:sz w:val="22"/>
            <w:szCs w:val="22"/>
          </w:rPr>
          <w:t>G.L. c. 71, § 32A</w:t>
        </w:r>
      </w:hyperlink>
      <w:r w:rsidR="2CB0FA2F" w:rsidRPr="4886CFE3">
        <w:rPr>
          <w:rStyle w:val="Hyperlink"/>
          <w:rFonts w:ascii="Arial" w:hAnsi="Arial" w:cs="Arial"/>
          <w:b/>
          <w:bCs/>
          <w:color w:val="0070C0"/>
          <w:sz w:val="22"/>
          <w:szCs w:val="22"/>
        </w:rPr>
        <w:t xml:space="preserve"> </w:t>
      </w:r>
      <w:r w:rsidR="494A1007" w:rsidRPr="4886CFE3">
        <w:rPr>
          <w:rFonts w:ascii="Arial" w:eastAsia="Arial" w:hAnsi="Arial" w:cs="Arial"/>
          <w:color w:val="212529"/>
          <w:sz w:val="22"/>
          <w:szCs w:val="22"/>
        </w:rPr>
        <w:t xml:space="preserve">has been in effect since 1997. </w:t>
      </w:r>
      <w:r w:rsidR="70568433" w:rsidRPr="4886CFE3">
        <w:rPr>
          <w:rFonts w:ascii="Arial" w:eastAsia="Arial" w:hAnsi="Arial" w:cs="Arial"/>
          <w:color w:val="212529"/>
          <w:sz w:val="22"/>
          <w:szCs w:val="22"/>
        </w:rPr>
        <w:t xml:space="preserve">With </w:t>
      </w:r>
      <w:r w:rsidR="4FF93467" w:rsidRPr="4886CFE3">
        <w:rPr>
          <w:rFonts w:ascii="Arial" w:eastAsia="Arial" w:hAnsi="Arial" w:cs="Arial"/>
          <w:color w:val="212529"/>
          <w:sz w:val="22"/>
          <w:szCs w:val="22"/>
        </w:rPr>
        <w:t>the adoption of the 2023 CHPE Framework, DESE</w:t>
      </w:r>
      <w:r w:rsidR="5AB95BB8" w:rsidRPr="4886CFE3">
        <w:rPr>
          <w:rFonts w:ascii="Arial" w:eastAsia="Arial" w:hAnsi="Arial" w:cs="Arial"/>
          <w:color w:val="212529"/>
          <w:sz w:val="22"/>
          <w:szCs w:val="22"/>
        </w:rPr>
        <w:t xml:space="preserve"> offers this Quick Reference Guide </w:t>
      </w:r>
      <w:r w:rsidR="72370A6F" w:rsidRPr="4886CFE3">
        <w:rPr>
          <w:rFonts w:ascii="Arial" w:eastAsia="Arial" w:hAnsi="Arial" w:cs="Arial"/>
          <w:color w:val="212529"/>
          <w:sz w:val="22"/>
          <w:szCs w:val="22"/>
        </w:rPr>
        <w:t xml:space="preserve">on </w:t>
      </w:r>
      <w:r w:rsidR="55A934B0" w:rsidRPr="4886CFE3">
        <w:rPr>
          <w:rFonts w:ascii="Arial" w:eastAsia="Arial" w:hAnsi="Arial" w:cs="Arial"/>
          <w:color w:val="212529"/>
          <w:sz w:val="22"/>
          <w:szCs w:val="22"/>
        </w:rPr>
        <w:t>specific standards in the</w:t>
      </w:r>
      <w:r w:rsidR="46E8FE2D" w:rsidRPr="4886CFE3">
        <w:rPr>
          <w:rFonts w:ascii="Arial" w:eastAsia="Arial" w:hAnsi="Arial" w:cs="Arial"/>
          <w:color w:val="212529"/>
          <w:sz w:val="22"/>
          <w:szCs w:val="22"/>
        </w:rPr>
        <w:t xml:space="preserve"> updated</w:t>
      </w:r>
      <w:r w:rsidR="55A934B0" w:rsidRPr="4886CFE3">
        <w:rPr>
          <w:rFonts w:ascii="Arial" w:eastAsia="Arial" w:hAnsi="Arial" w:cs="Arial"/>
          <w:color w:val="212529"/>
          <w:sz w:val="22"/>
          <w:szCs w:val="22"/>
        </w:rPr>
        <w:t xml:space="preserve"> </w:t>
      </w:r>
      <w:r w:rsidR="23143CC2" w:rsidRPr="4886CFE3">
        <w:rPr>
          <w:rFonts w:ascii="Arial" w:eastAsia="Arial" w:hAnsi="Arial" w:cs="Arial"/>
          <w:color w:val="212529"/>
          <w:sz w:val="22"/>
          <w:szCs w:val="22"/>
        </w:rPr>
        <w:t>framework that</w:t>
      </w:r>
      <w:r w:rsidR="1C4ED431" w:rsidRPr="4886CFE3">
        <w:rPr>
          <w:rFonts w:ascii="Arial" w:eastAsia="Arial" w:hAnsi="Arial" w:cs="Arial"/>
          <w:color w:val="212529"/>
          <w:sz w:val="22"/>
          <w:szCs w:val="22"/>
        </w:rPr>
        <w:t xml:space="preserve"> fall under the</w:t>
      </w:r>
      <w:r w:rsidR="46E8FE2D" w:rsidRPr="4886CFE3">
        <w:rPr>
          <w:rFonts w:ascii="Arial" w:eastAsia="Arial" w:hAnsi="Arial" w:cs="Arial"/>
          <w:color w:val="212529"/>
          <w:sz w:val="22"/>
          <w:szCs w:val="22"/>
        </w:rPr>
        <w:t xml:space="preserve"> </w:t>
      </w:r>
      <w:r w:rsidR="6C896FD8" w:rsidRPr="4886CFE3">
        <w:rPr>
          <w:rFonts w:ascii="Arial" w:eastAsia="Arial" w:hAnsi="Arial" w:cs="Arial"/>
          <w:color w:val="212529"/>
          <w:sz w:val="22"/>
          <w:szCs w:val="22"/>
        </w:rPr>
        <w:t>parental notification and opt-out law.</w:t>
      </w:r>
      <w:r w:rsidR="1C4ED431" w:rsidRPr="4886CFE3">
        <w:rPr>
          <w:rFonts w:ascii="Arial" w:eastAsia="Arial" w:hAnsi="Arial" w:cs="Arial"/>
          <w:color w:val="212529"/>
          <w:sz w:val="22"/>
          <w:szCs w:val="22"/>
        </w:rPr>
        <w:t xml:space="preserve"> </w:t>
      </w:r>
      <w:r w:rsidR="23143CC2" w:rsidRPr="4886CFE3">
        <w:rPr>
          <w:rFonts w:ascii="Arial" w:eastAsia="Arial" w:hAnsi="Arial" w:cs="Arial"/>
          <w:color w:val="212529"/>
          <w:sz w:val="22"/>
          <w:szCs w:val="22"/>
        </w:rPr>
        <w:t xml:space="preserve"> </w:t>
      </w:r>
      <w:r w:rsidR="4FF93467" w:rsidRPr="4886CFE3">
        <w:rPr>
          <w:rFonts w:ascii="Arial" w:eastAsia="Arial" w:hAnsi="Arial" w:cs="Arial"/>
          <w:color w:val="212529"/>
          <w:sz w:val="22"/>
          <w:szCs w:val="22"/>
        </w:rPr>
        <w:t xml:space="preserve">  </w:t>
      </w:r>
    </w:p>
    <w:p w14:paraId="14D05324" w14:textId="58434C2E" w:rsidR="7AC3BD3F" w:rsidRDefault="7AC3BD3F" w:rsidP="4886CFE3">
      <w:pPr>
        <w:pStyle w:val="NormalWeb"/>
        <w:shd w:val="clear" w:color="auto" w:fill="FFFFFF" w:themeFill="background1"/>
        <w:spacing w:before="0" w:beforeAutospacing="0"/>
        <w:rPr>
          <w:rFonts w:ascii="Arial" w:eastAsia="Arial" w:hAnsi="Arial" w:cs="Arial"/>
          <w:color w:val="212529"/>
          <w:sz w:val="28"/>
          <w:szCs w:val="28"/>
        </w:rPr>
      </w:pPr>
    </w:p>
    <w:p w14:paraId="2562A523" w14:textId="7362B2A5" w:rsidR="6521B399" w:rsidRPr="00A85F9F" w:rsidRDefault="68CC7D96" w:rsidP="4886CFE3">
      <w:pPr>
        <w:pStyle w:val="NormalWeb"/>
        <w:keepNext/>
        <w:shd w:val="clear" w:color="auto" w:fill="FFFFFF" w:themeFill="background1"/>
        <w:spacing w:before="0" w:beforeAutospacing="0"/>
        <w:rPr>
          <w:rFonts w:ascii="Arial" w:hAnsi="Arial" w:cs="Arial"/>
          <w:b/>
          <w:bCs/>
          <w:color w:val="BF4E14" w:themeColor="accent2" w:themeShade="BF"/>
          <w:sz w:val="28"/>
          <w:szCs w:val="28"/>
        </w:rPr>
      </w:pPr>
      <w:r w:rsidRPr="4886CFE3">
        <w:rPr>
          <w:rFonts w:ascii="Arial" w:hAnsi="Arial" w:cs="Arial"/>
          <w:b/>
          <w:bCs/>
          <w:color w:val="BF4E14" w:themeColor="accent2" w:themeShade="BF"/>
          <w:sz w:val="28"/>
          <w:szCs w:val="28"/>
        </w:rPr>
        <w:lastRenderedPageBreak/>
        <w:t>Which standards in the CHPE Framework</w:t>
      </w:r>
      <w:r w:rsidR="1909FE5C" w:rsidRPr="4886CFE3">
        <w:rPr>
          <w:rFonts w:ascii="Arial" w:hAnsi="Arial" w:cs="Arial"/>
          <w:b/>
          <w:bCs/>
          <w:color w:val="BF4E14" w:themeColor="accent2" w:themeShade="BF"/>
          <w:sz w:val="28"/>
          <w:szCs w:val="28"/>
        </w:rPr>
        <w:t xml:space="preserve"> fall </w:t>
      </w:r>
      <w:r w:rsidR="2C0B417E" w:rsidRPr="4886CFE3">
        <w:rPr>
          <w:rFonts w:ascii="Arial" w:hAnsi="Arial" w:cs="Arial"/>
          <w:b/>
          <w:bCs/>
          <w:color w:val="BF4E14" w:themeColor="accent2" w:themeShade="BF"/>
          <w:sz w:val="28"/>
          <w:szCs w:val="28"/>
        </w:rPr>
        <w:t>under the parental notification and opt-out law</w:t>
      </w:r>
      <w:r w:rsidR="72E74DDA" w:rsidRPr="4886CFE3">
        <w:rPr>
          <w:rFonts w:ascii="Arial" w:hAnsi="Arial" w:cs="Arial"/>
          <w:b/>
          <w:bCs/>
          <w:color w:val="BF4E14" w:themeColor="accent2" w:themeShade="BF"/>
          <w:sz w:val="28"/>
          <w:szCs w:val="28"/>
        </w:rPr>
        <w:t>?</w:t>
      </w:r>
    </w:p>
    <w:p w14:paraId="79E748FE" w14:textId="5BA88E78" w:rsidR="00DC6E37" w:rsidRPr="001B325E" w:rsidRDefault="26F16FA2" w:rsidP="00DC6E37">
      <w:pPr>
        <w:rPr>
          <w:rFonts w:ascii="Arial" w:hAnsi="Arial" w:cs="Arial"/>
          <w:sz w:val="22"/>
          <w:szCs w:val="22"/>
        </w:rPr>
      </w:pPr>
      <w:r w:rsidRPr="7AC3BD3F">
        <w:rPr>
          <w:rFonts w:ascii="Arial" w:eastAsia="Arial" w:hAnsi="Arial" w:cs="Arial"/>
          <w:color w:val="141414"/>
          <w:sz w:val="22"/>
          <w:szCs w:val="22"/>
        </w:rPr>
        <w:t xml:space="preserve">Because school districts have discretion to determine how the CHPE Framework is implemented at the local level, including </w:t>
      </w:r>
      <w:r w:rsidR="62578ADA">
        <w:rPr>
          <w:rFonts w:ascii="Arial" w:eastAsia="Arial" w:hAnsi="Arial" w:cs="Arial"/>
          <w:color w:val="141414"/>
          <w:sz w:val="22"/>
          <w:szCs w:val="22"/>
        </w:rPr>
        <w:t>which</w:t>
      </w:r>
      <w:r w:rsidR="62578ADA" w:rsidRPr="7AC3BD3F">
        <w:rPr>
          <w:rFonts w:ascii="Arial" w:eastAsia="Arial" w:hAnsi="Arial" w:cs="Arial"/>
          <w:color w:val="141414"/>
          <w:sz w:val="22"/>
          <w:szCs w:val="22"/>
        </w:rPr>
        <w:t xml:space="preserve"> </w:t>
      </w:r>
      <w:r w:rsidRPr="7AC3BD3F">
        <w:rPr>
          <w:rFonts w:ascii="Arial" w:eastAsia="Arial" w:hAnsi="Arial" w:cs="Arial"/>
          <w:color w:val="141414"/>
          <w:sz w:val="22"/>
          <w:szCs w:val="22"/>
        </w:rPr>
        <w:t>curriculum and materials they will use,</w:t>
      </w:r>
      <w:r w:rsidR="5296EE95" w:rsidRPr="7AC3BD3F">
        <w:rPr>
          <w:rFonts w:ascii="Arial" w:eastAsia="Arial" w:hAnsi="Arial" w:cs="Arial"/>
          <w:color w:val="141414"/>
          <w:sz w:val="22"/>
          <w:szCs w:val="22"/>
        </w:rPr>
        <w:t xml:space="preserve"> </w:t>
      </w:r>
      <w:r w:rsidR="393E3634" w:rsidRPr="7AC3BD3F">
        <w:rPr>
          <w:rFonts w:ascii="Arial" w:eastAsia="Arial" w:hAnsi="Arial" w:cs="Arial"/>
          <w:color w:val="141414"/>
          <w:sz w:val="22"/>
          <w:szCs w:val="22"/>
        </w:rPr>
        <w:t xml:space="preserve">school districts </w:t>
      </w:r>
      <w:r w:rsidR="2ACC90B1" w:rsidRPr="7AC3BD3F">
        <w:rPr>
          <w:rFonts w:ascii="Arial" w:eastAsia="Arial" w:hAnsi="Arial" w:cs="Arial"/>
          <w:color w:val="141414"/>
          <w:sz w:val="22"/>
          <w:szCs w:val="22"/>
        </w:rPr>
        <w:t>should</w:t>
      </w:r>
      <w:r w:rsidR="393E3634" w:rsidRPr="7AC3BD3F">
        <w:rPr>
          <w:rFonts w:ascii="Arial" w:eastAsia="Arial" w:hAnsi="Arial" w:cs="Arial"/>
          <w:color w:val="141414"/>
          <w:sz w:val="22"/>
          <w:szCs w:val="22"/>
        </w:rPr>
        <w:t xml:space="preserve"> consult with their own legal counsel for advice about whether </w:t>
      </w:r>
      <w:r w:rsidR="6693594B" w:rsidRPr="7AC3BD3F">
        <w:rPr>
          <w:rFonts w:ascii="Arial" w:eastAsia="Arial" w:hAnsi="Arial" w:cs="Arial"/>
          <w:color w:val="141414"/>
          <w:sz w:val="22"/>
          <w:szCs w:val="22"/>
        </w:rPr>
        <w:t xml:space="preserve">the </w:t>
      </w:r>
      <w:r w:rsidR="2ACC90B1" w:rsidRPr="7AC3BD3F">
        <w:rPr>
          <w:rFonts w:ascii="Arial" w:eastAsia="Arial" w:hAnsi="Arial" w:cs="Arial"/>
          <w:color w:val="141414"/>
          <w:sz w:val="22"/>
          <w:szCs w:val="22"/>
        </w:rPr>
        <w:t xml:space="preserve">parental notification and opt-out law </w:t>
      </w:r>
      <w:r w:rsidR="631DCD94" w:rsidRPr="7AC3BD3F">
        <w:rPr>
          <w:rFonts w:ascii="Arial" w:eastAsia="Arial" w:hAnsi="Arial" w:cs="Arial"/>
          <w:color w:val="141414"/>
          <w:sz w:val="22"/>
          <w:szCs w:val="22"/>
        </w:rPr>
        <w:t>applies to a particular situation. Each situation depends on the facts.</w:t>
      </w:r>
      <w:r w:rsidR="6C8B5672" w:rsidRPr="7AC3BD3F">
        <w:rPr>
          <w:rFonts w:ascii="Arial" w:eastAsia="Arial" w:hAnsi="Arial" w:cs="Arial"/>
          <w:color w:val="141414"/>
          <w:sz w:val="22"/>
          <w:szCs w:val="22"/>
        </w:rPr>
        <w:t xml:space="preserve"> </w:t>
      </w:r>
      <w:hyperlink r:id="rId16" w:history="1">
        <w:r w:rsidR="325D514C" w:rsidRPr="4886CFE3">
          <w:rPr>
            <w:rStyle w:val="Hyperlink"/>
            <w:rFonts w:ascii="Arial" w:hAnsi="Arial" w:cs="Arial"/>
            <w:color w:val="0070C0"/>
            <w:sz w:val="22"/>
            <w:szCs w:val="22"/>
          </w:rPr>
          <w:t>State regulations</w:t>
        </w:r>
      </w:hyperlink>
      <w:r w:rsidR="325D514C" w:rsidRPr="001B325E">
        <w:rPr>
          <w:rFonts w:ascii="Arial" w:hAnsi="Arial" w:cs="Arial"/>
          <w:sz w:val="22"/>
          <w:szCs w:val="22"/>
        </w:rPr>
        <w:t xml:space="preserve"> </w:t>
      </w:r>
      <w:r w:rsidR="325D514C" w:rsidRPr="001B325E">
        <w:rPr>
          <w:rFonts w:ascii="Arial" w:hAnsi="Arial" w:cs="Arial"/>
          <w:color w:val="212529"/>
          <w:sz w:val="22"/>
          <w:szCs w:val="22"/>
          <w:shd w:val="clear" w:color="auto" w:fill="FFFFFF"/>
        </w:rPr>
        <w:t xml:space="preserve">provide for resolution by </w:t>
      </w:r>
      <w:r w:rsidR="325D514C" w:rsidRPr="4886CFE3">
        <w:rPr>
          <w:rFonts w:ascii="Arial" w:hAnsi="Arial" w:cs="Arial"/>
          <w:color w:val="212529"/>
          <w:sz w:val="22"/>
          <w:szCs w:val="22"/>
          <w:shd w:val="clear" w:color="auto" w:fill="FFFFFF"/>
        </w:rPr>
        <w:t xml:space="preserve">DESE </w:t>
      </w:r>
      <w:r w:rsidR="325D514C" w:rsidRPr="001B325E">
        <w:rPr>
          <w:rFonts w:ascii="Arial" w:hAnsi="Arial" w:cs="Arial"/>
          <w:color w:val="212529"/>
          <w:sz w:val="22"/>
          <w:szCs w:val="22"/>
          <w:shd w:val="clear" w:color="auto" w:fill="FFFFFF"/>
        </w:rPr>
        <w:t>only when th</w:t>
      </w:r>
      <w:r w:rsidR="60E2AEEC">
        <w:rPr>
          <w:rFonts w:ascii="Arial" w:hAnsi="Arial" w:cs="Arial"/>
          <w:color w:val="212529"/>
          <w:sz w:val="22"/>
          <w:szCs w:val="22"/>
          <w:shd w:val="clear" w:color="auto" w:fill="FFFFFF"/>
        </w:rPr>
        <w:t xml:space="preserve">ese </w:t>
      </w:r>
      <w:r w:rsidR="27C411E4">
        <w:rPr>
          <w:rFonts w:ascii="Arial" w:hAnsi="Arial" w:cs="Arial"/>
          <w:color w:val="212529"/>
          <w:sz w:val="22"/>
          <w:szCs w:val="22"/>
          <w:shd w:val="clear" w:color="auto" w:fill="FFFFFF"/>
        </w:rPr>
        <w:t xml:space="preserve">issues </w:t>
      </w:r>
      <w:r w:rsidR="325D514C" w:rsidRPr="001B325E">
        <w:rPr>
          <w:rFonts w:ascii="Arial" w:hAnsi="Arial" w:cs="Arial"/>
          <w:color w:val="212529"/>
          <w:sz w:val="22"/>
          <w:szCs w:val="22"/>
          <w:shd w:val="clear" w:color="auto" w:fill="FFFFFF"/>
        </w:rPr>
        <w:t xml:space="preserve">cannot be resolved by the parties at the local </w:t>
      </w:r>
      <w:r w:rsidR="27C411E4">
        <w:rPr>
          <w:rFonts w:ascii="Arial" w:hAnsi="Arial" w:cs="Arial"/>
          <w:color w:val="212529"/>
          <w:sz w:val="22"/>
          <w:szCs w:val="22"/>
          <w:shd w:val="clear" w:color="auto" w:fill="FFFFFF"/>
        </w:rPr>
        <w:t xml:space="preserve">school or school district </w:t>
      </w:r>
      <w:r w:rsidR="325D514C" w:rsidRPr="001B325E">
        <w:rPr>
          <w:rFonts w:ascii="Arial" w:hAnsi="Arial" w:cs="Arial"/>
          <w:color w:val="212529"/>
          <w:sz w:val="22"/>
          <w:szCs w:val="22"/>
          <w:shd w:val="clear" w:color="auto" w:fill="FFFFFF"/>
        </w:rPr>
        <w:t>level.</w:t>
      </w:r>
      <w:r w:rsidR="325D514C" w:rsidRPr="4886CFE3">
        <w:rPr>
          <w:rFonts w:ascii="Arial" w:hAnsi="Arial" w:cs="Arial"/>
          <w:color w:val="212529"/>
          <w:sz w:val="22"/>
          <w:szCs w:val="22"/>
          <w:shd w:val="clear" w:color="auto" w:fill="FFFFFF"/>
        </w:rPr>
        <w:t xml:space="preserve"> </w:t>
      </w:r>
    </w:p>
    <w:p w14:paraId="3F1E1C61" w14:textId="75A5F138" w:rsidR="2B917AA5" w:rsidDel="003D08F2" w:rsidRDefault="4423A490" w:rsidP="7AC3BD3F">
      <w:pPr>
        <w:rPr>
          <w:rFonts w:ascii="Arial" w:eastAsia="Arial" w:hAnsi="Arial" w:cs="Arial"/>
          <w:color w:val="000000" w:themeColor="text1"/>
          <w:sz w:val="22"/>
          <w:szCs w:val="22"/>
        </w:rPr>
      </w:pPr>
      <w:r w:rsidRPr="7AC3BD3F">
        <w:rPr>
          <w:rFonts w:ascii="Arial" w:eastAsia="Arial" w:hAnsi="Arial" w:cs="Arial"/>
          <w:color w:val="141414"/>
          <w:sz w:val="22"/>
          <w:szCs w:val="22"/>
        </w:rPr>
        <w:t>To assist</w:t>
      </w:r>
      <w:r>
        <w:rPr>
          <w:rFonts w:ascii="Arial" w:eastAsia="Arial" w:hAnsi="Arial" w:cs="Arial"/>
          <w:color w:val="141414"/>
          <w:sz w:val="22"/>
          <w:szCs w:val="22"/>
        </w:rPr>
        <w:t xml:space="preserve"> </w:t>
      </w:r>
      <w:r w:rsidR="393455ED">
        <w:rPr>
          <w:rFonts w:ascii="Arial" w:eastAsia="Arial" w:hAnsi="Arial" w:cs="Arial"/>
          <w:color w:val="141414"/>
          <w:sz w:val="22"/>
          <w:szCs w:val="22"/>
        </w:rPr>
        <w:t xml:space="preserve">school districts and families, </w:t>
      </w:r>
      <w:r w:rsidR="26F16FA2">
        <w:rPr>
          <w:rFonts w:ascii="Arial" w:eastAsia="Arial" w:hAnsi="Arial" w:cs="Arial"/>
          <w:color w:val="141414"/>
          <w:sz w:val="22"/>
          <w:szCs w:val="22"/>
        </w:rPr>
        <w:t>DESE</w:t>
      </w:r>
      <w:r w:rsidR="2B2FB128">
        <w:rPr>
          <w:rFonts w:ascii="Arial" w:eastAsia="Arial" w:hAnsi="Arial" w:cs="Arial"/>
          <w:color w:val="141414"/>
          <w:sz w:val="22"/>
          <w:szCs w:val="22"/>
        </w:rPr>
        <w:t xml:space="preserve"> </w:t>
      </w:r>
      <w:r w:rsidR="21574C14">
        <w:rPr>
          <w:rFonts w:ascii="Arial" w:eastAsia="Arial" w:hAnsi="Arial" w:cs="Arial"/>
          <w:color w:val="141414"/>
          <w:sz w:val="22"/>
          <w:szCs w:val="22"/>
        </w:rPr>
        <w:t xml:space="preserve">has listed (below) </w:t>
      </w:r>
      <w:r w:rsidR="5BAC8C81">
        <w:rPr>
          <w:rFonts w:ascii="Arial" w:eastAsia="Arial" w:hAnsi="Arial" w:cs="Arial"/>
          <w:color w:val="141414"/>
          <w:sz w:val="22"/>
          <w:szCs w:val="22"/>
        </w:rPr>
        <w:t>s</w:t>
      </w:r>
      <w:r w:rsidR="2B2FB128">
        <w:rPr>
          <w:rFonts w:ascii="Arial" w:eastAsia="Arial" w:hAnsi="Arial" w:cs="Arial"/>
          <w:color w:val="141414"/>
          <w:sz w:val="22"/>
          <w:szCs w:val="22"/>
        </w:rPr>
        <w:t xml:space="preserve">pecific standards </w:t>
      </w:r>
      <w:r w:rsidR="6566BBD3" w:rsidRPr="7AC3BD3F">
        <w:rPr>
          <w:rFonts w:ascii="Arial" w:eastAsia="Arial" w:hAnsi="Arial" w:cs="Arial"/>
          <w:color w:val="141414"/>
          <w:sz w:val="22"/>
          <w:szCs w:val="22"/>
          <w:shd w:val="clear" w:color="auto" w:fill="FFFFFF"/>
        </w:rPr>
        <w:t xml:space="preserve">in the CHPE Framework that clearly </w:t>
      </w:r>
      <w:r w:rsidR="5BAC8C81" w:rsidRPr="5F642635">
        <w:rPr>
          <w:rFonts w:ascii="Arial" w:eastAsia="Arial" w:hAnsi="Arial" w:cs="Arial"/>
          <w:color w:val="141414"/>
          <w:sz w:val="22"/>
          <w:szCs w:val="22"/>
        </w:rPr>
        <w:t xml:space="preserve">fall under the </w:t>
      </w:r>
      <w:r w:rsidR="4C397F3F">
        <w:rPr>
          <w:rFonts w:ascii="Arial" w:eastAsia="Arial" w:hAnsi="Arial" w:cs="Arial"/>
          <w:color w:val="141414"/>
          <w:sz w:val="22"/>
          <w:szCs w:val="22"/>
        </w:rPr>
        <w:t xml:space="preserve">parental notification and opt-out law because these standards </w:t>
      </w:r>
      <w:r w:rsidR="36884F1B" w:rsidRPr="7AC3BD3F" w:rsidDel="003D08F2">
        <w:rPr>
          <w:rFonts w:ascii="Arial" w:hAnsi="Arial" w:cs="Arial"/>
          <w:color w:val="333333"/>
          <w:sz w:val="22"/>
          <w:szCs w:val="22"/>
        </w:rPr>
        <w:t>primarily involve human sexual education or human sexuality issues</w:t>
      </w:r>
      <w:r w:rsidR="26F16FA2" w:rsidRPr="7AC3BD3F">
        <w:rPr>
          <w:rFonts w:ascii="Arial" w:eastAsia="Arial" w:hAnsi="Arial" w:cs="Arial"/>
          <w:color w:val="141414"/>
          <w:sz w:val="22"/>
          <w:szCs w:val="22"/>
        </w:rPr>
        <w:t>.</w:t>
      </w:r>
      <w:r w:rsidR="36884F1B" w:rsidRPr="7AC3BD3F">
        <w:rPr>
          <w:rFonts w:ascii="Arial" w:eastAsia="Arial" w:hAnsi="Arial" w:cs="Arial"/>
          <w:color w:val="141414"/>
          <w:sz w:val="22"/>
          <w:szCs w:val="22"/>
        </w:rPr>
        <w:t xml:space="preserve"> </w:t>
      </w:r>
    </w:p>
    <w:p w14:paraId="67F0DC91" w14:textId="77777777" w:rsidR="00C86324" w:rsidRDefault="00C86324" w:rsidP="00C86324">
      <w:pPr>
        <w:pStyle w:val="NormalWeb"/>
        <w:spacing w:before="0" w:beforeAutospacing="0"/>
        <w:rPr>
          <w:rFonts w:ascii="Arial" w:hAnsi="Arial" w:cs="Arial"/>
          <w:b/>
          <w:bCs/>
          <w:sz w:val="28"/>
          <w:szCs w:val="28"/>
        </w:rPr>
      </w:pPr>
    </w:p>
    <w:p w14:paraId="21AABBF1" w14:textId="4B28667E" w:rsidR="0963C1EE" w:rsidRPr="00C86324" w:rsidRDefault="28AA4447" w:rsidP="00C86324">
      <w:pPr>
        <w:pStyle w:val="NormalWeb"/>
        <w:spacing w:before="0" w:beforeAutospacing="0"/>
        <w:rPr>
          <w:rFonts w:ascii="Arial" w:hAnsi="Arial" w:cs="Arial"/>
          <w:b/>
          <w:bCs/>
          <w:color w:val="BF4E14" w:themeColor="accent2" w:themeShade="BF"/>
        </w:rPr>
      </w:pPr>
      <w:r w:rsidRPr="4886CFE3">
        <w:rPr>
          <w:rFonts w:ascii="Arial" w:hAnsi="Arial" w:cs="Arial"/>
          <w:b/>
          <w:bCs/>
          <w:sz w:val="28"/>
          <w:szCs w:val="28"/>
        </w:rPr>
        <w:t>S</w:t>
      </w:r>
      <w:r w:rsidR="22D23893" w:rsidRPr="4886CFE3">
        <w:rPr>
          <w:rFonts w:ascii="Arial" w:hAnsi="Arial" w:cs="Arial"/>
          <w:b/>
          <w:bCs/>
          <w:sz w:val="28"/>
          <w:szCs w:val="28"/>
        </w:rPr>
        <w:t xml:space="preserve">tandards </w:t>
      </w:r>
      <w:r w:rsidR="60BD46F9" w:rsidRPr="4886CFE3">
        <w:rPr>
          <w:rFonts w:ascii="Arial" w:hAnsi="Arial" w:cs="Arial"/>
          <w:b/>
          <w:bCs/>
          <w:sz w:val="28"/>
          <w:szCs w:val="28"/>
        </w:rPr>
        <w:t xml:space="preserve">covered by the </w:t>
      </w:r>
      <w:r w:rsidR="60BD46F9" w:rsidRPr="4886CFE3">
        <w:rPr>
          <w:rFonts w:ascii="Arial" w:eastAsia="Arial" w:hAnsi="Arial" w:cs="Arial"/>
          <w:b/>
          <w:bCs/>
          <w:sz w:val="28"/>
          <w:szCs w:val="28"/>
        </w:rPr>
        <w:t xml:space="preserve">parental notification and </w:t>
      </w:r>
      <w:proofErr w:type="gramStart"/>
      <w:r w:rsidR="60BD46F9" w:rsidRPr="4886CFE3">
        <w:rPr>
          <w:rFonts w:ascii="Arial" w:eastAsia="Arial" w:hAnsi="Arial" w:cs="Arial"/>
          <w:b/>
          <w:bCs/>
          <w:sz w:val="28"/>
          <w:szCs w:val="28"/>
        </w:rPr>
        <w:t>opt</w:t>
      </w:r>
      <w:proofErr w:type="gramEnd"/>
      <w:r w:rsidR="60BD46F9" w:rsidRPr="4886CFE3">
        <w:rPr>
          <w:rFonts w:ascii="Arial" w:eastAsia="Arial" w:hAnsi="Arial" w:cs="Arial"/>
          <w:b/>
          <w:bCs/>
          <w:sz w:val="28"/>
          <w:szCs w:val="28"/>
        </w:rPr>
        <w:t>-out law</w:t>
      </w:r>
      <w:r w:rsidR="60BD46F9" w:rsidRPr="4886CFE3">
        <w:rPr>
          <w:rFonts w:ascii="Arial" w:eastAsia="Arial" w:hAnsi="Arial" w:cs="Arial"/>
          <w:sz w:val="22"/>
          <w:szCs w:val="22"/>
        </w:rPr>
        <w:t xml:space="preserve"> </w:t>
      </w:r>
    </w:p>
    <w:tbl>
      <w:tblPr>
        <w:tblW w:w="9095" w:type="dxa"/>
        <w:jc w:val="center"/>
        <w:tblLayout w:type="fixed"/>
        <w:tblLook w:val="06A0" w:firstRow="1" w:lastRow="0" w:firstColumn="1" w:lastColumn="0" w:noHBand="1" w:noVBand="1"/>
      </w:tblPr>
      <w:tblGrid>
        <w:gridCol w:w="2165"/>
        <w:gridCol w:w="1425"/>
        <w:gridCol w:w="5505"/>
      </w:tblGrid>
      <w:tr w:rsidR="0963C1EE" w14:paraId="37698F14" w14:textId="77777777" w:rsidTr="00ED517D">
        <w:trPr>
          <w:trHeight w:val="115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A4FA4B" w14:textId="78F5C678" w:rsidR="0963C1EE" w:rsidRDefault="00ED517D" w:rsidP="00A85F9F">
            <w:pPr>
              <w:spacing w:after="0"/>
              <w:ind w:left="-90" w:right="-20"/>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963C1EE" w:rsidRPr="02BA0FA6">
              <w:rPr>
                <w:rFonts w:ascii="Arial" w:eastAsia="Arial" w:hAnsi="Arial" w:cs="Arial"/>
                <w:color w:val="000000" w:themeColor="text1"/>
                <w:sz w:val="20"/>
                <w:szCs w:val="20"/>
              </w:rPr>
              <w:t>Practice 6: Information</w:t>
            </w:r>
            <w:r>
              <w:rPr>
                <w:rFonts w:ascii="Arial" w:eastAsia="Arial" w:hAnsi="Arial" w:cs="Arial"/>
                <w:color w:val="000000" w:themeColor="text1"/>
                <w:sz w:val="20"/>
                <w:szCs w:val="20"/>
              </w:rPr>
              <w:t xml:space="preserve">                                    </w:t>
            </w:r>
            <w:r w:rsidR="0963C1EE" w:rsidRPr="02BA0FA6">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 and </w:t>
            </w:r>
            <w:r w:rsidR="0963C1EE" w:rsidRPr="02BA0FA6">
              <w:rPr>
                <w:rFonts w:ascii="Arial" w:eastAsia="Arial" w:hAnsi="Arial" w:cs="Arial"/>
                <w:color w:val="000000" w:themeColor="text1"/>
                <w:sz w:val="20"/>
                <w:szCs w:val="20"/>
              </w:rPr>
              <w:t>Resource Seeking.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D201978" w14:textId="261C41F8"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[5.6.SH]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BE81A17" w14:textId="7B59EE6F"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5.</w:t>
            </w:r>
            <w:r w:rsidR="152B7C99" w:rsidRPr="4886CFE3">
              <w:rPr>
                <w:rFonts w:ascii="Arial" w:eastAsia="Arial" w:hAnsi="Arial" w:cs="Arial"/>
                <w:color w:val="000000" w:themeColor="text1"/>
                <w:sz w:val="20"/>
                <w:szCs w:val="20"/>
              </w:rPr>
              <w:t xml:space="preserve"> </w:t>
            </w:r>
            <w:r w:rsidRPr="4886CFE3">
              <w:rPr>
                <w:rFonts w:ascii="Arial" w:eastAsia="Arial" w:hAnsi="Arial" w:cs="Arial"/>
                <w:color w:val="000000" w:themeColor="text1"/>
                <w:sz w:val="20"/>
                <w:szCs w:val="20"/>
              </w:rPr>
              <w:t>Explain the relationship between sexual intercourse and human reproduction, the range of ways pregnancy can occur, and valid and reliable resources for information or support related to these topics. [HE]</w:t>
            </w:r>
          </w:p>
        </w:tc>
      </w:tr>
      <w:tr w:rsidR="0963C1EE" w14:paraId="50D3974E" w14:textId="77777777" w:rsidTr="00ED517D">
        <w:trPr>
          <w:trHeight w:val="1320"/>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649E847" w14:textId="07CBE707"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3F9805B" w14:textId="17301889"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15B5D7A" w14:textId="5E0B4243"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3. Analyze ways to prevent pregnancy and sexually transmitted infections (STIs), including methods that can be taken before becoming sexually active (e.g., communicating with a partner, HPV vaccine, contraception).  [HE]</w:t>
            </w:r>
          </w:p>
        </w:tc>
      </w:tr>
      <w:tr w:rsidR="0963C1EE" w14:paraId="425C434C" w14:textId="77777777" w:rsidTr="00ED517D">
        <w:trPr>
          <w:trHeight w:val="1170"/>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84C1E4C" w14:textId="269BF0F9"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EA751E8" w14:textId="222F5CD7"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FA5473E" w14:textId="06BA501C"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4. Describe possible short- and long-term consequences (positive and negative) of engaging in sexual activity and identify ways to avoid negative or potentially harmful consequences.  [HE]</w:t>
            </w:r>
          </w:p>
        </w:tc>
      </w:tr>
      <w:tr w:rsidR="0963C1EE" w14:paraId="1430D00E" w14:textId="77777777" w:rsidTr="00ED517D">
        <w:trPr>
          <w:trHeight w:val="145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DD82168" w14:textId="47784671"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5657776" w14:textId="1135A618"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A9DB49A" w14:textId="6A226428"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 xml:space="preserve">5. Articulate the benefits of postponing sexual activity and setting personal limits, including </w:t>
            </w:r>
            <w:proofErr w:type="gramStart"/>
            <w:r w:rsidRPr="4886CFE3">
              <w:rPr>
                <w:rFonts w:ascii="Arial" w:eastAsia="Arial" w:hAnsi="Arial" w:cs="Arial"/>
                <w:color w:val="000000" w:themeColor="text1"/>
                <w:sz w:val="20"/>
                <w:szCs w:val="20"/>
              </w:rPr>
              <w:t>to avoid</w:t>
            </w:r>
            <w:proofErr w:type="gramEnd"/>
            <w:r w:rsidRPr="4886CFE3">
              <w:rPr>
                <w:rFonts w:ascii="Arial" w:eastAsia="Arial" w:hAnsi="Arial" w:cs="Arial"/>
                <w:color w:val="000000" w:themeColor="text1"/>
                <w:sz w:val="20"/>
                <w:szCs w:val="20"/>
              </w:rPr>
              <w:t xml:space="preserve"> early or unintended pregnancy and to reduce the risk of sexually transmitted infections, based on personal beliefs and values.  [HE]</w:t>
            </w:r>
          </w:p>
        </w:tc>
      </w:tr>
      <w:tr w:rsidR="0963C1EE" w14:paraId="1065DA8C" w14:textId="77777777" w:rsidTr="00ED517D">
        <w:trPr>
          <w:trHeight w:val="1110"/>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9D4B92" w14:textId="6C33298D"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3F4FC06" w14:textId="4B0E15C8"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1CBB632" w14:textId="38599957"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6. Analyze personal beliefs (including level of readiness) and values related to sexual activity and sexual health.  [HE]</w:t>
            </w:r>
          </w:p>
        </w:tc>
      </w:tr>
      <w:tr w:rsidR="0963C1EE" w14:paraId="57A977A8" w14:textId="77777777" w:rsidTr="00ED517D">
        <w:trPr>
          <w:trHeight w:val="109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D5E1C5" w14:textId="01CDF186"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lastRenderedPageBreak/>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58A01BD" w14:textId="253F8765"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FC9747" w14:textId="04BD3F1E"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7. Explain the importance of, and ways to identify, setting personal limits to avoid unintended outcomes from risky or unwanted sexual behavior and to make sexual health decisions.  [HE]</w:t>
            </w:r>
          </w:p>
        </w:tc>
      </w:tr>
      <w:tr w:rsidR="0963C1EE" w14:paraId="218D4BCD" w14:textId="77777777" w:rsidTr="00ED517D">
        <w:trPr>
          <w:trHeight w:val="91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CAC5720" w14:textId="54B7595A"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2: Self-management and Goal Setting.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B5A7784" w14:textId="34D04B1F"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[8.2.SH]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C88C680" w14:textId="7B73559F"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1. Assess personal health practices and develop short- and long-term goals that support healthy sexual behaviors (e.g., abstinence, delay, use of contraception, use of barriers, giving and obtaining consent).  [HE]</w:t>
            </w:r>
          </w:p>
        </w:tc>
      </w:tr>
      <w:tr w:rsidR="0963C1EE" w14:paraId="5F74E852" w14:textId="77777777" w:rsidTr="00ED517D">
        <w:trPr>
          <w:trHeight w:val="91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59A695B" w14:textId="18EBA9F7"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2: Self-management and Goal Setting.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6C5BD7E" w14:textId="1666D630"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[8.2.SH]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D46643E" w14:textId="21BE465E"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2. Determine strategies that will reduce the risk of HIV and sexually transmitted infections (STIs) and early pregnancy.  [HE]</w:t>
            </w:r>
          </w:p>
        </w:tc>
      </w:tr>
      <w:tr w:rsidR="0963C1EE" w14:paraId="3CD6F684" w14:textId="77777777" w:rsidTr="00ED517D">
        <w:trPr>
          <w:trHeight w:val="91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DA88F4E" w14:textId="23E4322A"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2: Self-management and Goal Setting.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65F1166" w14:textId="7E83C89C"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[8.2.SH]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23C8034" w14:textId="0CA56770"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3. Examine reasons and considerations (e.g., cultural and societal norms, personal values and beliefs) for determining emotional readiness for sexual behaviors.  [HE]</w:t>
            </w:r>
          </w:p>
        </w:tc>
      </w:tr>
      <w:tr w:rsidR="0963C1EE" w14:paraId="3D45F6BE" w14:textId="77777777" w:rsidTr="00ED517D">
        <w:trPr>
          <w:trHeight w:val="91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4644A64" w14:textId="0465290A"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2: Self-management and Goal Setting.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9180BCC" w14:textId="4501894A"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[8.2.SH]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A34A924" w14:textId="2C87E01E"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4. Describe how sexual health values and priorities may change over time, with varying responsibilities and maturity.  [HE]</w:t>
            </w:r>
          </w:p>
        </w:tc>
      </w:tr>
      <w:tr w:rsidR="0963C1EE" w14:paraId="1FDDD23D" w14:textId="77777777" w:rsidTr="00ED517D">
        <w:trPr>
          <w:trHeight w:val="300"/>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DFE27BB" w14:textId="37E40574"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C682CC2" w14:textId="52C4D67C"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[12.1.SH]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657108D" w14:textId="18EA96C3"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3.  Analyze factors that contribute to behaviors that increase the risk of pregnancy, HIV, and other STIs.  [HE]</w:t>
            </w:r>
          </w:p>
        </w:tc>
      </w:tr>
      <w:tr w:rsidR="0963C1EE" w14:paraId="08997654" w14:textId="77777777" w:rsidTr="00ED517D">
        <w:trPr>
          <w:trHeight w:val="1155"/>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F0FFB1D" w14:textId="41B1FC0C"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1261454" w14:textId="3B863B45"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[12.1.SH]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8C40A5" w14:textId="6BDCF465"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4.  Explain the importance of STI (including HIV) testing and counseling if sexually active on short- and long-term health, identify where to get tested, and why it is important to proactively discuss STI status with a sexual partner.  [HE]</w:t>
            </w:r>
          </w:p>
        </w:tc>
      </w:tr>
      <w:tr w:rsidR="0963C1EE" w14:paraId="2510C265" w14:textId="77777777" w:rsidTr="00ED517D">
        <w:trPr>
          <w:trHeight w:val="1230"/>
          <w:jc w:val="center"/>
        </w:trPr>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9EF2C56" w14:textId="641F2815"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Practice 1: Decision-making and Problem-solving.</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1A3C5F" w14:textId="2E7B03C8" w:rsidR="0963C1EE" w:rsidRDefault="0963C1EE" w:rsidP="00A85F9F">
            <w:pPr>
              <w:spacing w:after="0"/>
              <w:ind w:left="-20" w:right="-20"/>
              <w:rPr>
                <w:rFonts w:ascii="Arial" w:eastAsia="Arial" w:hAnsi="Arial" w:cs="Arial"/>
                <w:color w:val="000000" w:themeColor="text1"/>
                <w:sz w:val="20"/>
                <w:szCs w:val="20"/>
              </w:rPr>
            </w:pPr>
            <w:r w:rsidRPr="0963C1EE">
              <w:rPr>
                <w:rFonts w:ascii="Arial" w:eastAsia="Arial" w:hAnsi="Arial" w:cs="Arial"/>
                <w:color w:val="000000" w:themeColor="text1"/>
                <w:sz w:val="20"/>
                <w:szCs w:val="20"/>
              </w:rPr>
              <w:t>Sexual Health [12.1.SH]</w:t>
            </w:r>
          </w:p>
        </w:tc>
        <w:tc>
          <w:tcPr>
            <w:tcW w:w="5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7DFB234" w14:textId="7D8C5AAE" w:rsidR="0963C1EE" w:rsidRDefault="7AEBB7F4" w:rsidP="4886CFE3">
            <w:pPr>
              <w:spacing w:after="0"/>
              <w:ind w:left="360" w:hanging="270"/>
              <w:rPr>
                <w:rFonts w:ascii="Arial" w:eastAsia="Arial" w:hAnsi="Arial" w:cs="Arial"/>
                <w:color w:val="000000" w:themeColor="text1"/>
                <w:sz w:val="20"/>
                <w:szCs w:val="20"/>
              </w:rPr>
            </w:pPr>
            <w:r w:rsidRPr="4886CFE3">
              <w:rPr>
                <w:rFonts w:ascii="Arial" w:eastAsia="Arial" w:hAnsi="Arial" w:cs="Arial"/>
                <w:color w:val="000000" w:themeColor="text1"/>
                <w:sz w:val="20"/>
                <w:szCs w:val="20"/>
              </w:rPr>
              <w:t>5.  Evaluate readiness, options, and their respective consequences regarding sexual activity in consensual relationships including abstinence, postponing sexual intercourse, engaging in safe sex practices (e.g., using condoms and other barriers, using birth control). [HE]</w:t>
            </w:r>
          </w:p>
        </w:tc>
      </w:tr>
    </w:tbl>
    <w:p w14:paraId="411DF0C7" w14:textId="4A0401A7" w:rsidR="4886CFE3" w:rsidRDefault="4886CFE3" w:rsidP="4886CFE3">
      <w:pPr>
        <w:spacing w:afterAutospacing="1" w:line="240" w:lineRule="auto"/>
        <w:rPr>
          <w:sz w:val="28"/>
          <w:szCs w:val="28"/>
        </w:rPr>
      </w:pPr>
    </w:p>
    <w:p w14:paraId="2F75687C" w14:textId="77777777" w:rsidR="00C86324" w:rsidRDefault="00C86324" w:rsidP="4886CFE3">
      <w:pPr>
        <w:spacing w:after="240" w:afterAutospacing="1" w:line="240" w:lineRule="auto"/>
        <w:rPr>
          <w:rFonts w:ascii="Arial" w:eastAsia="Arial" w:hAnsi="Arial" w:cs="Arial"/>
          <w:b/>
          <w:bCs/>
          <w:color w:val="BF4E14" w:themeColor="accent2" w:themeShade="BF"/>
          <w:sz w:val="28"/>
          <w:szCs w:val="28"/>
        </w:rPr>
      </w:pPr>
    </w:p>
    <w:p w14:paraId="241BEB3B" w14:textId="77777777" w:rsidR="00C86324" w:rsidRDefault="00C86324" w:rsidP="4886CFE3">
      <w:pPr>
        <w:spacing w:after="240" w:afterAutospacing="1" w:line="240" w:lineRule="auto"/>
        <w:rPr>
          <w:rFonts w:ascii="Arial" w:eastAsia="Arial" w:hAnsi="Arial" w:cs="Arial"/>
          <w:b/>
          <w:bCs/>
          <w:color w:val="BF4E14" w:themeColor="accent2" w:themeShade="BF"/>
          <w:sz w:val="28"/>
          <w:szCs w:val="28"/>
        </w:rPr>
      </w:pPr>
    </w:p>
    <w:p w14:paraId="74392FA7" w14:textId="77777777" w:rsidR="00C86324" w:rsidRDefault="00C86324" w:rsidP="4886CFE3">
      <w:pPr>
        <w:spacing w:after="240" w:afterAutospacing="1" w:line="240" w:lineRule="auto"/>
        <w:rPr>
          <w:rFonts w:ascii="Arial" w:eastAsia="Arial" w:hAnsi="Arial" w:cs="Arial"/>
          <w:b/>
          <w:bCs/>
          <w:color w:val="BF4E14" w:themeColor="accent2" w:themeShade="BF"/>
          <w:sz w:val="28"/>
          <w:szCs w:val="28"/>
        </w:rPr>
      </w:pPr>
    </w:p>
    <w:p w14:paraId="5339C2C7" w14:textId="5E1C06AE" w:rsidR="00017D7B" w:rsidRDefault="1516F736" w:rsidP="4886CFE3">
      <w:pPr>
        <w:spacing w:after="240" w:afterAutospacing="1" w:line="240" w:lineRule="auto"/>
        <w:rPr>
          <w:rFonts w:ascii="Arial" w:eastAsia="Arial" w:hAnsi="Arial" w:cs="Arial"/>
          <w:b/>
          <w:bCs/>
          <w:color w:val="BF4E14" w:themeColor="accent2" w:themeShade="BF"/>
          <w:sz w:val="28"/>
          <w:szCs w:val="28"/>
        </w:rPr>
      </w:pPr>
      <w:r w:rsidRPr="4886CFE3">
        <w:rPr>
          <w:rFonts w:ascii="Arial" w:eastAsia="Arial" w:hAnsi="Arial" w:cs="Arial"/>
          <w:b/>
          <w:bCs/>
          <w:color w:val="BF4E14" w:themeColor="accent2" w:themeShade="BF"/>
          <w:sz w:val="28"/>
          <w:szCs w:val="28"/>
        </w:rPr>
        <w:lastRenderedPageBreak/>
        <w:t>Does the law require schools to receive consent from parents/guardians before students may take a course or class involving sex education?</w:t>
      </w:r>
    </w:p>
    <w:p w14:paraId="40D23A94" w14:textId="6458CD58" w:rsidR="00D4434D" w:rsidRPr="003478DF" w:rsidRDefault="02FDC84F" w:rsidP="4886CFE3">
      <w:pPr>
        <w:spacing w:after="240" w:afterAutospacing="1" w:line="240" w:lineRule="auto"/>
        <w:rPr>
          <w:rFonts w:ascii="Arial" w:eastAsia="Arial" w:hAnsi="Arial" w:cs="Arial"/>
          <w:sz w:val="22"/>
          <w:szCs w:val="22"/>
        </w:rPr>
      </w:pPr>
      <w:r w:rsidRPr="7AC3BD3F">
        <w:rPr>
          <w:rFonts w:ascii="Arial" w:eastAsia="Arial" w:hAnsi="Arial" w:cs="Arial"/>
          <w:sz w:val="22"/>
          <w:szCs w:val="22"/>
        </w:rPr>
        <w:t xml:space="preserve">No. </w:t>
      </w:r>
      <w:r w:rsidR="1C6FAC0D" w:rsidRPr="7AC3BD3F">
        <w:rPr>
          <w:rFonts w:ascii="Arial" w:eastAsia="Arial" w:hAnsi="Arial" w:cs="Arial"/>
          <w:sz w:val="22"/>
          <w:szCs w:val="22"/>
        </w:rPr>
        <w:t xml:space="preserve">The law requires </w:t>
      </w:r>
      <w:r w:rsidR="2767C82B" w:rsidRPr="7AC3BD3F">
        <w:rPr>
          <w:rFonts w:ascii="Arial" w:eastAsia="Arial" w:hAnsi="Arial" w:cs="Arial"/>
          <w:sz w:val="22"/>
          <w:szCs w:val="22"/>
        </w:rPr>
        <w:t xml:space="preserve">schools to notify </w:t>
      </w:r>
      <w:r w:rsidR="59E1FED5" w:rsidRPr="7AC3BD3F">
        <w:rPr>
          <w:rFonts w:ascii="Arial" w:eastAsia="Arial" w:hAnsi="Arial" w:cs="Arial"/>
          <w:sz w:val="22"/>
          <w:szCs w:val="22"/>
        </w:rPr>
        <w:t xml:space="preserve">parents/guardians </w:t>
      </w:r>
      <w:r w:rsidR="6886E921" w:rsidRPr="7AC3BD3F">
        <w:rPr>
          <w:rFonts w:ascii="Arial" w:eastAsia="Arial" w:hAnsi="Arial" w:cs="Arial"/>
          <w:sz w:val="22"/>
          <w:szCs w:val="22"/>
        </w:rPr>
        <w:t>of curricula</w:t>
      </w:r>
      <w:r w:rsidR="4B5FEA00" w:rsidRPr="7AC3BD3F">
        <w:rPr>
          <w:rFonts w:ascii="Arial" w:eastAsia="Arial" w:hAnsi="Arial" w:cs="Arial"/>
          <w:sz w:val="22"/>
          <w:szCs w:val="22"/>
        </w:rPr>
        <w:t xml:space="preserve"> (</w:t>
      </w:r>
      <w:r w:rsidR="4B5FEA00" w:rsidRPr="7AC3BD3F">
        <w:rPr>
          <w:rFonts w:ascii="Arial" w:hAnsi="Arial" w:cs="Arial"/>
          <w:sz w:val="22"/>
          <w:szCs w:val="22"/>
        </w:rPr>
        <w:t xml:space="preserve">lessons, courses, and other instructional programs) that </w:t>
      </w:r>
      <w:r w:rsidR="4B5FEA00" w:rsidRPr="7AC3BD3F">
        <w:rPr>
          <w:rFonts w:ascii="Arial" w:hAnsi="Arial" w:cs="Arial"/>
          <w:sz w:val="22"/>
          <w:szCs w:val="22"/>
          <w:shd w:val="clear" w:color="auto" w:fill="FFFFFF"/>
        </w:rPr>
        <w:t>primarily involve human sexual education or human sexuality issues</w:t>
      </w:r>
      <w:r w:rsidR="6EC39A7F" w:rsidRPr="7AC3BD3F">
        <w:rPr>
          <w:rFonts w:ascii="Arial" w:eastAsia="Arial" w:hAnsi="Arial" w:cs="Arial"/>
          <w:sz w:val="22"/>
          <w:szCs w:val="22"/>
        </w:rPr>
        <w:t xml:space="preserve">, and of their right to </w:t>
      </w:r>
      <w:r w:rsidR="3926BFC0" w:rsidRPr="7AC3BD3F">
        <w:rPr>
          <w:rFonts w:ascii="Arial" w:eastAsia="Arial" w:hAnsi="Arial" w:cs="Arial"/>
          <w:sz w:val="22"/>
          <w:szCs w:val="22"/>
        </w:rPr>
        <w:t xml:space="preserve">opt out their children from any portion </w:t>
      </w:r>
      <w:r w:rsidR="559B5AF7" w:rsidRPr="7AC3BD3F">
        <w:rPr>
          <w:rFonts w:ascii="Arial" w:eastAsia="Arial" w:hAnsi="Arial" w:cs="Arial"/>
          <w:sz w:val="22"/>
          <w:szCs w:val="22"/>
        </w:rPr>
        <w:t xml:space="preserve">of these curricula. </w:t>
      </w:r>
      <w:r w:rsidR="7DB224B1">
        <w:rPr>
          <w:rFonts w:ascii="Arial" w:eastAsia="Arial" w:hAnsi="Arial" w:cs="Arial"/>
          <w:sz w:val="22"/>
          <w:szCs w:val="22"/>
        </w:rPr>
        <w:t xml:space="preserve">It </w:t>
      </w:r>
      <w:r w:rsidR="6D766ABF">
        <w:rPr>
          <w:rFonts w:ascii="Arial" w:eastAsia="Arial" w:hAnsi="Arial" w:cs="Arial"/>
          <w:sz w:val="22"/>
          <w:szCs w:val="22"/>
        </w:rPr>
        <w:t xml:space="preserve">further requires </w:t>
      </w:r>
      <w:r w:rsidR="64F611F3">
        <w:rPr>
          <w:rFonts w:ascii="Arial" w:eastAsia="Arial" w:hAnsi="Arial" w:cs="Arial"/>
          <w:sz w:val="22"/>
          <w:szCs w:val="22"/>
        </w:rPr>
        <w:t>schools</w:t>
      </w:r>
      <w:r w:rsidR="584A1E5B" w:rsidRPr="4886CFE3">
        <w:rPr>
          <w:rFonts w:ascii="Arial" w:eastAsia="Arial" w:hAnsi="Arial" w:cs="Arial"/>
          <w:sz w:val="22"/>
          <w:szCs w:val="22"/>
        </w:rPr>
        <w:t xml:space="preserve">, to the extent </w:t>
      </w:r>
      <w:r w:rsidR="584A1E5B">
        <w:rPr>
          <w:rFonts w:ascii="Arial" w:eastAsia="Arial" w:hAnsi="Arial" w:cs="Arial"/>
          <w:sz w:val="22"/>
          <w:szCs w:val="22"/>
        </w:rPr>
        <w:t>pract</w:t>
      </w:r>
      <w:r w:rsidR="584A1E5B" w:rsidRPr="4886CFE3">
        <w:rPr>
          <w:rFonts w:ascii="Arial" w:eastAsia="Arial" w:hAnsi="Arial" w:cs="Arial"/>
          <w:sz w:val="22"/>
          <w:szCs w:val="22"/>
        </w:rPr>
        <w:t>icable</w:t>
      </w:r>
      <w:r w:rsidR="584A1E5B">
        <w:rPr>
          <w:rFonts w:ascii="Arial" w:eastAsia="Arial" w:hAnsi="Arial" w:cs="Arial"/>
          <w:sz w:val="22"/>
          <w:szCs w:val="22"/>
        </w:rPr>
        <w:t>,</w:t>
      </w:r>
      <w:r w:rsidR="64F611F3" w:rsidRPr="4886CFE3">
        <w:rPr>
          <w:rFonts w:ascii="Arial" w:eastAsia="Arial" w:hAnsi="Arial" w:cs="Arial"/>
          <w:sz w:val="22"/>
          <w:szCs w:val="22"/>
        </w:rPr>
        <w:t xml:space="preserve"> to make program instruction materials for said curricula reasonably accessible</w:t>
      </w:r>
      <w:r w:rsidR="64F611F3">
        <w:rPr>
          <w:rFonts w:ascii="Arial" w:eastAsia="Arial" w:hAnsi="Arial" w:cs="Arial"/>
          <w:sz w:val="22"/>
          <w:szCs w:val="22"/>
        </w:rPr>
        <w:t xml:space="preserve"> to parents</w:t>
      </w:r>
      <w:r w:rsidR="584A1E5B">
        <w:rPr>
          <w:rFonts w:ascii="Arial" w:eastAsia="Arial" w:hAnsi="Arial" w:cs="Arial"/>
          <w:sz w:val="22"/>
          <w:szCs w:val="22"/>
        </w:rPr>
        <w:t xml:space="preserve">/guardians. </w:t>
      </w:r>
      <w:r w:rsidR="3BA955D1" w:rsidRPr="7AC3BD3F">
        <w:rPr>
          <w:rFonts w:ascii="Arial" w:eastAsia="Arial" w:hAnsi="Arial" w:cs="Arial"/>
          <w:sz w:val="22"/>
          <w:szCs w:val="22"/>
        </w:rPr>
        <w:t>The law does not</w:t>
      </w:r>
      <w:r w:rsidR="7DB224B1">
        <w:rPr>
          <w:rFonts w:ascii="Arial" w:eastAsia="Arial" w:hAnsi="Arial" w:cs="Arial"/>
          <w:sz w:val="22"/>
          <w:szCs w:val="22"/>
        </w:rPr>
        <w:t xml:space="preserve"> </w:t>
      </w:r>
      <w:r w:rsidR="3BA955D1" w:rsidRPr="7AC3BD3F">
        <w:rPr>
          <w:rFonts w:ascii="Arial" w:eastAsia="Arial" w:hAnsi="Arial" w:cs="Arial"/>
          <w:sz w:val="22"/>
          <w:szCs w:val="22"/>
        </w:rPr>
        <w:t xml:space="preserve">require </w:t>
      </w:r>
      <w:r w:rsidR="18CBF435" w:rsidRPr="7AC3BD3F">
        <w:rPr>
          <w:rFonts w:ascii="Arial" w:eastAsia="Arial" w:hAnsi="Arial" w:cs="Arial"/>
          <w:sz w:val="22"/>
          <w:szCs w:val="22"/>
        </w:rPr>
        <w:t xml:space="preserve">consent from parents/guardians </w:t>
      </w:r>
      <w:r w:rsidR="4E82F6EC" w:rsidRPr="7AC3BD3F">
        <w:rPr>
          <w:rFonts w:ascii="Arial" w:eastAsia="Arial" w:hAnsi="Arial" w:cs="Arial"/>
          <w:sz w:val="22"/>
          <w:szCs w:val="22"/>
        </w:rPr>
        <w:t xml:space="preserve">before </w:t>
      </w:r>
      <w:r w:rsidR="67E8BE1E" w:rsidRPr="7AC3BD3F">
        <w:rPr>
          <w:rFonts w:ascii="Arial" w:eastAsia="Arial" w:hAnsi="Arial" w:cs="Arial"/>
          <w:sz w:val="22"/>
          <w:szCs w:val="22"/>
        </w:rPr>
        <w:t xml:space="preserve">students </w:t>
      </w:r>
      <w:r w:rsidR="473D922D" w:rsidRPr="7AC3BD3F">
        <w:rPr>
          <w:rFonts w:ascii="Arial" w:eastAsia="Arial" w:hAnsi="Arial" w:cs="Arial"/>
          <w:sz w:val="22"/>
          <w:szCs w:val="22"/>
        </w:rPr>
        <w:t xml:space="preserve">may take a </w:t>
      </w:r>
      <w:r w:rsidR="64C8F1D6" w:rsidRPr="7AC3BD3F">
        <w:rPr>
          <w:rFonts w:ascii="Arial" w:eastAsia="Arial" w:hAnsi="Arial" w:cs="Arial"/>
          <w:sz w:val="22"/>
          <w:szCs w:val="22"/>
        </w:rPr>
        <w:t xml:space="preserve">course or class </w:t>
      </w:r>
      <w:r w:rsidR="6332855C" w:rsidRPr="7AC3BD3F">
        <w:rPr>
          <w:rFonts w:ascii="Arial" w:eastAsia="Arial" w:hAnsi="Arial" w:cs="Arial"/>
          <w:sz w:val="22"/>
          <w:szCs w:val="22"/>
        </w:rPr>
        <w:t>involving sex education.</w:t>
      </w:r>
      <w:r w:rsidR="6886E921" w:rsidRPr="7AC3BD3F">
        <w:rPr>
          <w:rFonts w:ascii="Arial" w:eastAsia="Arial" w:hAnsi="Arial" w:cs="Arial"/>
          <w:sz w:val="22"/>
          <w:szCs w:val="22"/>
        </w:rPr>
        <w:t xml:space="preserve"> </w:t>
      </w:r>
    </w:p>
    <w:p w14:paraId="568E7627" w14:textId="63615B64" w:rsidR="4886CFE3" w:rsidRDefault="4886CFE3" w:rsidP="4886CFE3">
      <w:pPr>
        <w:spacing w:afterAutospacing="1" w:line="240" w:lineRule="auto"/>
        <w:rPr>
          <w:sz w:val="28"/>
          <w:szCs w:val="28"/>
        </w:rPr>
      </w:pPr>
    </w:p>
    <w:p w14:paraId="4B090DC9" w14:textId="50E60FD4" w:rsidR="4886CFE3" w:rsidRPr="00C86324" w:rsidRDefault="457A4FD0" w:rsidP="4886CFE3">
      <w:pPr>
        <w:spacing w:after="240" w:afterAutospacing="1" w:line="240" w:lineRule="auto"/>
      </w:pPr>
      <w:r w:rsidRPr="4886CFE3">
        <w:rPr>
          <w:rFonts w:ascii="Arial" w:eastAsia="Arial" w:hAnsi="Arial" w:cs="Arial"/>
          <w:b/>
          <w:bCs/>
          <w:color w:val="C04F15"/>
          <w:sz w:val="28"/>
          <w:szCs w:val="28"/>
        </w:rPr>
        <w:t xml:space="preserve">What is included in </w:t>
      </w:r>
      <w:r w:rsidR="1622857E" w:rsidRPr="4886CFE3">
        <w:rPr>
          <w:rFonts w:ascii="Arial" w:eastAsia="Arial" w:hAnsi="Arial" w:cs="Arial"/>
          <w:b/>
          <w:bCs/>
          <w:color w:val="C04F15"/>
          <w:sz w:val="28"/>
          <w:szCs w:val="28"/>
        </w:rPr>
        <w:t xml:space="preserve">the </w:t>
      </w:r>
      <w:r w:rsidR="2C0552AE" w:rsidRPr="4886CFE3">
        <w:rPr>
          <w:rFonts w:ascii="Arial" w:eastAsia="Arial" w:hAnsi="Arial" w:cs="Arial"/>
          <w:b/>
          <w:bCs/>
          <w:color w:val="C04F15"/>
          <w:sz w:val="28"/>
          <w:szCs w:val="28"/>
        </w:rPr>
        <w:t>CHPE</w:t>
      </w:r>
      <w:r w:rsidR="1622857E" w:rsidRPr="4886CFE3">
        <w:rPr>
          <w:rFonts w:ascii="Arial" w:eastAsia="Arial" w:hAnsi="Arial" w:cs="Arial"/>
          <w:b/>
          <w:bCs/>
          <w:color w:val="C04F15"/>
          <w:sz w:val="28"/>
          <w:szCs w:val="28"/>
        </w:rPr>
        <w:t xml:space="preserve"> Framework </w:t>
      </w:r>
      <w:r w:rsidRPr="4886CFE3">
        <w:rPr>
          <w:rFonts w:ascii="Arial" w:eastAsia="Arial" w:hAnsi="Arial" w:cs="Arial"/>
          <w:b/>
          <w:bCs/>
          <w:color w:val="C04F15"/>
          <w:sz w:val="28"/>
          <w:szCs w:val="28"/>
        </w:rPr>
        <w:t>about gender identity and sexual orientation?</w:t>
      </w:r>
    </w:p>
    <w:p w14:paraId="2E205AA3" w14:textId="24FA2317" w:rsidR="4886CFE3" w:rsidRDefault="04C43B22" w:rsidP="00C86324">
      <w:pPr>
        <w:spacing w:after="240" w:afterAutospacing="1" w:line="240" w:lineRule="auto"/>
        <w:rPr>
          <w:rFonts w:ascii="Arial" w:eastAsia="Arial" w:hAnsi="Arial" w:cs="Arial"/>
          <w:color w:val="202124"/>
          <w:sz w:val="22"/>
          <w:szCs w:val="22"/>
        </w:rPr>
      </w:pPr>
      <w:r w:rsidRPr="4886CFE3">
        <w:rPr>
          <w:rFonts w:ascii="Arial" w:eastAsia="Arial" w:hAnsi="Arial" w:cs="Arial"/>
          <w:color w:val="000000" w:themeColor="text1"/>
          <w:sz w:val="22"/>
          <w:szCs w:val="22"/>
        </w:rPr>
        <w:t>State law</w:t>
      </w:r>
      <w:hyperlink r:id="rId17">
        <w:r w:rsidRPr="4886CFE3">
          <w:rPr>
            <w:rStyle w:val="Hyperlink"/>
            <w:rFonts w:ascii="Arial" w:eastAsia="Arial" w:hAnsi="Arial" w:cs="Arial"/>
            <w:sz w:val="22"/>
            <w:szCs w:val="22"/>
            <w:u w:val="none"/>
          </w:rPr>
          <w:t xml:space="preserve"> </w:t>
        </w:r>
        <w:r w:rsidRPr="4886CFE3">
          <w:rPr>
            <w:rStyle w:val="Hyperlink"/>
            <w:rFonts w:ascii="Arial" w:eastAsia="Arial" w:hAnsi="Arial" w:cs="Arial"/>
            <w:color w:val="0B769F" w:themeColor="accent4" w:themeShade="BF"/>
            <w:sz w:val="22"/>
            <w:szCs w:val="22"/>
          </w:rPr>
          <w:t>G.L. c. 76, § 5</w:t>
        </w:r>
        <w:r w:rsidRPr="4886CFE3">
          <w:rPr>
            <w:rStyle w:val="Hyperlink"/>
            <w:rFonts w:ascii="Arial" w:eastAsia="Arial" w:hAnsi="Arial" w:cs="Arial"/>
            <w:color w:val="0B769F" w:themeColor="accent4" w:themeShade="BF"/>
            <w:sz w:val="22"/>
            <w:szCs w:val="22"/>
            <w:u w:val="none"/>
          </w:rPr>
          <w:t xml:space="preserve"> </w:t>
        </w:r>
      </w:hyperlink>
      <w:r w:rsidRPr="4886CFE3">
        <w:rPr>
          <w:rFonts w:ascii="Arial" w:eastAsia="Arial" w:hAnsi="Arial" w:cs="Arial"/>
          <w:b/>
          <w:bCs/>
          <w:color w:val="0070C0"/>
          <w:sz w:val="22"/>
          <w:szCs w:val="22"/>
        </w:rPr>
        <w:t xml:space="preserve"> </w:t>
      </w:r>
      <w:r w:rsidRPr="4886CFE3">
        <w:rPr>
          <w:rFonts w:ascii="Arial" w:eastAsia="Arial" w:hAnsi="Arial" w:cs="Arial"/>
          <w:color w:val="000000" w:themeColor="text1"/>
          <w:sz w:val="22"/>
          <w:szCs w:val="22"/>
        </w:rPr>
        <w:t xml:space="preserve">protects LGBTQ+ students from discrimination in Massachusetts public schools. </w:t>
      </w:r>
      <w:r w:rsidR="2387E330" w:rsidRPr="4886CFE3">
        <w:rPr>
          <w:rFonts w:ascii="Arial" w:eastAsia="Arial" w:hAnsi="Arial" w:cs="Arial"/>
          <w:color w:val="000000" w:themeColor="text1"/>
          <w:sz w:val="22"/>
          <w:szCs w:val="22"/>
        </w:rPr>
        <w:t>Lessons may</w:t>
      </w:r>
      <w:r w:rsidR="6B4CD0F0" w:rsidRPr="4886CFE3">
        <w:rPr>
          <w:rFonts w:ascii="Arial" w:eastAsia="Arial" w:hAnsi="Arial" w:cs="Arial"/>
          <w:color w:val="000000" w:themeColor="text1"/>
          <w:sz w:val="22"/>
          <w:szCs w:val="22"/>
        </w:rPr>
        <w:t xml:space="preserve"> </w:t>
      </w:r>
      <w:r w:rsidRPr="4886CFE3">
        <w:rPr>
          <w:rFonts w:ascii="Arial" w:eastAsia="Arial" w:hAnsi="Arial" w:cs="Arial"/>
          <w:color w:val="202124"/>
          <w:sz w:val="22"/>
          <w:szCs w:val="22"/>
        </w:rPr>
        <w:t xml:space="preserve">include learning the difference between </w:t>
      </w:r>
      <w:r w:rsidRPr="4886CFE3">
        <w:rPr>
          <w:rFonts w:ascii="Arial" w:eastAsia="Arial" w:hAnsi="Arial" w:cs="Arial"/>
          <w:color w:val="000000" w:themeColor="text1"/>
          <w:sz w:val="22"/>
          <w:szCs w:val="22"/>
        </w:rPr>
        <w:t>gender identity and sexual orientation,</w:t>
      </w:r>
      <w:r w:rsidRPr="4886CFE3">
        <w:rPr>
          <w:rFonts w:ascii="Arial" w:eastAsia="Arial" w:hAnsi="Arial" w:cs="Arial"/>
          <w:color w:val="202124"/>
          <w:sz w:val="22"/>
          <w:szCs w:val="22"/>
        </w:rPr>
        <w:t xml:space="preserve"> </w:t>
      </w:r>
      <w:r w:rsidRPr="4886CFE3">
        <w:rPr>
          <w:rFonts w:ascii="Arial" w:eastAsia="Arial" w:hAnsi="Arial" w:cs="Arial"/>
          <w:color w:val="000000" w:themeColor="text1"/>
          <w:sz w:val="22"/>
          <w:szCs w:val="22"/>
        </w:rPr>
        <w:t xml:space="preserve">how gender identity and sexual orientation can vary in </w:t>
      </w:r>
      <w:proofErr w:type="gramStart"/>
      <w:r w:rsidRPr="4886CFE3">
        <w:rPr>
          <w:rFonts w:ascii="Arial" w:eastAsia="Arial" w:hAnsi="Arial" w:cs="Arial"/>
          <w:color w:val="000000" w:themeColor="text1"/>
          <w:sz w:val="22"/>
          <w:szCs w:val="22"/>
        </w:rPr>
        <w:t>each individual</w:t>
      </w:r>
      <w:proofErr w:type="gramEnd"/>
      <w:r w:rsidRPr="4886CFE3">
        <w:rPr>
          <w:rFonts w:ascii="Arial" w:eastAsia="Arial" w:hAnsi="Arial" w:cs="Arial"/>
          <w:color w:val="000000" w:themeColor="text1"/>
          <w:sz w:val="22"/>
          <w:szCs w:val="22"/>
        </w:rPr>
        <w:t>, how people may express their gender in different ways</w:t>
      </w:r>
      <w:r w:rsidRPr="4886CFE3">
        <w:rPr>
          <w:rFonts w:ascii="Arial" w:eastAsia="Arial" w:hAnsi="Arial" w:cs="Arial"/>
          <w:color w:val="202124"/>
          <w:sz w:val="22"/>
          <w:szCs w:val="22"/>
        </w:rPr>
        <w:t xml:space="preserve">, and how </w:t>
      </w:r>
      <w:r w:rsidRPr="4886CFE3">
        <w:rPr>
          <w:rFonts w:ascii="Arial" w:eastAsia="Arial" w:hAnsi="Arial" w:cs="Arial"/>
          <w:color w:val="000000" w:themeColor="text1"/>
          <w:sz w:val="22"/>
          <w:szCs w:val="22"/>
        </w:rPr>
        <w:t>to treat people with dignity, respect, and empathy when their gender identity and sexual orientation are different from one’s own.</w:t>
      </w:r>
    </w:p>
    <w:p w14:paraId="2A0363AD" w14:textId="77777777" w:rsidR="00C86324" w:rsidRPr="00C86324" w:rsidRDefault="00C86324" w:rsidP="00C86324">
      <w:pPr>
        <w:spacing w:after="240" w:afterAutospacing="1" w:line="240" w:lineRule="auto"/>
        <w:rPr>
          <w:rFonts w:ascii="Arial" w:eastAsia="Arial" w:hAnsi="Arial" w:cs="Arial"/>
          <w:color w:val="202124"/>
          <w:sz w:val="22"/>
          <w:szCs w:val="22"/>
        </w:rPr>
      </w:pPr>
    </w:p>
    <w:p w14:paraId="6FBC27D4" w14:textId="5F13BB83" w:rsidR="4886CFE3" w:rsidRPr="00C86324" w:rsidRDefault="0454E5D5" w:rsidP="4886CFE3">
      <w:pPr>
        <w:spacing w:afterAutospacing="1" w:line="240" w:lineRule="auto"/>
        <w:rPr>
          <w:rFonts w:ascii="Arial" w:hAnsi="Arial" w:cs="Arial"/>
          <w:b/>
          <w:bCs/>
          <w:color w:val="BF4E14" w:themeColor="accent2" w:themeShade="BF"/>
          <w:sz w:val="28"/>
          <w:szCs w:val="28"/>
        </w:rPr>
      </w:pPr>
      <w:r w:rsidRPr="4886CFE3">
        <w:rPr>
          <w:rFonts w:ascii="Arial" w:hAnsi="Arial" w:cs="Arial"/>
          <w:b/>
          <w:bCs/>
          <w:color w:val="BF4E14" w:themeColor="accent2" w:themeShade="BF"/>
          <w:sz w:val="28"/>
          <w:szCs w:val="28"/>
        </w:rPr>
        <w:t>Resources</w:t>
      </w:r>
    </w:p>
    <w:p w14:paraId="32429C6F" w14:textId="6370A327" w:rsidR="3CA1A641" w:rsidRDefault="00000000" w:rsidP="003E6263">
      <w:pPr>
        <w:pStyle w:val="NormalWeb"/>
        <w:numPr>
          <w:ilvl w:val="0"/>
          <w:numId w:val="10"/>
        </w:numPr>
        <w:shd w:val="clear" w:color="auto" w:fill="FFFFFF" w:themeFill="background1"/>
        <w:spacing w:before="0" w:beforeAutospacing="0"/>
        <w:rPr>
          <w:rFonts w:ascii="Arial" w:eastAsia="Arial" w:hAnsi="Arial" w:cs="Arial"/>
          <w:color w:val="0B769F" w:themeColor="accent4" w:themeShade="BF"/>
          <w:sz w:val="22"/>
          <w:szCs w:val="22"/>
        </w:rPr>
      </w:pPr>
      <w:hyperlink r:id="rId18">
        <w:r w:rsidR="3CA1A641" w:rsidRPr="0963C1EE">
          <w:rPr>
            <w:rStyle w:val="Hyperlink"/>
            <w:rFonts w:ascii="Arial" w:eastAsia="Arial" w:hAnsi="Arial" w:cs="Arial"/>
            <w:color w:val="0B769F" w:themeColor="accent4" w:themeShade="BF"/>
            <w:sz w:val="22"/>
            <w:szCs w:val="22"/>
          </w:rPr>
          <w:t>2023 Comprehensive Health and Physical Education Framework</w:t>
        </w:r>
      </w:hyperlink>
    </w:p>
    <w:p w14:paraId="4450DF80" w14:textId="3235EE97" w:rsidR="5DFF0843" w:rsidRDefault="00000000" w:rsidP="003E6263">
      <w:pPr>
        <w:pStyle w:val="NormalWeb"/>
        <w:numPr>
          <w:ilvl w:val="0"/>
          <w:numId w:val="10"/>
        </w:numPr>
        <w:shd w:val="clear" w:color="auto" w:fill="FFFFFF" w:themeFill="background1"/>
        <w:spacing w:before="0" w:beforeAutospacing="0"/>
        <w:rPr>
          <w:rFonts w:ascii="Arial" w:eastAsia="Arial" w:hAnsi="Arial" w:cs="Arial"/>
          <w:color w:val="0B769F" w:themeColor="accent4" w:themeShade="BF"/>
          <w:sz w:val="22"/>
          <w:szCs w:val="22"/>
        </w:rPr>
      </w:pPr>
      <w:hyperlink r:id="rId19">
        <w:r w:rsidR="5DFF0843" w:rsidRPr="0963C1EE">
          <w:rPr>
            <w:rStyle w:val="Hyperlink"/>
            <w:rFonts w:ascii="Arial" w:eastAsia="Arial" w:hAnsi="Arial" w:cs="Arial"/>
            <w:color w:val="0B769F" w:themeColor="accent4" w:themeShade="BF"/>
            <w:sz w:val="22"/>
            <w:szCs w:val="22"/>
          </w:rPr>
          <w:t>DESE CHPE webpage</w:t>
        </w:r>
      </w:hyperlink>
    </w:p>
    <w:p w14:paraId="37134F71" w14:textId="22AC8030" w:rsidR="5DFF0843" w:rsidRDefault="00000000" w:rsidP="003E6263">
      <w:pPr>
        <w:pStyle w:val="NormalWeb"/>
        <w:numPr>
          <w:ilvl w:val="0"/>
          <w:numId w:val="10"/>
        </w:numPr>
        <w:shd w:val="clear" w:color="auto" w:fill="FFFFFF" w:themeFill="background1"/>
        <w:spacing w:before="0" w:beforeAutospacing="0"/>
        <w:rPr>
          <w:rFonts w:ascii="Arial" w:eastAsia="Arial" w:hAnsi="Arial" w:cs="Arial"/>
          <w:color w:val="0B769F" w:themeColor="accent4" w:themeShade="BF"/>
          <w:sz w:val="22"/>
          <w:szCs w:val="22"/>
        </w:rPr>
      </w:pPr>
      <w:hyperlink r:id="rId20" w:anchor=":~:text=Training%20and%20Technical%20Assistance">
        <w:r w:rsidR="5DFF0843" w:rsidRPr="0963C1EE">
          <w:rPr>
            <w:rStyle w:val="Hyperlink"/>
            <w:rFonts w:ascii="Arial" w:eastAsia="Arial" w:hAnsi="Arial" w:cs="Arial"/>
            <w:color w:val="0B769F" w:themeColor="accent4" w:themeShade="BF"/>
            <w:sz w:val="22"/>
            <w:szCs w:val="22"/>
          </w:rPr>
          <w:t xml:space="preserve">Safe Schools for LGBTQ </w:t>
        </w:r>
        <w:r w:rsidR="00B131B1">
          <w:rPr>
            <w:rStyle w:val="Hyperlink"/>
            <w:rFonts w:ascii="Arial" w:eastAsia="Arial" w:hAnsi="Arial" w:cs="Arial"/>
            <w:color w:val="0B769F" w:themeColor="accent4" w:themeShade="BF"/>
            <w:sz w:val="22"/>
            <w:szCs w:val="22"/>
          </w:rPr>
          <w:t>S</w:t>
        </w:r>
        <w:r w:rsidR="5DFF0843" w:rsidRPr="0963C1EE">
          <w:rPr>
            <w:rStyle w:val="Hyperlink"/>
            <w:rFonts w:ascii="Arial" w:eastAsia="Arial" w:hAnsi="Arial" w:cs="Arial"/>
            <w:color w:val="0B769F" w:themeColor="accent4" w:themeShade="BF"/>
            <w:sz w:val="22"/>
            <w:szCs w:val="22"/>
          </w:rPr>
          <w:t>tudents web page</w:t>
        </w:r>
      </w:hyperlink>
    </w:p>
    <w:p w14:paraId="3F70F7B2" w14:textId="0DEC8E6F" w:rsidR="5DFF0843" w:rsidRDefault="00000000" w:rsidP="003E6263">
      <w:pPr>
        <w:pStyle w:val="NormalWeb"/>
        <w:numPr>
          <w:ilvl w:val="0"/>
          <w:numId w:val="10"/>
        </w:numPr>
        <w:shd w:val="clear" w:color="auto" w:fill="FFFFFF" w:themeFill="background1"/>
        <w:spacing w:before="0" w:beforeAutospacing="0"/>
        <w:rPr>
          <w:rFonts w:ascii="Arial" w:eastAsia="Arial" w:hAnsi="Arial" w:cs="Arial"/>
          <w:b/>
          <w:bCs/>
          <w:color w:val="0B769F" w:themeColor="accent4" w:themeShade="BF"/>
          <w:sz w:val="22"/>
          <w:szCs w:val="22"/>
        </w:rPr>
      </w:pPr>
      <w:hyperlink r:id="rId21">
        <w:r w:rsidR="5DFF0843" w:rsidRPr="793B4DC5">
          <w:rPr>
            <w:rStyle w:val="Hyperlink"/>
            <w:rFonts w:ascii="Arial" w:eastAsia="Arial" w:hAnsi="Arial" w:cs="Arial"/>
            <w:color w:val="0B769F" w:themeColor="accent4" w:themeShade="BF"/>
            <w:sz w:val="22"/>
            <w:szCs w:val="22"/>
          </w:rPr>
          <w:t>Commissioner Letter to district and school leaders</w:t>
        </w:r>
      </w:hyperlink>
    </w:p>
    <w:p w14:paraId="166145C5" w14:textId="71CBD038" w:rsidR="793B4DC5" w:rsidRDefault="793B4DC5" w:rsidP="4886CFE3">
      <w:pPr>
        <w:pStyle w:val="NormalWeb"/>
        <w:shd w:val="clear" w:color="auto" w:fill="FFFFFF" w:themeFill="background1"/>
        <w:spacing w:before="0" w:beforeAutospacing="0"/>
        <w:rPr>
          <w:rFonts w:ascii="Arial" w:eastAsia="Arial" w:hAnsi="Arial" w:cs="Arial"/>
          <w:color w:val="0B769F" w:themeColor="accent4" w:themeShade="BF"/>
          <w:sz w:val="22"/>
          <w:szCs w:val="22"/>
        </w:rPr>
      </w:pPr>
    </w:p>
    <w:sectPr w:rsidR="793B4DC5">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9D71" w14:textId="77777777" w:rsidR="003247F3" w:rsidRDefault="003247F3" w:rsidP="00813FF0">
      <w:pPr>
        <w:spacing w:after="0" w:line="240" w:lineRule="auto"/>
      </w:pPr>
      <w:r>
        <w:separator/>
      </w:r>
    </w:p>
  </w:endnote>
  <w:endnote w:type="continuationSeparator" w:id="0">
    <w:p w14:paraId="0C5396AE" w14:textId="77777777" w:rsidR="003247F3" w:rsidRDefault="003247F3" w:rsidP="00813FF0">
      <w:pPr>
        <w:spacing w:after="0" w:line="240" w:lineRule="auto"/>
      </w:pPr>
      <w:r>
        <w:continuationSeparator/>
      </w:r>
    </w:p>
  </w:endnote>
  <w:endnote w:type="continuationNotice" w:id="1">
    <w:p w14:paraId="05AF94BF" w14:textId="77777777" w:rsidR="003247F3" w:rsidRDefault="00324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E27E" w14:textId="76B29D94" w:rsidR="4886CFE3" w:rsidRDefault="4886CFE3" w:rsidP="4886CFE3">
    <w:pPr>
      <w:pStyle w:val="Footer"/>
    </w:pPr>
  </w:p>
  <w:p w14:paraId="45DC38DE" w14:textId="6664846F" w:rsidR="4886CFE3" w:rsidRDefault="4886CFE3" w:rsidP="4886CFE3">
    <w:pPr>
      <w:pStyle w:val="Footer"/>
    </w:pPr>
    <w:r>
      <w:rPr>
        <w:noProof/>
      </w:rPr>
      <w:drawing>
        <wp:inline distT="0" distB="0" distL="0" distR="0" wp14:anchorId="6723C8BB" wp14:editId="6EE46CE4">
          <wp:extent cx="1968500" cy="527050"/>
          <wp:effectExtent l="0" t="0" r="0" b="0"/>
          <wp:docPr id="291804569"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04569" name="Picture 1"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1968500" cy="527050"/>
                  </a:xfrm>
                  <a:prstGeom prst="rect">
                    <a:avLst/>
                  </a:prstGeom>
                </pic:spPr>
              </pic:pic>
            </a:graphicData>
          </a:graphic>
        </wp:inline>
      </w:drawing>
    </w:r>
    <w:r>
      <w:t xml:space="preserve">          </w:t>
    </w:r>
    <w:r>
      <w:tab/>
      <w:t xml:space="preserve">                                                              Updated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86CFE3" w14:paraId="3457AF04" w14:textId="77777777" w:rsidTr="716494A2">
      <w:trPr>
        <w:trHeight w:val="300"/>
      </w:trPr>
      <w:tc>
        <w:tcPr>
          <w:tcW w:w="3120" w:type="dxa"/>
        </w:tcPr>
        <w:p w14:paraId="2CD5D5E4" w14:textId="1839DC60" w:rsidR="4886CFE3" w:rsidRDefault="4886CFE3" w:rsidP="4886CFE3">
          <w:pPr>
            <w:pStyle w:val="Header"/>
            <w:ind w:left="-115"/>
          </w:pPr>
          <w:r>
            <w:rPr>
              <w:noProof/>
            </w:rPr>
            <w:drawing>
              <wp:inline distT="0" distB="0" distL="0" distR="0" wp14:anchorId="4FAA8FE4" wp14:editId="3F7E21F9">
                <wp:extent cx="1762125" cy="466725"/>
                <wp:effectExtent l="0" t="0" r="0" b="0"/>
                <wp:docPr id="1681200448" name="Picture 168120044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00448" name="Picture 1681200448"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1762125" cy="466725"/>
                        </a:xfrm>
                        <a:prstGeom prst="rect">
                          <a:avLst/>
                        </a:prstGeom>
                      </pic:spPr>
                    </pic:pic>
                  </a:graphicData>
                </a:graphic>
              </wp:inline>
            </w:drawing>
          </w:r>
        </w:p>
      </w:tc>
      <w:tc>
        <w:tcPr>
          <w:tcW w:w="3120" w:type="dxa"/>
        </w:tcPr>
        <w:p w14:paraId="125885F6" w14:textId="754CC404" w:rsidR="4886CFE3" w:rsidRDefault="4886CFE3" w:rsidP="4886CFE3">
          <w:pPr>
            <w:pStyle w:val="Header"/>
            <w:jc w:val="center"/>
          </w:pPr>
        </w:p>
      </w:tc>
      <w:tc>
        <w:tcPr>
          <w:tcW w:w="3120" w:type="dxa"/>
          <w:vAlign w:val="center"/>
        </w:tcPr>
        <w:p w14:paraId="7A55EB55" w14:textId="63E9B42B" w:rsidR="4886CFE3" w:rsidRDefault="716494A2" w:rsidP="716494A2">
          <w:pPr>
            <w:pStyle w:val="Header"/>
            <w:ind w:right="-115"/>
            <w:rPr>
              <w:rFonts w:ascii="Aptos" w:eastAsia="Aptos" w:hAnsi="Aptos" w:cs="Aptos"/>
              <w:szCs w:val="24"/>
            </w:rPr>
          </w:pPr>
          <w:r w:rsidRPr="716494A2">
            <w:rPr>
              <w:rFonts w:ascii="Aptos" w:eastAsia="Aptos" w:hAnsi="Aptos" w:cs="Aptos"/>
              <w:szCs w:val="24"/>
            </w:rPr>
            <w:t>Updated June 2024</w:t>
          </w:r>
        </w:p>
      </w:tc>
    </w:tr>
  </w:tbl>
  <w:p w14:paraId="76BDC6B1" w14:textId="3846CCCD" w:rsidR="4886CFE3" w:rsidRDefault="4886CFE3" w:rsidP="4886C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7B1A6" w14:textId="77777777" w:rsidR="003247F3" w:rsidRDefault="003247F3" w:rsidP="00813FF0">
      <w:pPr>
        <w:spacing w:after="0" w:line="240" w:lineRule="auto"/>
      </w:pPr>
      <w:r>
        <w:separator/>
      </w:r>
    </w:p>
  </w:footnote>
  <w:footnote w:type="continuationSeparator" w:id="0">
    <w:p w14:paraId="04FCCC3D" w14:textId="77777777" w:rsidR="003247F3" w:rsidRDefault="003247F3" w:rsidP="00813FF0">
      <w:pPr>
        <w:spacing w:after="0" w:line="240" w:lineRule="auto"/>
      </w:pPr>
      <w:r>
        <w:continuationSeparator/>
      </w:r>
    </w:p>
  </w:footnote>
  <w:footnote w:type="continuationNotice" w:id="1">
    <w:p w14:paraId="728960B3" w14:textId="77777777" w:rsidR="003247F3" w:rsidRDefault="00324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662"/>
      <w:gridCol w:w="7698"/>
    </w:tblGrid>
    <w:tr w:rsidR="4886CFE3" w14:paraId="66C6959D" w14:textId="77777777" w:rsidTr="4886CFE3">
      <w:trPr>
        <w:trHeight w:val="1338"/>
      </w:trPr>
      <w:tc>
        <w:tcPr>
          <w:tcW w:w="1662" w:type="dxa"/>
          <w:vAlign w:val="center"/>
        </w:tcPr>
        <w:p w14:paraId="2647EED5" w14:textId="77B2A1FE" w:rsidR="4886CFE3" w:rsidRDefault="4886CFE3" w:rsidP="4886CFE3">
          <w:pPr>
            <w:pStyle w:val="Header"/>
            <w:jc w:val="center"/>
            <w:rPr>
              <w:rFonts w:ascii="Georgia" w:hAnsi="Georgia"/>
              <w:color w:val="7030A0"/>
              <w:sz w:val="28"/>
              <w:szCs w:val="28"/>
            </w:rPr>
          </w:pPr>
          <w:r>
            <w:rPr>
              <w:noProof/>
            </w:rPr>
            <w:drawing>
              <wp:inline distT="0" distB="0" distL="0" distR="0" wp14:anchorId="79406803" wp14:editId="13DA139D">
                <wp:extent cx="788670" cy="800100"/>
                <wp:effectExtent l="0" t="0" r="0" b="0"/>
                <wp:docPr id="1984574128" name="Picture 2" descr="Health and Physical Educ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670" cy="800100"/>
                        </a:xfrm>
                        <a:prstGeom prst="rect">
                          <a:avLst/>
                        </a:prstGeom>
                        <a:noFill/>
                        <a:ln>
                          <a:noFill/>
                        </a:ln>
                      </pic:spPr>
                    </pic:pic>
                  </a:graphicData>
                </a:graphic>
              </wp:inline>
            </w:drawing>
          </w:r>
        </w:p>
      </w:tc>
      <w:tc>
        <w:tcPr>
          <w:tcW w:w="7698" w:type="dxa"/>
          <w:vAlign w:val="center"/>
        </w:tcPr>
        <w:p w14:paraId="5A168F08" w14:textId="551F5F38" w:rsidR="4886CFE3" w:rsidRDefault="4886CFE3" w:rsidP="4886CFE3">
          <w:pPr>
            <w:pStyle w:val="Header"/>
            <w:rPr>
              <w:sz w:val="28"/>
              <w:szCs w:val="28"/>
            </w:rPr>
          </w:pPr>
          <w:r w:rsidRPr="4886CFE3">
            <w:rPr>
              <w:rFonts w:ascii="Georgia" w:hAnsi="Georgia"/>
              <w:color w:val="7030A0"/>
              <w:sz w:val="28"/>
              <w:szCs w:val="28"/>
            </w:rPr>
            <w:t>Quick Reference Guide: Opting Out of Sex Ed</w:t>
          </w:r>
        </w:p>
      </w:tc>
    </w:tr>
  </w:tbl>
  <w:p w14:paraId="2448BF41" w14:textId="73FCA5DD" w:rsidR="00813FF0" w:rsidRDefault="00813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1557"/>
      <w:gridCol w:w="7833"/>
    </w:tblGrid>
    <w:tr w:rsidR="4886CFE3" w14:paraId="7E080243" w14:textId="77777777" w:rsidTr="4886CFE3">
      <w:trPr>
        <w:trHeight w:val="300"/>
      </w:trPr>
      <w:tc>
        <w:tcPr>
          <w:tcW w:w="1557" w:type="dxa"/>
        </w:tcPr>
        <w:p w14:paraId="602B5F19" w14:textId="5522E321" w:rsidR="4886CFE3" w:rsidRDefault="4886CFE3" w:rsidP="4886CFE3">
          <w:pPr>
            <w:rPr>
              <w:rFonts w:ascii="Georgia" w:hAnsi="Georgia"/>
              <w:color w:val="7030A0"/>
              <w:sz w:val="28"/>
              <w:szCs w:val="28"/>
            </w:rPr>
          </w:pPr>
          <w:r>
            <w:rPr>
              <w:noProof/>
            </w:rPr>
            <w:drawing>
              <wp:inline distT="0" distB="0" distL="0" distR="0" wp14:anchorId="6159F230" wp14:editId="1432FECD">
                <wp:extent cx="788670" cy="800100"/>
                <wp:effectExtent l="0" t="0" r="0" b="0"/>
                <wp:docPr id="1617729327" name="Picture 2" descr="Health and Physical Educ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788670" cy="800100"/>
                        </a:xfrm>
                        <a:prstGeom prst="rect">
                          <a:avLst/>
                        </a:prstGeom>
                        <a:noFill/>
                        <a:ln>
                          <a:noFill/>
                        </a:ln>
                      </pic:spPr>
                    </pic:pic>
                  </a:graphicData>
                </a:graphic>
              </wp:inline>
            </w:drawing>
          </w:r>
        </w:p>
      </w:tc>
      <w:tc>
        <w:tcPr>
          <w:tcW w:w="7833" w:type="dxa"/>
          <w:vAlign w:val="center"/>
        </w:tcPr>
        <w:p w14:paraId="0A35D89F" w14:textId="01BA2FA9" w:rsidR="4886CFE3" w:rsidRDefault="4886CFE3" w:rsidP="4886CFE3">
          <w:pPr>
            <w:ind w:left="-20" w:right="-20"/>
            <w:rPr>
              <w:rFonts w:ascii="Georgia" w:eastAsia="Georgia" w:hAnsi="Georgia" w:cs="Georgia"/>
              <w:b/>
              <w:bCs/>
              <w:color w:val="7030A0"/>
              <w:sz w:val="28"/>
              <w:szCs w:val="28"/>
            </w:rPr>
          </w:pPr>
          <w:r w:rsidRPr="4886CFE3">
            <w:rPr>
              <w:rFonts w:ascii="Georgia" w:eastAsia="Georgia" w:hAnsi="Georgia" w:cs="Georgia"/>
              <w:b/>
              <w:bCs/>
              <w:color w:val="7030A0"/>
              <w:sz w:val="28"/>
              <w:szCs w:val="28"/>
            </w:rPr>
            <w:t>Quick Reference Guide: Opting Out of Sex Education in Massachusetts Public Schools</w:t>
          </w:r>
        </w:p>
      </w:tc>
    </w:tr>
  </w:tbl>
  <w:p w14:paraId="1AAC6AAD" w14:textId="2686D175" w:rsidR="4886CFE3" w:rsidRDefault="4886CFE3" w:rsidP="4886CFE3">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E921"/>
    <w:multiLevelType w:val="hybridMultilevel"/>
    <w:tmpl w:val="7F7A10FE"/>
    <w:lvl w:ilvl="0" w:tplc="FFFFFFFF">
      <w:start w:val="1"/>
      <w:numFmt w:val="bullet"/>
      <w:lvlText w:val="·"/>
      <w:lvlJc w:val="left"/>
      <w:pPr>
        <w:ind w:left="720" w:hanging="360"/>
      </w:pPr>
      <w:rPr>
        <w:rFonts w:ascii="Symbol" w:hAnsi="Symbol" w:hint="default"/>
      </w:rPr>
    </w:lvl>
    <w:lvl w:ilvl="1" w:tplc="8D08EFD4">
      <w:start w:val="1"/>
      <w:numFmt w:val="bullet"/>
      <w:lvlText w:val="o"/>
      <w:lvlJc w:val="left"/>
      <w:pPr>
        <w:ind w:left="1440" w:hanging="360"/>
      </w:pPr>
      <w:rPr>
        <w:rFonts w:ascii="Courier New" w:hAnsi="Courier New" w:hint="default"/>
      </w:rPr>
    </w:lvl>
    <w:lvl w:ilvl="2" w:tplc="36BA099C">
      <w:start w:val="1"/>
      <w:numFmt w:val="bullet"/>
      <w:lvlText w:val=""/>
      <w:lvlJc w:val="left"/>
      <w:pPr>
        <w:ind w:left="2160" w:hanging="360"/>
      </w:pPr>
      <w:rPr>
        <w:rFonts w:ascii="Wingdings" w:hAnsi="Wingdings" w:hint="default"/>
      </w:rPr>
    </w:lvl>
    <w:lvl w:ilvl="3" w:tplc="139EE9CE">
      <w:start w:val="1"/>
      <w:numFmt w:val="bullet"/>
      <w:lvlText w:val=""/>
      <w:lvlJc w:val="left"/>
      <w:pPr>
        <w:ind w:left="2880" w:hanging="360"/>
      </w:pPr>
      <w:rPr>
        <w:rFonts w:ascii="Symbol" w:hAnsi="Symbol" w:hint="default"/>
      </w:rPr>
    </w:lvl>
    <w:lvl w:ilvl="4" w:tplc="0FCA0ABE">
      <w:start w:val="1"/>
      <w:numFmt w:val="bullet"/>
      <w:lvlText w:val="o"/>
      <w:lvlJc w:val="left"/>
      <w:pPr>
        <w:ind w:left="3600" w:hanging="360"/>
      </w:pPr>
      <w:rPr>
        <w:rFonts w:ascii="Courier New" w:hAnsi="Courier New" w:hint="default"/>
      </w:rPr>
    </w:lvl>
    <w:lvl w:ilvl="5" w:tplc="6F044A16">
      <w:start w:val="1"/>
      <w:numFmt w:val="bullet"/>
      <w:lvlText w:val=""/>
      <w:lvlJc w:val="left"/>
      <w:pPr>
        <w:ind w:left="4320" w:hanging="360"/>
      </w:pPr>
      <w:rPr>
        <w:rFonts w:ascii="Wingdings" w:hAnsi="Wingdings" w:hint="default"/>
      </w:rPr>
    </w:lvl>
    <w:lvl w:ilvl="6" w:tplc="BF6ADD34">
      <w:start w:val="1"/>
      <w:numFmt w:val="bullet"/>
      <w:lvlText w:val=""/>
      <w:lvlJc w:val="left"/>
      <w:pPr>
        <w:ind w:left="5040" w:hanging="360"/>
      </w:pPr>
      <w:rPr>
        <w:rFonts w:ascii="Symbol" w:hAnsi="Symbol" w:hint="default"/>
      </w:rPr>
    </w:lvl>
    <w:lvl w:ilvl="7" w:tplc="A0EADC04">
      <w:start w:val="1"/>
      <w:numFmt w:val="bullet"/>
      <w:lvlText w:val="o"/>
      <w:lvlJc w:val="left"/>
      <w:pPr>
        <w:ind w:left="5760" w:hanging="360"/>
      </w:pPr>
      <w:rPr>
        <w:rFonts w:ascii="Courier New" w:hAnsi="Courier New" w:hint="default"/>
      </w:rPr>
    </w:lvl>
    <w:lvl w:ilvl="8" w:tplc="167011D8">
      <w:start w:val="1"/>
      <w:numFmt w:val="bullet"/>
      <w:lvlText w:val=""/>
      <w:lvlJc w:val="left"/>
      <w:pPr>
        <w:ind w:left="6480" w:hanging="360"/>
      </w:pPr>
      <w:rPr>
        <w:rFonts w:ascii="Wingdings" w:hAnsi="Wingdings" w:hint="default"/>
      </w:rPr>
    </w:lvl>
  </w:abstractNum>
  <w:abstractNum w:abstractNumId="1" w15:restartNumberingAfterBreak="0">
    <w:nsid w:val="1DAC012D"/>
    <w:multiLevelType w:val="multilevel"/>
    <w:tmpl w:val="7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4E8F2"/>
    <w:multiLevelType w:val="hybridMultilevel"/>
    <w:tmpl w:val="7A103088"/>
    <w:lvl w:ilvl="0" w:tplc="2C1815D4">
      <w:start w:val="1"/>
      <w:numFmt w:val="bullet"/>
      <w:lvlText w:val="·"/>
      <w:lvlJc w:val="left"/>
      <w:pPr>
        <w:ind w:left="720" w:hanging="360"/>
      </w:pPr>
      <w:rPr>
        <w:rFonts w:ascii="Symbol" w:hAnsi="Symbol" w:hint="default"/>
      </w:rPr>
    </w:lvl>
    <w:lvl w:ilvl="1" w:tplc="BFBE612C">
      <w:start w:val="1"/>
      <w:numFmt w:val="bullet"/>
      <w:lvlText w:val="o"/>
      <w:lvlJc w:val="left"/>
      <w:pPr>
        <w:ind w:left="1440" w:hanging="360"/>
      </w:pPr>
      <w:rPr>
        <w:rFonts w:ascii="Courier New" w:hAnsi="Courier New" w:hint="default"/>
      </w:rPr>
    </w:lvl>
    <w:lvl w:ilvl="2" w:tplc="2B62AC42">
      <w:start w:val="1"/>
      <w:numFmt w:val="bullet"/>
      <w:lvlText w:val=""/>
      <w:lvlJc w:val="left"/>
      <w:pPr>
        <w:ind w:left="2160" w:hanging="360"/>
      </w:pPr>
      <w:rPr>
        <w:rFonts w:ascii="Wingdings" w:hAnsi="Wingdings" w:hint="default"/>
      </w:rPr>
    </w:lvl>
    <w:lvl w:ilvl="3" w:tplc="FC5C0616">
      <w:start w:val="1"/>
      <w:numFmt w:val="bullet"/>
      <w:lvlText w:val=""/>
      <w:lvlJc w:val="left"/>
      <w:pPr>
        <w:ind w:left="2880" w:hanging="360"/>
      </w:pPr>
      <w:rPr>
        <w:rFonts w:ascii="Symbol" w:hAnsi="Symbol" w:hint="default"/>
      </w:rPr>
    </w:lvl>
    <w:lvl w:ilvl="4" w:tplc="E9A05424">
      <w:start w:val="1"/>
      <w:numFmt w:val="bullet"/>
      <w:lvlText w:val="o"/>
      <w:lvlJc w:val="left"/>
      <w:pPr>
        <w:ind w:left="3600" w:hanging="360"/>
      </w:pPr>
      <w:rPr>
        <w:rFonts w:ascii="Courier New" w:hAnsi="Courier New" w:hint="default"/>
      </w:rPr>
    </w:lvl>
    <w:lvl w:ilvl="5" w:tplc="5AE434C0">
      <w:start w:val="1"/>
      <w:numFmt w:val="bullet"/>
      <w:lvlText w:val=""/>
      <w:lvlJc w:val="left"/>
      <w:pPr>
        <w:ind w:left="4320" w:hanging="360"/>
      </w:pPr>
      <w:rPr>
        <w:rFonts w:ascii="Wingdings" w:hAnsi="Wingdings" w:hint="default"/>
      </w:rPr>
    </w:lvl>
    <w:lvl w:ilvl="6" w:tplc="0B90100E">
      <w:start w:val="1"/>
      <w:numFmt w:val="bullet"/>
      <w:lvlText w:val=""/>
      <w:lvlJc w:val="left"/>
      <w:pPr>
        <w:ind w:left="5040" w:hanging="360"/>
      </w:pPr>
      <w:rPr>
        <w:rFonts w:ascii="Symbol" w:hAnsi="Symbol" w:hint="default"/>
      </w:rPr>
    </w:lvl>
    <w:lvl w:ilvl="7" w:tplc="3880E08E">
      <w:start w:val="1"/>
      <w:numFmt w:val="bullet"/>
      <w:lvlText w:val="o"/>
      <w:lvlJc w:val="left"/>
      <w:pPr>
        <w:ind w:left="5760" w:hanging="360"/>
      </w:pPr>
      <w:rPr>
        <w:rFonts w:ascii="Courier New" w:hAnsi="Courier New" w:hint="default"/>
      </w:rPr>
    </w:lvl>
    <w:lvl w:ilvl="8" w:tplc="56D6AAD2">
      <w:start w:val="1"/>
      <w:numFmt w:val="bullet"/>
      <w:lvlText w:val=""/>
      <w:lvlJc w:val="left"/>
      <w:pPr>
        <w:ind w:left="6480" w:hanging="360"/>
      </w:pPr>
      <w:rPr>
        <w:rFonts w:ascii="Wingdings" w:hAnsi="Wingdings" w:hint="default"/>
      </w:rPr>
    </w:lvl>
  </w:abstractNum>
  <w:abstractNum w:abstractNumId="3" w15:restartNumberingAfterBreak="0">
    <w:nsid w:val="2A136014"/>
    <w:multiLevelType w:val="hybridMultilevel"/>
    <w:tmpl w:val="438244A0"/>
    <w:lvl w:ilvl="0" w:tplc="2A8A505E">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416C3BE8">
      <w:start w:val="1"/>
      <w:numFmt w:val="bullet"/>
      <w:lvlText w:val=""/>
      <w:lvlJc w:val="left"/>
      <w:pPr>
        <w:ind w:left="2880" w:hanging="360"/>
      </w:pPr>
      <w:rPr>
        <w:rFonts w:ascii="Wingdings" w:hAnsi="Wingdings" w:hint="default"/>
      </w:rPr>
    </w:lvl>
    <w:lvl w:ilvl="3" w:tplc="94EA467E">
      <w:start w:val="1"/>
      <w:numFmt w:val="bullet"/>
      <w:lvlText w:val=""/>
      <w:lvlJc w:val="left"/>
      <w:pPr>
        <w:ind w:left="3600" w:hanging="360"/>
      </w:pPr>
      <w:rPr>
        <w:rFonts w:ascii="Symbol" w:hAnsi="Symbol" w:hint="default"/>
      </w:rPr>
    </w:lvl>
    <w:lvl w:ilvl="4" w:tplc="B8342120">
      <w:start w:val="1"/>
      <w:numFmt w:val="bullet"/>
      <w:lvlText w:val="o"/>
      <w:lvlJc w:val="left"/>
      <w:pPr>
        <w:ind w:left="4320" w:hanging="360"/>
      </w:pPr>
      <w:rPr>
        <w:rFonts w:ascii="Courier New" w:hAnsi="Courier New" w:hint="default"/>
      </w:rPr>
    </w:lvl>
    <w:lvl w:ilvl="5" w:tplc="2556E0FE">
      <w:start w:val="1"/>
      <w:numFmt w:val="bullet"/>
      <w:lvlText w:val=""/>
      <w:lvlJc w:val="left"/>
      <w:pPr>
        <w:ind w:left="5040" w:hanging="360"/>
      </w:pPr>
      <w:rPr>
        <w:rFonts w:ascii="Wingdings" w:hAnsi="Wingdings" w:hint="default"/>
      </w:rPr>
    </w:lvl>
    <w:lvl w:ilvl="6" w:tplc="ECEEFD56">
      <w:start w:val="1"/>
      <w:numFmt w:val="bullet"/>
      <w:lvlText w:val=""/>
      <w:lvlJc w:val="left"/>
      <w:pPr>
        <w:ind w:left="5760" w:hanging="360"/>
      </w:pPr>
      <w:rPr>
        <w:rFonts w:ascii="Symbol" w:hAnsi="Symbol" w:hint="default"/>
      </w:rPr>
    </w:lvl>
    <w:lvl w:ilvl="7" w:tplc="900A7A76">
      <w:start w:val="1"/>
      <w:numFmt w:val="bullet"/>
      <w:lvlText w:val="o"/>
      <w:lvlJc w:val="left"/>
      <w:pPr>
        <w:ind w:left="6480" w:hanging="360"/>
      </w:pPr>
      <w:rPr>
        <w:rFonts w:ascii="Courier New" w:hAnsi="Courier New" w:hint="default"/>
      </w:rPr>
    </w:lvl>
    <w:lvl w:ilvl="8" w:tplc="8C24A544">
      <w:start w:val="1"/>
      <w:numFmt w:val="bullet"/>
      <w:lvlText w:val=""/>
      <w:lvlJc w:val="left"/>
      <w:pPr>
        <w:ind w:left="7200" w:hanging="360"/>
      </w:pPr>
      <w:rPr>
        <w:rFonts w:ascii="Wingdings" w:hAnsi="Wingdings" w:hint="default"/>
      </w:rPr>
    </w:lvl>
  </w:abstractNum>
  <w:abstractNum w:abstractNumId="4" w15:restartNumberingAfterBreak="0">
    <w:nsid w:val="3326C337"/>
    <w:multiLevelType w:val="hybridMultilevel"/>
    <w:tmpl w:val="33326860"/>
    <w:lvl w:ilvl="0" w:tplc="AE9C0D8E">
      <w:start w:val="1"/>
      <w:numFmt w:val="bullet"/>
      <w:lvlText w:val="·"/>
      <w:lvlJc w:val="left"/>
      <w:pPr>
        <w:ind w:left="720" w:hanging="360"/>
      </w:pPr>
      <w:rPr>
        <w:rFonts w:ascii="Symbol" w:hAnsi="Symbol" w:hint="default"/>
      </w:rPr>
    </w:lvl>
    <w:lvl w:ilvl="1" w:tplc="7ECE0DC0">
      <w:start w:val="1"/>
      <w:numFmt w:val="bullet"/>
      <w:lvlText w:val="o"/>
      <w:lvlJc w:val="left"/>
      <w:pPr>
        <w:ind w:left="1440" w:hanging="360"/>
      </w:pPr>
      <w:rPr>
        <w:rFonts w:ascii="Courier New" w:hAnsi="Courier New" w:hint="default"/>
      </w:rPr>
    </w:lvl>
    <w:lvl w:ilvl="2" w:tplc="DF94BF52">
      <w:start w:val="1"/>
      <w:numFmt w:val="bullet"/>
      <w:lvlText w:val=""/>
      <w:lvlJc w:val="left"/>
      <w:pPr>
        <w:ind w:left="2160" w:hanging="360"/>
      </w:pPr>
      <w:rPr>
        <w:rFonts w:ascii="Wingdings" w:hAnsi="Wingdings" w:hint="default"/>
      </w:rPr>
    </w:lvl>
    <w:lvl w:ilvl="3" w:tplc="61D244B2">
      <w:start w:val="1"/>
      <w:numFmt w:val="bullet"/>
      <w:lvlText w:val=""/>
      <w:lvlJc w:val="left"/>
      <w:pPr>
        <w:ind w:left="2880" w:hanging="360"/>
      </w:pPr>
      <w:rPr>
        <w:rFonts w:ascii="Symbol" w:hAnsi="Symbol" w:hint="default"/>
      </w:rPr>
    </w:lvl>
    <w:lvl w:ilvl="4" w:tplc="B23ACC0E">
      <w:start w:val="1"/>
      <w:numFmt w:val="bullet"/>
      <w:lvlText w:val="o"/>
      <w:lvlJc w:val="left"/>
      <w:pPr>
        <w:ind w:left="3600" w:hanging="360"/>
      </w:pPr>
      <w:rPr>
        <w:rFonts w:ascii="Courier New" w:hAnsi="Courier New" w:hint="default"/>
      </w:rPr>
    </w:lvl>
    <w:lvl w:ilvl="5" w:tplc="C48823D4">
      <w:start w:val="1"/>
      <w:numFmt w:val="bullet"/>
      <w:lvlText w:val=""/>
      <w:lvlJc w:val="left"/>
      <w:pPr>
        <w:ind w:left="4320" w:hanging="360"/>
      </w:pPr>
      <w:rPr>
        <w:rFonts w:ascii="Wingdings" w:hAnsi="Wingdings" w:hint="default"/>
      </w:rPr>
    </w:lvl>
    <w:lvl w:ilvl="6" w:tplc="E37CA20E">
      <w:start w:val="1"/>
      <w:numFmt w:val="bullet"/>
      <w:lvlText w:val=""/>
      <w:lvlJc w:val="left"/>
      <w:pPr>
        <w:ind w:left="5040" w:hanging="360"/>
      </w:pPr>
      <w:rPr>
        <w:rFonts w:ascii="Symbol" w:hAnsi="Symbol" w:hint="default"/>
      </w:rPr>
    </w:lvl>
    <w:lvl w:ilvl="7" w:tplc="80B6584E">
      <w:start w:val="1"/>
      <w:numFmt w:val="bullet"/>
      <w:lvlText w:val="o"/>
      <w:lvlJc w:val="left"/>
      <w:pPr>
        <w:ind w:left="5760" w:hanging="360"/>
      </w:pPr>
      <w:rPr>
        <w:rFonts w:ascii="Courier New" w:hAnsi="Courier New" w:hint="default"/>
      </w:rPr>
    </w:lvl>
    <w:lvl w:ilvl="8" w:tplc="3BB4DE64">
      <w:start w:val="1"/>
      <w:numFmt w:val="bullet"/>
      <w:lvlText w:val=""/>
      <w:lvlJc w:val="left"/>
      <w:pPr>
        <w:ind w:left="6480" w:hanging="360"/>
      </w:pPr>
      <w:rPr>
        <w:rFonts w:ascii="Wingdings" w:hAnsi="Wingdings" w:hint="default"/>
      </w:rPr>
    </w:lvl>
  </w:abstractNum>
  <w:abstractNum w:abstractNumId="5" w15:restartNumberingAfterBreak="0">
    <w:nsid w:val="47BE47F6"/>
    <w:multiLevelType w:val="hybridMultilevel"/>
    <w:tmpl w:val="297CF6B0"/>
    <w:lvl w:ilvl="0" w:tplc="7B7E2AEA">
      <w:start w:val="1"/>
      <w:numFmt w:val="bullet"/>
      <w:lvlText w:val="·"/>
      <w:lvlJc w:val="left"/>
      <w:pPr>
        <w:ind w:left="720" w:hanging="360"/>
      </w:pPr>
      <w:rPr>
        <w:rFonts w:ascii="Symbol" w:hAnsi="Symbol" w:hint="default"/>
      </w:rPr>
    </w:lvl>
    <w:lvl w:ilvl="1" w:tplc="AA24A9DE">
      <w:start w:val="1"/>
      <w:numFmt w:val="bullet"/>
      <w:lvlText w:val="o"/>
      <w:lvlJc w:val="left"/>
      <w:pPr>
        <w:ind w:left="1440" w:hanging="360"/>
      </w:pPr>
      <w:rPr>
        <w:rFonts w:ascii="Courier New" w:hAnsi="Courier New" w:hint="default"/>
      </w:rPr>
    </w:lvl>
    <w:lvl w:ilvl="2" w:tplc="532AED20">
      <w:start w:val="1"/>
      <w:numFmt w:val="bullet"/>
      <w:lvlText w:val=""/>
      <w:lvlJc w:val="left"/>
      <w:pPr>
        <w:ind w:left="2160" w:hanging="360"/>
      </w:pPr>
      <w:rPr>
        <w:rFonts w:ascii="Wingdings" w:hAnsi="Wingdings" w:hint="default"/>
      </w:rPr>
    </w:lvl>
    <w:lvl w:ilvl="3" w:tplc="A5BCB534">
      <w:start w:val="1"/>
      <w:numFmt w:val="bullet"/>
      <w:lvlText w:val=""/>
      <w:lvlJc w:val="left"/>
      <w:pPr>
        <w:ind w:left="2880" w:hanging="360"/>
      </w:pPr>
      <w:rPr>
        <w:rFonts w:ascii="Symbol" w:hAnsi="Symbol" w:hint="default"/>
      </w:rPr>
    </w:lvl>
    <w:lvl w:ilvl="4" w:tplc="2DAA5226">
      <w:start w:val="1"/>
      <w:numFmt w:val="bullet"/>
      <w:lvlText w:val="o"/>
      <w:lvlJc w:val="left"/>
      <w:pPr>
        <w:ind w:left="3600" w:hanging="360"/>
      </w:pPr>
      <w:rPr>
        <w:rFonts w:ascii="Courier New" w:hAnsi="Courier New" w:hint="default"/>
      </w:rPr>
    </w:lvl>
    <w:lvl w:ilvl="5" w:tplc="D2409008">
      <w:start w:val="1"/>
      <w:numFmt w:val="bullet"/>
      <w:lvlText w:val=""/>
      <w:lvlJc w:val="left"/>
      <w:pPr>
        <w:ind w:left="4320" w:hanging="360"/>
      </w:pPr>
      <w:rPr>
        <w:rFonts w:ascii="Wingdings" w:hAnsi="Wingdings" w:hint="default"/>
      </w:rPr>
    </w:lvl>
    <w:lvl w:ilvl="6" w:tplc="116C9FB4">
      <w:start w:val="1"/>
      <w:numFmt w:val="bullet"/>
      <w:lvlText w:val=""/>
      <w:lvlJc w:val="left"/>
      <w:pPr>
        <w:ind w:left="5040" w:hanging="360"/>
      </w:pPr>
      <w:rPr>
        <w:rFonts w:ascii="Symbol" w:hAnsi="Symbol" w:hint="default"/>
      </w:rPr>
    </w:lvl>
    <w:lvl w:ilvl="7" w:tplc="338E3C04">
      <w:start w:val="1"/>
      <w:numFmt w:val="bullet"/>
      <w:lvlText w:val="o"/>
      <w:lvlJc w:val="left"/>
      <w:pPr>
        <w:ind w:left="5760" w:hanging="360"/>
      </w:pPr>
      <w:rPr>
        <w:rFonts w:ascii="Courier New" w:hAnsi="Courier New" w:hint="default"/>
      </w:rPr>
    </w:lvl>
    <w:lvl w:ilvl="8" w:tplc="CDBC4D54">
      <w:start w:val="1"/>
      <w:numFmt w:val="bullet"/>
      <w:lvlText w:val=""/>
      <w:lvlJc w:val="left"/>
      <w:pPr>
        <w:ind w:left="6480" w:hanging="360"/>
      </w:pPr>
      <w:rPr>
        <w:rFonts w:ascii="Wingdings" w:hAnsi="Wingdings" w:hint="default"/>
      </w:rPr>
    </w:lvl>
  </w:abstractNum>
  <w:abstractNum w:abstractNumId="6" w15:restartNumberingAfterBreak="0">
    <w:nsid w:val="48DC6AE3"/>
    <w:multiLevelType w:val="hybridMultilevel"/>
    <w:tmpl w:val="C930AAE4"/>
    <w:lvl w:ilvl="0" w:tplc="968A995A">
      <w:start w:val="1"/>
      <w:numFmt w:val="bullet"/>
      <w:lvlText w:val="·"/>
      <w:lvlJc w:val="left"/>
      <w:pPr>
        <w:ind w:left="720" w:hanging="360"/>
      </w:pPr>
      <w:rPr>
        <w:rFonts w:ascii="Symbol" w:hAnsi="Symbol" w:hint="default"/>
      </w:rPr>
    </w:lvl>
    <w:lvl w:ilvl="1" w:tplc="9BBC20D6">
      <w:start w:val="1"/>
      <w:numFmt w:val="bullet"/>
      <w:lvlText w:val="o"/>
      <w:lvlJc w:val="left"/>
      <w:pPr>
        <w:ind w:left="1440" w:hanging="360"/>
      </w:pPr>
      <w:rPr>
        <w:rFonts w:ascii="Courier New" w:hAnsi="Courier New" w:hint="default"/>
      </w:rPr>
    </w:lvl>
    <w:lvl w:ilvl="2" w:tplc="22522C60">
      <w:start w:val="1"/>
      <w:numFmt w:val="bullet"/>
      <w:lvlText w:val=""/>
      <w:lvlJc w:val="left"/>
      <w:pPr>
        <w:ind w:left="2160" w:hanging="360"/>
      </w:pPr>
      <w:rPr>
        <w:rFonts w:ascii="Wingdings" w:hAnsi="Wingdings" w:hint="default"/>
      </w:rPr>
    </w:lvl>
    <w:lvl w:ilvl="3" w:tplc="A2F65628">
      <w:start w:val="1"/>
      <w:numFmt w:val="bullet"/>
      <w:lvlText w:val=""/>
      <w:lvlJc w:val="left"/>
      <w:pPr>
        <w:ind w:left="2880" w:hanging="360"/>
      </w:pPr>
      <w:rPr>
        <w:rFonts w:ascii="Symbol" w:hAnsi="Symbol" w:hint="default"/>
      </w:rPr>
    </w:lvl>
    <w:lvl w:ilvl="4" w:tplc="BD841786">
      <w:start w:val="1"/>
      <w:numFmt w:val="bullet"/>
      <w:lvlText w:val="o"/>
      <w:lvlJc w:val="left"/>
      <w:pPr>
        <w:ind w:left="3600" w:hanging="360"/>
      </w:pPr>
      <w:rPr>
        <w:rFonts w:ascii="Courier New" w:hAnsi="Courier New" w:hint="default"/>
      </w:rPr>
    </w:lvl>
    <w:lvl w:ilvl="5" w:tplc="C5D292E4">
      <w:start w:val="1"/>
      <w:numFmt w:val="bullet"/>
      <w:lvlText w:val=""/>
      <w:lvlJc w:val="left"/>
      <w:pPr>
        <w:ind w:left="4320" w:hanging="360"/>
      </w:pPr>
      <w:rPr>
        <w:rFonts w:ascii="Wingdings" w:hAnsi="Wingdings" w:hint="default"/>
      </w:rPr>
    </w:lvl>
    <w:lvl w:ilvl="6" w:tplc="C5446C3C">
      <w:start w:val="1"/>
      <w:numFmt w:val="bullet"/>
      <w:lvlText w:val=""/>
      <w:lvlJc w:val="left"/>
      <w:pPr>
        <w:ind w:left="5040" w:hanging="360"/>
      </w:pPr>
      <w:rPr>
        <w:rFonts w:ascii="Symbol" w:hAnsi="Symbol" w:hint="default"/>
      </w:rPr>
    </w:lvl>
    <w:lvl w:ilvl="7" w:tplc="AE06921C">
      <w:start w:val="1"/>
      <w:numFmt w:val="bullet"/>
      <w:lvlText w:val="o"/>
      <w:lvlJc w:val="left"/>
      <w:pPr>
        <w:ind w:left="5760" w:hanging="360"/>
      </w:pPr>
      <w:rPr>
        <w:rFonts w:ascii="Courier New" w:hAnsi="Courier New" w:hint="default"/>
      </w:rPr>
    </w:lvl>
    <w:lvl w:ilvl="8" w:tplc="D6F02BDA">
      <w:start w:val="1"/>
      <w:numFmt w:val="bullet"/>
      <w:lvlText w:val=""/>
      <w:lvlJc w:val="left"/>
      <w:pPr>
        <w:ind w:left="6480" w:hanging="360"/>
      </w:pPr>
      <w:rPr>
        <w:rFonts w:ascii="Wingdings" w:hAnsi="Wingdings" w:hint="default"/>
      </w:rPr>
    </w:lvl>
  </w:abstractNum>
  <w:abstractNum w:abstractNumId="7" w15:restartNumberingAfterBreak="0">
    <w:nsid w:val="5C194992"/>
    <w:multiLevelType w:val="hybridMultilevel"/>
    <w:tmpl w:val="9B9C59DE"/>
    <w:lvl w:ilvl="0" w:tplc="2294EAAC">
      <w:start w:val="1"/>
      <w:numFmt w:val="bullet"/>
      <w:lvlText w:val="·"/>
      <w:lvlJc w:val="left"/>
      <w:pPr>
        <w:ind w:left="720" w:hanging="360"/>
      </w:pPr>
      <w:rPr>
        <w:rFonts w:ascii="Symbol" w:hAnsi="Symbol" w:hint="default"/>
      </w:rPr>
    </w:lvl>
    <w:lvl w:ilvl="1" w:tplc="8CB441C8">
      <w:start w:val="1"/>
      <w:numFmt w:val="bullet"/>
      <w:lvlText w:val="o"/>
      <w:lvlJc w:val="left"/>
      <w:pPr>
        <w:ind w:left="1440" w:hanging="360"/>
      </w:pPr>
      <w:rPr>
        <w:rFonts w:ascii="Courier New" w:hAnsi="Courier New" w:hint="default"/>
      </w:rPr>
    </w:lvl>
    <w:lvl w:ilvl="2" w:tplc="09FA2D20">
      <w:start w:val="1"/>
      <w:numFmt w:val="bullet"/>
      <w:lvlText w:val=""/>
      <w:lvlJc w:val="left"/>
      <w:pPr>
        <w:ind w:left="2160" w:hanging="360"/>
      </w:pPr>
      <w:rPr>
        <w:rFonts w:ascii="Wingdings" w:hAnsi="Wingdings" w:hint="default"/>
      </w:rPr>
    </w:lvl>
    <w:lvl w:ilvl="3" w:tplc="872AEDD4">
      <w:start w:val="1"/>
      <w:numFmt w:val="bullet"/>
      <w:lvlText w:val=""/>
      <w:lvlJc w:val="left"/>
      <w:pPr>
        <w:ind w:left="2880" w:hanging="360"/>
      </w:pPr>
      <w:rPr>
        <w:rFonts w:ascii="Symbol" w:hAnsi="Symbol" w:hint="default"/>
      </w:rPr>
    </w:lvl>
    <w:lvl w:ilvl="4" w:tplc="A0CC2F9A">
      <w:start w:val="1"/>
      <w:numFmt w:val="bullet"/>
      <w:lvlText w:val="o"/>
      <w:lvlJc w:val="left"/>
      <w:pPr>
        <w:ind w:left="3600" w:hanging="360"/>
      </w:pPr>
      <w:rPr>
        <w:rFonts w:ascii="Courier New" w:hAnsi="Courier New" w:hint="default"/>
      </w:rPr>
    </w:lvl>
    <w:lvl w:ilvl="5" w:tplc="8DBE2B08">
      <w:start w:val="1"/>
      <w:numFmt w:val="bullet"/>
      <w:lvlText w:val=""/>
      <w:lvlJc w:val="left"/>
      <w:pPr>
        <w:ind w:left="4320" w:hanging="360"/>
      </w:pPr>
      <w:rPr>
        <w:rFonts w:ascii="Wingdings" w:hAnsi="Wingdings" w:hint="default"/>
      </w:rPr>
    </w:lvl>
    <w:lvl w:ilvl="6" w:tplc="5CB277B8">
      <w:start w:val="1"/>
      <w:numFmt w:val="bullet"/>
      <w:lvlText w:val=""/>
      <w:lvlJc w:val="left"/>
      <w:pPr>
        <w:ind w:left="5040" w:hanging="360"/>
      </w:pPr>
      <w:rPr>
        <w:rFonts w:ascii="Symbol" w:hAnsi="Symbol" w:hint="default"/>
      </w:rPr>
    </w:lvl>
    <w:lvl w:ilvl="7" w:tplc="3F947532">
      <w:start w:val="1"/>
      <w:numFmt w:val="bullet"/>
      <w:lvlText w:val="o"/>
      <w:lvlJc w:val="left"/>
      <w:pPr>
        <w:ind w:left="5760" w:hanging="360"/>
      </w:pPr>
      <w:rPr>
        <w:rFonts w:ascii="Courier New" w:hAnsi="Courier New" w:hint="default"/>
      </w:rPr>
    </w:lvl>
    <w:lvl w:ilvl="8" w:tplc="68ECAC46">
      <w:start w:val="1"/>
      <w:numFmt w:val="bullet"/>
      <w:lvlText w:val=""/>
      <w:lvlJc w:val="left"/>
      <w:pPr>
        <w:ind w:left="6480" w:hanging="360"/>
      </w:pPr>
      <w:rPr>
        <w:rFonts w:ascii="Wingdings" w:hAnsi="Wingdings" w:hint="default"/>
      </w:rPr>
    </w:lvl>
  </w:abstractNum>
  <w:abstractNum w:abstractNumId="8" w15:restartNumberingAfterBreak="0">
    <w:nsid w:val="5D9D2C15"/>
    <w:multiLevelType w:val="multilevel"/>
    <w:tmpl w:val="CA62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58218"/>
    <w:multiLevelType w:val="hybridMultilevel"/>
    <w:tmpl w:val="9F1EEB4A"/>
    <w:lvl w:ilvl="0" w:tplc="068EEA04">
      <w:start w:val="1"/>
      <w:numFmt w:val="bullet"/>
      <w:lvlText w:val="·"/>
      <w:lvlJc w:val="left"/>
      <w:pPr>
        <w:ind w:left="720" w:hanging="360"/>
      </w:pPr>
      <w:rPr>
        <w:rFonts w:ascii="Symbol" w:hAnsi="Symbol" w:hint="default"/>
      </w:rPr>
    </w:lvl>
    <w:lvl w:ilvl="1" w:tplc="27A2B634">
      <w:start w:val="1"/>
      <w:numFmt w:val="bullet"/>
      <w:lvlText w:val="o"/>
      <w:lvlJc w:val="left"/>
      <w:pPr>
        <w:ind w:left="1440" w:hanging="360"/>
      </w:pPr>
      <w:rPr>
        <w:rFonts w:ascii="Courier New" w:hAnsi="Courier New" w:hint="default"/>
      </w:rPr>
    </w:lvl>
    <w:lvl w:ilvl="2" w:tplc="91607208">
      <w:start w:val="1"/>
      <w:numFmt w:val="bullet"/>
      <w:lvlText w:val=""/>
      <w:lvlJc w:val="left"/>
      <w:pPr>
        <w:ind w:left="2160" w:hanging="360"/>
      </w:pPr>
      <w:rPr>
        <w:rFonts w:ascii="Wingdings" w:hAnsi="Wingdings" w:hint="default"/>
      </w:rPr>
    </w:lvl>
    <w:lvl w:ilvl="3" w:tplc="08A89940">
      <w:start w:val="1"/>
      <w:numFmt w:val="bullet"/>
      <w:lvlText w:val=""/>
      <w:lvlJc w:val="left"/>
      <w:pPr>
        <w:ind w:left="2880" w:hanging="360"/>
      </w:pPr>
      <w:rPr>
        <w:rFonts w:ascii="Symbol" w:hAnsi="Symbol" w:hint="default"/>
      </w:rPr>
    </w:lvl>
    <w:lvl w:ilvl="4" w:tplc="DAD80D8A">
      <w:start w:val="1"/>
      <w:numFmt w:val="bullet"/>
      <w:lvlText w:val="o"/>
      <w:lvlJc w:val="left"/>
      <w:pPr>
        <w:ind w:left="3600" w:hanging="360"/>
      </w:pPr>
      <w:rPr>
        <w:rFonts w:ascii="Courier New" w:hAnsi="Courier New" w:hint="default"/>
      </w:rPr>
    </w:lvl>
    <w:lvl w:ilvl="5" w:tplc="DFA2DA50">
      <w:start w:val="1"/>
      <w:numFmt w:val="bullet"/>
      <w:lvlText w:val=""/>
      <w:lvlJc w:val="left"/>
      <w:pPr>
        <w:ind w:left="4320" w:hanging="360"/>
      </w:pPr>
      <w:rPr>
        <w:rFonts w:ascii="Wingdings" w:hAnsi="Wingdings" w:hint="default"/>
      </w:rPr>
    </w:lvl>
    <w:lvl w:ilvl="6" w:tplc="F2C4010C">
      <w:start w:val="1"/>
      <w:numFmt w:val="bullet"/>
      <w:lvlText w:val=""/>
      <w:lvlJc w:val="left"/>
      <w:pPr>
        <w:ind w:left="5040" w:hanging="360"/>
      </w:pPr>
      <w:rPr>
        <w:rFonts w:ascii="Symbol" w:hAnsi="Symbol" w:hint="default"/>
      </w:rPr>
    </w:lvl>
    <w:lvl w:ilvl="7" w:tplc="61B82916">
      <w:start w:val="1"/>
      <w:numFmt w:val="bullet"/>
      <w:lvlText w:val="o"/>
      <w:lvlJc w:val="left"/>
      <w:pPr>
        <w:ind w:left="5760" w:hanging="360"/>
      </w:pPr>
      <w:rPr>
        <w:rFonts w:ascii="Courier New" w:hAnsi="Courier New" w:hint="default"/>
      </w:rPr>
    </w:lvl>
    <w:lvl w:ilvl="8" w:tplc="B48CE2B4">
      <w:start w:val="1"/>
      <w:numFmt w:val="bullet"/>
      <w:lvlText w:val=""/>
      <w:lvlJc w:val="left"/>
      <w:pPr>
        <w:ind w:left="6480" w:hanging="360"/>
      </w:pPr>
      <w:rPr>
        <w:rFonts w:ascii="Wingdings" w:hAnsi="Wingdings" w:hint="default"/>
      </w:rPr>
    </w:lvl>
  </w:abstractNum>
  <w:abstractNum w:abstractNumId="10" w15:restartNumberingAfterBreak="0">
    <w:nsid w:val="64640F89"/>
    <w:multiLevelType w:val="multilevel"/>
    <w:tmpl w:val="627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7265">
    <w:abstractNumId w:val="6"/>
  </w:num>
  <w:num w:numId="2" w16cid:durableId="506209644">
    <w:abstractNumId w:val="4"/>
  </w:num>
  <w:num w:numId="3" w16cid:durableId="1868711328">
    <w:abstractNumId w:val="9"/>
  </w:num>
  <w:num w:numId="4" w16cid:durableId="664476308">
    <w:abstractNumId w:val="5"/>
  </w:num>
  <w:num w:numId="5" w16cid:durableId="1626891516">
    <w:abstractNumId w:val="2"/>
  </w:num>
  <w:num w:numId="6" w16cid:durableId="1132483628">
    <w:abstractNumId w:val="7"/>
  </w:num>
  <w:num w:numId="7" w16cid:durableId="1769617271">
    <w:abstractNumId w:val="0"/>
  </w:num>
  <w:num w:numId="8" w16cid:durableId="802500827">
    <w:abstractNumId w:val="3"/>
  </w:num>
  <w:num w:numId="9" w16cid:durableId="1388840400">
    <w:abstractNumId w:val="1"/>
  </w:num>
  <w:num w:numId="10" w16cid:durableId="882596716">
    <w:abstractNumId w:val="10"/>
  </w:num>
  <w:num w:numId="11" w16cid:durableId="928392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F0"/>
    <w:rsid w:val="00012BA8"/>
    <w:rsid w:val="00017D7B"/>
    <w:rsid w:val="000517A2"/>
    <w:rsid w:val="00051DEE"/>
    <w:rsid w:val="00084440"/>
    <w:rsid w:val="00093C1A"/>
    <w:rsid w:val="00096949"/>
    <w:rsid w:val="000B4C92"/>
    <w:rsid w:val="000C6AC7"/>
    <w:rsid w:val="0010266A"/>
    <w:rsid w:val="00121711"/>
    <w:rsid w:val="00137141"/>
    <w:rsid w:val="001473B5"/>
    <w:rsid w:val="00153553"/>
    <w:rsid w:val="00175DF9"/>
    <w:rsid w:val="00180963"/>
    <w:rsid w:val="0018633E"/>
    <w:rsid w:val="0018780D"/>
    <w:rsid w:val="001907CD"/>
    <w:rsid w:val="00195E16"/>
    <w:rsid w:val="001A567B"/>
    <w:rsid w:val="001D165C"/>
    <w:rsid w:val="001D6319"/>
    <w:rsid w:val="001F1630"/>
    <w:rsid w:val="00222EB2"/>
    <w:rsid w:val="00230CDB"/>
    <w:rsid w:val="00235604"/>
    <w:rsid w:val="002538D6"/>
    <w:rsid w:val="00256D7E"/>
    <w:rsid w:val="00262787"/>
    <w:rsid w:val="00266C15"/>
    <w:rsid w:val="0027457A"/>
    <w:rsid w:val="00275CAE"/>
    <w:rsid w:val="002779C6"/>
    <w:rsid w:val="002848C8"/>
    <w:rsid w:val="00286132"/>
    <w:rsid w:val="00294C1E"/>
    <w:rsid w:val="002A0B97"/>
    <w:rsid w:val="002A38C0"/>
    <w:rsid w:val="002E3385"/>
    <w:rsid w:val="002E61B9"/>
    <w:rsid w:val="002E7806"/>
    <w:rsid w:val="002F3815"/>
    <w:rsid w:val="003021B2"/>
    <w:rsid w:val="00320060"/>
    <w:rsid w:val="00321B8D"/>
    <w:rsid w:val="003247F3"/>
    <w:rsid w:val="00325D64"/>
    <w:rsid w:val="003307D3"/>
    <w:rsid w:val="00332873"/>
    <w:rsid w:val="00337E73"/>
    <w:rsid w:val="003406AB"/>
    <w:rsid w:val="003446A5"/>
    <w:rsid w:val="00346C0D"/>
    <w:rsid w:val="003478DF"/>
    <w:rsid w:val="003516E3"/>
    <w:rsid w:val="00361A4A"/>
    <w:rsid w:val="00384E36"/>
    <w:rsid w:val="00392194"/>
    <w:rsid w:val="003C1AD4"/>
    <w:rsid w:val="003C6EEF"/>
    <w:rsid w:val="003D08F2"/>
    <w:rsid w:val="003D7841"/>
    <w:rsid w:val="003E6263"/>
    <w:rsid w:val="003F20A8"/>
    <w:rsid w:val="00404094"/>
    <w:rsid w:val="004056AC"/>
    <w:rsid w:val="00416A3C"/>
    <w:rsid w:val="00427DC0"/>
    <w:rsid w:val="00437361"/>
    <w:rsid w:val="00442BBC"/>
    <w:rsid w:val="0046195B"/>
    <w:rsid w:val="0046400C"/>
    <w:rsid w:val="004772A2"/>
    <w:rsid w:val="004800FF"/>
    <w:rsid w:val="00494532"/>
    <w:rsid w:val="004A75BC"/>
    <w:rsid w:val="004B3FF2"/>
    <w:rsid w:val="004C0264"/>
    <w:rsid w:val="004D0EA1"/>
    <w:rsid w:val="004F3265"/>
    <w:rsid w:val="00502A7B"/>
    <w:rsid w:val="00503B54"/>
    <w:rsid w:val="00505199"/>
    <w:rsid w:val="005078F2"/>
    <w:rsid w:val="00521062"/>
    <w:rsid w:val="00526004"/>
    <w:rsid w:val="0053161A"/>
    <w:rsid w:val="00545A46"/>
    <w:rsid w:val="00551662"/>
    <w:rsid w:val="005527FA"/>
    <w:rsid w:val="00556956"/>
    <w:rsid w:val="00557688"/>
    <w:rsid w:val="005670E4"/>
    <w:rsid w:val="0059220A"/>
    <w:rsid w:val="005A6062"/>
    <w:rsid w:val="005C137D"/>
    <w:rsid w:val="005C4E75"/>
    <w:rsid w:val="005D354A"/>
    <w:rsid w:val="005E0DC0"/>
    <w:rsid w:val="005E338D"/>
    <w:rsid w:val="00600861"/>
    <w:rsid w:val="0060584E"/>
    <w:rsid w:val="006133F6"/>
    <w:rsid w:val="006219D6"/>
    <w:rsid w:val="00624405"/>
    <w:rsid w:val="00661C06"/>
    <w:rsid w:val="0066267D"/>
    <w:rsid w:val="006655FE"/>
    <w:rsid w:val="00686A27"/>
    <w:rsid w:val="006B0A6B"/>
    <w:rsid w:val="006C53E1"/>
    <w:rsid w:val="006C7212"/>
    <w:rsid w:val="006D4850"/>
    <w:rsid w:val="006E4DFD"/>
    <w:rsid w:val="006F3F41"/>
    <w:rsid w:val="00702EAF"/>
    <w:rsid w:val="00721B49"/>
    <w:rsid w:val="00757C3A"/>
    <w:rsid w:val="00767335"/>
    <w:rsid w:val="007701A3"/>
    <w:rsid w:val="00775D68"/>
    <w:rsid w:val="00781FD2"/>
    <w:rsid w:val="007868E3"/>
    <w:rsid w:val="00791E83"/>
    <w:rsid w:val="007A4E26"/>
    <w:rsid w:val="007B3CDA"/>
    <w:rsid w:val="007C06D1"/>
    <w:rsid w:val="007D7708"/>
    <w:rsid w:val="007E02F6"/>
    <w:rsid w:val="007E0855"/>
    <w:rsid w:val="0081142A"/>
    <w:rsid w:val="00813FF0"/>
    <w:rsid w:val="00817BE7"/>
    <w:rsid w:val="00826D90"/>
    <w:rsid w:val="00837425"/>
    <w:rsid w:val="00840ED0"/>
    <w:rsid w:val="00850429"/>
    <w:rsid w:val="00875E0F"/>
    <w:rsid w:val="008873C9"/>
    <w:rsid w:val="00892CD1"/>
    <w:rsid w:val="008B06A3"/>
    <w:rsid w:val="008B49D2"/>
    <w:rsid w:val="008B4AD6"/>
    <w:rsid w:val="008C3142"/>
    <w:rsid w:val="008C40CD"/>
    <w:rsid w:val="008E55A5"/>
    <w:rsid w:val="008F4E7E"/>
    <w:rsid w:val="0091018F"/>
    <w:rsid w:val="00921BB3"/>
    <w:rsid w:val="0093568B"/>
    <w:rsid w:val="00944F0A"/>
    <w:rsid w:val="00947E69"/>
    <w:rsid w:val="00966006"/>
    <w:rsid w:val="009723A4"/>
    <w:rsid w:val="00972409"/>
    <w:rsid w:val="00975384"/>
    <w:rsid w:val="009B531E"/>
    <w:rsid w:val="009D6E4E"/>
    <w:rsid w:val="009E7FD3"/>
    <w:rsid w:val="009F3CCA"/>
    <w:rsid w:val="009F477D"/>
    <w:rsid w:val="00A00E4B"/>
    <w:rsid w:val="00A03A4F"/>
    <w:rsid w:val="00A07406"/>
    <w:rsid w:val="00A10385"/>
    <w:rsid w:val="00A16960"/>
    <w:rsid w:val="00A3388C"/>
    <w:rsid w:val="00A7199F"/>
    <w:rsid w:val="00A85F9F"/>
    <w:rsid w:val="00A8701C"/>
    <w:rsid w:val="00A90FE3"/>
    <w:rsid w:val="00A914A1"/>
    <w:rsid w:val="00AC3DA5"/>
    <w:rsid w:val="00AE2A0D"/>
    <w:rsid w:val="00AF0D89"/>
    <w:rsid w:val="00AF6A45"/>
    <w:rsid w:val="00AF6D13"/>
    <w:rsid w:val="00B131B1"/>
    <w:rsid w:val="00B14BE3"/>
    <w:rsid w:val="00B25A40"/>
    <w:rsid w:val="00B40D56"/>
    <w:rsid w:val="00B700DB"/>
    <w:rsid w:val="00B706E5"/>
    <w:rsid w:val="00B81C42"/>
    <w:rsid w:val="00B90AA1"/>
    <w:rsid w:val="00B90F02"/>
    <w:rsid w:val="00BB6D9B"/>
    <w:rsid w:val="00C12D41"/>
    <w:rsid w:val="00C14473"/>
    <w:rsid w:val="00C20A65"/>
    <w:rsid w:val="00C223B5"/>
    <w:rsid w:val="00C372D4"/>
    <w:rsid w:val="00C548DA"/>
    <w:rsid w:val="00C61836"/>
    <w:rsid w:val="00C64FC8"/>
    <w:rsid w:val="00C7505A"/>
    <w:rsid w:val="00C76BBB"/>
    <w:rsid w:val="00C86324"/>
    <w:rsid w:val="00C973C6"/>
    <w:rsid w:val="00CE2A5B"/>
    <w:rsid w:val="00D03CC1"/>
    <w:rsid w:val="00D1792F"/>
    <w:rsid w:val="00D27273"/>
    <w:rsid w:val="00D30B67"/>
    <w:rsid w:val="00D34B84"/>
    <w:rsid w:val="00D36E59"/>
    <w:rsid w:val="00D400BD"/>
    <w:rsid w:val="00D4434D"/>
    <w:rsid w:val="00D52DD2"/>
    <w:rsid w:val="00D66B28"/>
    <w:rsid w:val="00D67473"/>
    <w:rsid w:val="00D72BAA"/>
    <w:rsid w:val="00D750BD"/>
    <w:rsid w:val="00D907A8"/>
    <w:rsid w:val="00DC3015"/>
    <w:rsid w:val="00DC46B0"/>
    <w:rsid w:val="00DC6E37"/>
    <w:rsid w:val="00DD69C6"/>
    <w:rsid w:val="00DE31D7"/>
    <w:rsid w:val="00E01397"/>
    <w:rsid w:val="00E12FC3"/>
    <w:rsid w:val="00E178D0"/>
    <w:rsid w:val="00E2382A"/>
    <w:rsid w:val="00E24F5C"/>
    <w:rsid w:val="00E323E1"/>
    <w:rsid w:val="00E3689F"/>
    <w:rsid w:val="00E45A58"/>
    <w:rsid w:val="00E94A33"/>
    <w:rsid w:val="00E979DB"/>
    <w:rsid w:val="00ED517D"/>
    <w:rsid w:val="00ED737E"/>
    <w:rsid w:val="00ED74D3"/>
    <w:rsid w:val="00EF2F2A"/>
    <w:rsid w:val="00EF60BE"/>
    <w:rsid w:val="00EF6D85"/>
    <w:rsid w:val="00F03BE9"/>
    <w:rsid w:val="00F23122"/>
    <w:rsid w:val="00F231AA"/>
    <w:rsid w:val="00F2513F"/>
    <w:rsid w:val="00F30EE5"/>
    <w:rsid w:val="00F31B41"/>
    <w:rsid w:val="00F3567D"/>
    <w:rsid w:val="00F36837"/>
    <w:rsid w:val="00F40808"/>
    <w:rsid w:val="00F42108"/>
    <w:rsid w:val="00F45255"/>
    <w:rsid w:val="00F528E9"/>
    <w:rsid w:val="00F76114"/>
    <w:rsid w:val="00F83AD9"/>
    <w:rsid w:val="00F933F3"/>
    <w:rsid w:val="00FA17D6"/>
    <w:rsid w:val="00FA4E76"/>
    <w:rsid w:val="00FB6DC1"/>
    <w:rsid w:val="00FB7F2B"/>
    <w:rsid w:val="00FC0BB2"/>
    <w:rsid w:val="00FC3B12"/>
    <w:rsid w:val="00FD084B"/>
    <w:rsid w:val="00FD67AF"/>
    <w:rsid w:val="00FE054A"/>
    <w:rsid w:val="01365184"/>
    <w:rsid w:val="0155D17B"/>
    <w:rsid w:val="01A63D09"/>
    <w:rsid w:val="01B2519D"/>
    <w:rsid w:val="01C8E810"/>
    <w:rsid w:val="02BA0FA6"/>
    <w:rsid w:val="02FDC84F"/>
    <w:rsid w:val="03659113"/>
    <w:rsid w:val="03742DDD"/>
    <w:rsid w:val="03AC261E"/>
    <w:rsid w:val="03C5C815"/>
    <w:rsid w:val="03D931A4"/>
    <w:rsid w:val="03E82DB6"/>
    <w:rsid w:val="0454E5D5"/>
    <w:rsid w:val="04C43B22"/>
    <w:rsid w:val="04DDDDCB"/>
    <w:rsid w:val="04E050DB"/>
    <w:rsid w:val="0587D525"/>
    <w:rsid w:val="05B2DE23"/>
    <w:rsid w:val="05E16F3C"/>
    <w:rsid w:val="062195EE"/>
    <w:rsid w:val="068EBDD4"/>
    <w:rsid w:val="06B5B690"/>
    <w:rsid w:val="06D6B55C"/>
    <w:rsid w:val="07599FBB"/>
    <w:rsid w:val="07C512FF"/>
    <w:rsid w:val="08276BAA"/>
    <w:rsid w:val="0921BA62"/>
    <w:rsid w:val="0960E360"/>
    <w:rsid w:val="0963C1EE"/>
    <w:rsid w:val="09BD7A28"/>
    <w:rsid w:val="0AB4E05F"/>
    <w:rsid w:val="0B192007"/>
    <w:rsid w:val="0B8CBF52"/>
    <w:rsid w:val="0BA320A9"/>
    <w:rsid w:val="0C0B8C47"/>
    <w:rsid w:val="0C6ACD85"/>
    <w:rsid w:val="0C7CE97E"/>
    <w:rsid w:val="0CBA3759"/>
    <w:rsid w:val="0CBA6989"/>
    <w:rsid w:val="0D1AC879"/>
    <w:rsid w:val="0D6B1AC9"/>
    <w:rsid w:val="0D71C4C9"/>
    <w:rsid w:val="0DA56FDE"/>
    <w:rsid w:val="0E98ABF2"/>
    <w:rsid w:val="0EB5412B"/>
    <w:rsid w:val="0EF684FD"/>
    <w:rsid w:val="0F0D952A"/>
    <w:rsid w:val="0F2D69B3"/>
    <w:rsid w:val="0F7FA641"/>
    <w:rsid w:val="0F9AA35F"/>
    <w:rsid w:val="1038EED2"/>
    <w:rsid w:val="103B4A12"/>
    <w:rsid w:val="10CC72B1"/>
    <w:rsid w:val="110165AA"/>
    <w:rsid w:val="122E773C"/>
    <w:rsid w:val="123F6206"/>
    <w:rsid w:val="13BC16B8"/>
    <w:rsid w:val="13C464E2"/>
    <w:rsid w:val="14D42A05"/>
    <w:rsid w:val="14ECC655"/>
    <w:rsid w:val="150803AF"/>
    <w:rsid w:val="1516F736"/>
    <w:rsid w:val="151CB81D"/>
    <w:rsid w:val="151E9A22"/>
    <w:rsid w:val="152B7C99"/>
    <w:rsid w:val="152CF6C2"/>
    <w:rsid w:val="1557E719"/>
    <w:rsid w:val="15B5E9A6"/>
    <w:rsid w:val="15C16A12"/>
    <w:rsid w:val="15F8D8B4"/>
    <w:rsid w:val="1622857E"/>
    <w:rsid w:val="162C414A"/>
    <w:rsid w:val="16333031"/>
    <w:rsid w:val="1646A714"/>
    <w:rsid w:val="166FE39A"/>
    <w:rsid w:val="168896B6"/>
    <w:rsid w:val="1730164B"/>
    <w:rsid w:val="176A6C8C"/>
    <w:rsid w:val="181C27DA"/>
    <w:rsid w:val="182098A1"/>
    <w:rsid w:val="1821EE7E"/>
    <w:rsid w:val="1873EAD9"/>
    <w:rsid w:val="18833B8D"/>
    <w:rsid w:val="18CBF435"/>
    <w:rsid w:val="1900309D"/>
    <w:rsid w:val="1909FE5C"/>
    <w:rsid w:val="19136F5E"/>
    <w:rsid w:val="192ABB28"/>
    <w:rsid w:val="1931B44C"/>
    <w:rsid w:val="19C24C75"/>
    <w:rsid w:val="19C2AE8B"/>
    <w:rsid w:val="19F45AC9"/>
    <w:rsid w:val="1A6C1B8F"/>
    <w:rsid w:val="1ABF96F0"/>
    <w:rsid w:val="1AFE054C"/>
    <w:rsid w:val="1B37937C"/>
    <w:rsid w:val="1B3AE965"/>
    <w:rsid w:val="1B520842"/>
    <w:rsid w:val="1B7BF385"/>
    <w:rsid w:val="1BBE5774"/>
    <w:rsid w:val="1BC23741"/>
    <w:rsid w:val="1BE37F32"/>
    <w:rsid w:val="1C4ED431"/>
    <w:rsid w:val="1C6088B6"/>
    <w:rsid w:val="1C6FAC0D"/>
    <w:rsid w:val="1C7EFE74"/>
    <w:rsid w:val="1CA7BB08"/>
    <w:rsid w:val="1CF9ED37"/>
    <w:rsid w:val="1D0986DB"/>
    <w:rsid w:val="1D36F79B"/>
    <w:rsid w:val="1DFA20EA"/>
    <w:rsid w:val="1E36EB2F"/>
    <w:rsid w:val="1E95BD98"/>
    <w:rsid w:val="1EA1009B"/>
    <w:rsid w:val="1F0A9097"/>
    <w:rsid w:val="1F207BB6"/>
    <w:rsid w:val="1F277B6D"/>
    <w:rsid w:val="1F652313"/>
    <w:rsid w:val="1FDB66CB"/>
    <w:rsid w:val="20415632"/>
    <w:rsid w:val="205ED371"/>
    <w:rsid w:val="2133F9D9"/>
    <w:rsid w:val="21574C14"/>
    <w:rsid w:val="22151A96"/>
    <w:rsid w:val="22358EAA"/>
    <w:rsid w:val="227E539C"/>
    <w:rsid w:val="229D13A1"/>
    <w:rsid w:val="22B76587"/>
    <w:rsid w:val="22D23893"/>
    <w:rsid w:val="22F601D5"/>
    <w:rsid w:val="22F82059"/>
    <w:rsid w:val="22FA1781"/>
    <w:rsid w:val="22FE0744"/>
    <w:rsid w:val="23143CC2"/>
    <w:rsid w:val="2387E330"/>
    <w:rsid w:val="238DCD55"/>
    <w:rsid w:val="23982D90"/>
    <w:rsid w:val="239FFDC0"/>
    <w:rsid w:val="24977F4A"/>
    <w:rsid w:val="2506FC37"/>
    <w:rsid w:val="2528E123"/>
    <w:rsid w:val="25326ACC"/>
    <w:rsid w:val="25917083"/>
    <w:rsid w:val="261F86FD"/>
    <w:rsid w:val="2683A495"/>
    <w:rsid w:val="26D72E86"/>
    <w:rsid w:val="26F0FBCA"/>
    <w:rsid w:val="26F16FA2"/>
    <w:rsid w:val="26F636B5"/>
    <w:rsid w:val="27261688"/>
    <w:rsid w:val="2767C82B"/>
    <w:rsid w:val="27A736D0"/>
    <w:rsid w:val="27C411E4"/>
    <w:rsid w:val="27C9B038"/>
    <w:rsid w:val="286594DD"/>
    <w:rsid w:val="28A90593"/>
    <w:rsid w:val="28AA4447"/>
    <w:rsid w:val="28BEE187"/>
    <w:rsid w:val="291C9EE8"/>
    <w:rsid w:val="294CB187"/>
    <w:rsid w:val="29518DE8"/>
    <w:rsid w:val="297FFD9B"/>
    <w:rsid w:val="298CABCA"/>
    <w:rsid w:val="299C58C2"/>
    <w:rsid w:val="2A0C4C88"/>
    <w:rsid w:val="2AA0BA79"/>
    <w:rsid w:val="2ACBF434"/>
    <w:rsid w:val="2ACC90B1"/>
    <w:rsid w:val="2ADEB494"/>
    <w:rsid w:val="2ADFAE06"/>
    <w:rsid w:val="2B2FB128"/>
    <w:rsid w:val="2B310CDA"/>
    <w:rsid w:val="2B917AA5"/>
    <w:rsid w:val="2C0552AE"/>
    <w:rsid w:val="2C0B417E"/>
    <w:rsid w:val="2C587D8F"/>
    <w:rsid w:val="2C5D1C21"/>
    <w:rsid w:val="2C7E9A06"/>
    <w:rsid w:val="2CB0FA2F"/>
    <w:rsid w:val="2CFCAB1B"/>
    <w:rsid w:val="2D052B16"/>
    <w:rsid w:val="2D6751D0"/>
    <w:rsid w:val="2D9B0FF0"/>
    <w:rsid w:val="2E07B030"/>
    <w:rsid w:val="2E78A6F3"/>
    <w:rsid w:val="2E987B7C"/>
    <w:rsid w:val="2E9BB419"/>
    <w:rsid w:val="2EA2E418"/>
    <w:rsid w:val="2EE2E552"/>
    <w:rsid w:val="2F090AEE"/>
    <w:rsid w:val="2F8198AF"/>
    <w:rsid w:val="2F9D3CA6"/>
    <w:rsid w:val="2FFBBD31"/>
    <w:rsid w:val="3037847A"/>
    <w:rsid w:val="307EB5B3"/>
    <w:rsid w:val="30DE47BA"/>
    <w:rsid w:val="30DFDF34"/>
    <w:rsid w:val="310960BC"/>
    <w:rsid w:val="311A53A2"/>
    <w:rsid w:val="31416FDC"/>
    <w:rsid w:val="31EB7733"/>
    <w:rsid w:val="3208F93F"/>
    <w:rsid w:val="325D514C"/>
    <w:rsid w:val="32834FCF"/>
    <w:rsid w:val="32A5ED80"/>
    <w:rsid w:val="32F4096E"/>
    <w:rsid w:val="330E0024"/>
    <w:rsid w:val="33496168"/>
    <w:rsid w:val="340BECE7"/>
    <w:rsid w:val="3459ED1B"/>
    <w:rsid w:val="346700E4"/>
    <w:rsid w:val="3489ABEB"/>
    <w:rsid w:val="35003690"/>
    <w:rsid w:val="356A9255"/>
    <w:rsid w:val="3637C784"/>
    <w:rsid w:val="365BAC0E"/>
    <w:rsid w:val="3660947A"/>
    <w:rsid w:val="36884F1B"/>
    <w:rsid w:val="36A6C5FE"/>
    <w:rsid w:val="36BAA761"/>
    <w:rsid w:val="36FC8A4A"/>
    <w:rsid w:val="3708E094"/>
    <w:rsid w:val="377FC954"/>
    <w:rsid w:val="37A11AF2"/>
    <w:rsid w:val="37C14CAD"/>
    <w:rsid w:val="3832DA1B"/>
    <w:rsid w:val="3888E81D"/>
    <w:rsid w:val="38D0DE1C"/>
    <w:rsid w:val="39175BE1"/>
    <w:rsid w:val="392149AA"/>
    <w:rsid w:val="3926BFC0"/>
    <w:rsid w:val="392A59BF"/>
    <w:rsid w:val="393455ED"/>
    <w:rsid w:val="393E3634"/>
    <w:rsid w:val="3949BE0B"/>
    <w:rsid w:val="397DD133"/>
    <w:rsid w:val="3983669F"/>
    <w:rsid w:val="39847172"/>
    <w:rsid w:val="39BB03D1"/>
    <w:rsid w:val="39BE60F7"/>
    <w:rsid w:val="39DE66C0"/>
    <w:rsid w:val="3A3E0378"/>
    <w:rsid w:val="3A88E050"/>
    <w:rsid w:val="3AC92BF9"/>
    <w:rsid w:val="3AFAD5BA"/>
    <w:rsid w:val="3AFEC76D"/>
    <w:rsid w:val="3BA955D1"/>
    <w:rsid w:val="3BADEDCA"/>
    <w:rsid w:val="3BD21362"/>
    <w:rsid w:val="3BEAE9E4"/>
    <w:rsid w:val="3C58EA6C"/>
    <w:rsid w:val="3C5B5D7C"/>
    <w:rsid w:val="3C88E107"/>
    <w:rsid w:val="3C96A61B"/>
    <w:rsid w:val="3CA1A641"/>
    <w:rsid w:val="3CA7BE5A"/>
    <w:rsid w:val="3CDB1C09"/>
    <w:rsid w:val="3D653B7B"/>
    <w:rsid w:val="3DA44F3F"/>
    <w:rsid w:val="3DC57160"/>
    <w:rsid w:val="3E710558"/>
    <w:rsid w:val="41889C70"/>
    <w:rsid w:val="4206F5F4"/>
    <w:rsid w:val="4253EF89"/>
    <w:rsid w:val="4255A4A9"/>
    <w:rsid w:val="425C1E4E"/>
    <w:rsid w:val="426537C1"/>
    <w:rsid w:val="426A0C18"/>
    <w:rsid w:val="435FC5D0"/>
    <w:rsid w:val="43924C39"/>
    <w:rsid w:val="43C3245D"/>
    <w:rsid w:val="43DE99EA"/>
    <w:rsid w:val="44179E41"/>
    <w:rsid w:val="4423A490"/>
    <w:rsid w:val="4436AD80"/>
    <w:rsid w:val="44C56D30"/>
    <w:rsid w:val="44DF6B81"/>
    <w:rsid w:val="455A7173"/>
    <w:rsid w:val="457A4FD0"/>
    <w:rsid w:val="45895A4B"/>
    <w:rsid w:val="45CA3F07"/>
    <w:rsid w:val="4611B9CF"/>
    <w:rsid w:val="4613CECC"/>
    <w:rsid w:val="4633F389"/>
    <w:rsid w:val="4640D6E6"/>
    <w:rsid w:val="46E8FE2D"/>
    <w:rsid w:val="46FD3C8A"/>
    <w:rsid w:val="473D922D"/>
    <w:rsid w:val="476C2FA1"/>
    <w:rsid w:val="48369277"/>
    <w:rsid w:val="48773D9F"/>
    <w:rsid w:val="4886CFE3"/>
    <w:rsid w:val="48EB0F64"/>
    <w:rsid w:val="494A1007"/>
    <w:rsid w:val="498DDB7B"/>
    <w:rsid w:val="49DA4D09"/>
    <w:rsid w:val="4A34DD4C"/>
    <w:rsid w:val="4A47AC55"/>
    <w:rsid w:val="4A6FABBE"/>
    <w:rsid w:val="4ACDF0C1"/>
    <w:rsid w:val="4B5FEA00"/>
    <w:rsid w:val="4B9621D6"/>
    <w:rsid w:val="4BECD7B3"/>
    <w:rsid w:val="4C013640"/>
    <w:rsid w:val="4C397F3F"/>
    <w:rsid w:val="4CFD94FD"/>
    <w:rsid w:val="4D134E03"/>
    <w:rsid w:val="4D222110"/>
    <w:rsid w:val="4D9BCEF1"/>
    <w:rsid w:val="4DDCEFFC"/>
    <w:rsid w:val="4DEB2C8C"/>
    <w:rsid w:val="4E500365"/>
    <w:rsid w:val="4E82F6EC"/>
    <w:rsid w:val="4EC9D6C8"/>
    <w:rsid w:val="4F09974D"/>
    <w:rsid w:val="4FCE5503"/>
    <w:rsid w:val="4FF93467"/>
    <w:rsid w:val="500D19AC"/>
    <w:rsid w:val="50515CD8"/>
    <w:rsid w:val="50834ED6"/>
    <w:rsid w:val="509D4F40"/>
    <w:rsid w:val="50FA0151"/>
    <w:rsid w:val="515DF089"/>
    <w:rsid w:val="51EB28FB"/>
    <w:rsid w:val="5255B2F5"/>
    <w:rsid w:val="5283DCBC"/>
    <w:rsid w:val="5296EE95"/>
    <w:rsid w:val="52AD01F3"/>
    <w:rsid w:val="52B7FFAD"/>
    <w:rsid w:val="52C7C5A3"/>
    <w:rsid w:val="53468F36"/>
    <w:rsid w:val="53C4A779"/>
    <w:rsid w:val="53E2AF4E"/>
    <w:rsid w:val="53F27265"/>
    <w:rsid w:val="54FDCFDF"/>
    <w:rsid w:val="55485BA7"/>
    <w:rsid w:val="555E2E37"/>
    <w:rsid w:val="559B5AF7"/>
    <w:rsid w:val="55A934B0"/>
    <w:rsid w:val="55F15AC3"/>
    <w:rsid w:val="5677FADF"/>
    <w:rsid w:val="56CC1BD8"/>
    <w:rsid w:val="57B25D11"/>
    <w:rsid w:val="57FCC6E7"/>
    <w:rsid w:val="584A1E5B"/>
    <w:rsid w:val="584FD578"/>
    <w:rsid w:val="59476BA7"/>
    <w:rsid w:val="59989748"/>
    <w:rsid w:val="59DFCE96"/>
    <w:rsid w:val="59E1FED5"/>
    <w:rsid w:val="5AB2C826"/>
    <w:rsid w:val="5AB7C4F6"/>
    <w:rsid w:val="5AB95BB8"/>
    <w:rsid w:val="5AFE9F48"/>
    <w:rsid w:val="5B081D63"/>
    <w:rsid w:val="5B0D54B4"/>
    <w:rsid w:val="5B2BBD45"/>
    <w:rsid w:val="5BAC8C81"/>
    <w:rsid w:val="5C861211"/>
    <w:rsid w:val="5CED3CF8"/>
    <w:rsid w:val="5D287278"/>
    <w:rsid w:val="5D992975"/>
    <w:rsid w:val="5DB651F0"/>
    <w:rsid w:val="5DF5F2AE"/>
    <w:rsid w:val="5DFF0843"/>
    <w:rsid w:val="5F156C8D"/>
    <w:rsid w:val="5F642635"/>
    <w:rsid w:val="5FFF2E68"/>
    <w:rsid w:val="60595EB4"/>
    <w:rsid w:val="609F5ADE"/>
    <w:rsid w:val="60BD46F9"/>
    <w:rsid w:val="60CC0963"/>
    <w:rsid w:val="60E2AEEC"/>
    <w:rsid w:val="60FB0A3C"/>
    <w:rsid w:val="61369B2D"/>
    <w:rsid w:val="6148722B"/>
    <w:rsid w:val="614A7656"/>
    <w:rsid w:val="61653AA8"/>
    <w:rsid w:val="617F0E3C"/>
    <w:rsid w:val="62578ADA"/>
    <w:rsid w:val="62729C14"/>
    <w:rsid w:val="6282BC2C"/>
    <w:rsid w:val="6297233D"/>
    <w:rsid w:val="62CD7C3C"/>
    <w:rsid w:val="62F84855"/>
    <w:rsid w:val="631DCD94"/>
    <w:rsid w:val="6332855C"/>
    <w:rsid w:val="634F728B"/>
    <w:rsid w:val="6385E338"/>
    <w:rsid w:val="6477B7BC"/>
    <w:rsid w:val="64C8F1D6"/>
    <w:rsid w:val="64F611F3"/>
    <w:rsid w:val="6521B399"/>
    <w:rsid w:val="6566BBD3"/>
    <w:rsid w:val="66186DB0"/>
    <w:rsid w:val="661F4BD4"/>
    <w:rsid w:val="662FE917"/>
    <w:rsid w:val="6693594B"/>
    <w:rsid w:val="66B63F1C"/>
    <w:rsid w:val="66BD83FA"/>
    <w:rsid w:val="66ED0B2F"/>
    <w:rsid w:val="67C188FE"/>
    <w:rsid w:val="67C9649C"/>
    <w:rsid w:val="67E8BE1E"/>
    <w:rsid w:val="68122DD3"/>
    <w:rsid w:val="681A2741"/>
    <w:rsid w:val="6886E921"/>
    <w:rsid w:val="68CC7D96"/>
    <w:rsid w:val="692B5456"/>
    <w:rsid w:val="69342D7F"/>
    <w:rsid w:val="693FBE53"/>
    <w:rsid w:val="696789D9"/>
    <w:rsid w:val="6973E449"/>
    <w:rsid w:val="6994B355"/>
    <w:rsid w:val="699C3354"/>
    <w:rsid w:val="69D373D2"/>
    <w:rsid w:val="6A0CBB57"/>
    <w:rsid w:val="6A16F3B7"/>
    <w:rsid w:val="6A19A80B"/>
    <w:rsid w:val="6A5251B8"/>
    <w:rsid w:val="6ABE230D"/>
    <w:rsid w:val="6AF965B0"/>
    <w:rsid w:val="6B05507C"/>
    <w:rsid w:val="6B2EFCDA"/>
    <w:rsid w:val="6B4CD0F0"/>
    <w:rsid w:val="6BA99D3C"/>
    <w:rsid w:val="6BB5BFC4"/>
    <w:rsid w:val="6C1FC934"/>
    <w:rsid w:val="6C2186B8"/>
    <w:rsid w:val="6C2ADB5D"/>
    <w:rsid w:val="6C44E7A2"/>
    <w:rsid w:val="6C4A7BB0"/>
    <w:rsid w:val="6C896FD8"/>
    <w:rsid w:val="6C8B5672"/>
    <w:rsid w:val="6C9F4129"/>
    <w:rsid w:val="6D2D7258"/>
    <w:rsid w:val="6D766ABF"/>
    <w:rsid w:val="6D8FCB03"/>
    <w:rsid w:val="6DC91BBB"/>
    <w:rsid w:val="6DFEB718"/>
    <w:rsid w:val="6E3AFAFC"/>
    <w:rsid w:val="6E97D96D"/>
    <w:rsid w:val="6EC39A7F"/>
    <w:rsid w:val="6F03F2E9"/>
    <w:rsid w:val="6F37B439"/>
    <w:rsid w:val="6F5769F6"/>
    <w:rsid w:val="6F79DB01"/>
    <w:rsid w:val="700C90B1"/>
    <w:rsid w:val="70568433"/>
    <w:rsid w:val="71057701"/>
    <w:rsid w:val="711213AB"/>
    <w:rsid w:val="714624AA"/>
    <w:rsid w:val="7151B559"/>
    <w:rsid w:val="715AF04D"/>
    <w:rsid w:val="716494A2"/>
    <w:rsid w:val="71A74C88"/>
    <w:rsid w:val="71D32CDE"/>
    <w:rsid w:val="7234DCE3"/>
    <w:rsid w:val="72370A6F"/>
    <w:rsid w:val="7253C219"/>
    <w:rsid w:val="729B0345"/>
    <w:rsid w:val="72B1A2E4"/>
    <w:rsid w:val="72E74DDA"/>
    <w:rsid w:val="7314D5D4"/>
    <w:rsid w:val="7332DE36"/>
    <w:rsid w:val="744C3621"/>
    <w:rsid w:val="74664262"/>
    <w:rsid w:val="7473DC67"/>
    <w:rsid w:val="750C4B3A"/>
    <w:rsid w:val="75D1C71A"/>
    <w:rsid w:val="75DE0634"/>
    <w:rsid w:val="7633174E"/>
    <w:rsid w:val="772DFD4C"/>
    <w:rsid w:val="773A42AF"/>
    <w:rsid w:val="77AB7526"/>
    <w:rsid w:val="77D72E30"/>
    <w:rsid w:val="77F187BF"/>
    <w:rsid w:val="78C610E2"/>
    <w:rsid w:val="78D7D47A"/>
    <w:rsid w:val="793B4DC5"/>
    <w:rsid w:val="79871D0E"/>
    <w:rsid w:val="7998D790"/>
    <w:rsid w:val="79D6FE87"/>
    <w:rsid w:val="7AC3BD3F"/>
    <w:rsid w:val="7AEBB7F4"/>
    <w:rsid w:val="7B8A9201"/>
    <w:rsid w:val="7BB0D5E4"/>
    <w:rsid w:val="7BFAEC7A"/>
    <w:rsid w:val="7C0EFF8D"/>
    <w:rsid w:val="7C24B206"/>
    <w:rsid w:val="7C3877AC"/>
    <w:rsid w:val="7C8AA0B2"/>
    <w:rsid w:val="7CA90333"/>
    <w:rsid w:val="7CCBBF1A"/>
    <w:rsid w:val="7CD2CBE5"/>
    <w:rsid w:val="7D2EC3E3"/>
    <w:rsid w:val="7D487784"/>
    <w:rsid w:val="7D53B378"/>
    <w:rsid w:val="7D6ECC71"/>
    <w:rsid w:val="7D72BC75"/>
    <w:rsid w:val="7D98C040"/>
    <w:rsid w:val="7DB224B1"/>
    <w:rsid w:val="7E24F16B"/>
    <w:rsid w:val="7E3CAB52"/>
    <w:rsid w:val="7ECA4BA4"/>
    <w:rsid w:val="7F0DB5F5"/>
    <w:rsid w:val="7F1290FF"/>
    <w:rsid w:val="7F4B5CBA"/>
    <w:rsid w:val="7F722DB7"/>
    <w:rsid w:val="7FAD50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DE204"/>
  <w15:chartTrackingRefBased/>
  <w15:docId w15:val="{63ABB25F-C6F1-4406-8954-94184025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FF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13FF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13FF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13F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F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F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F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F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F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FF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13FF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13FF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13F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F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FF0"/>
    <w:rPr>
      <w:rFonts w:eastAsiaTheme="majorEastAsia" w:cstheme="majorBidi"/>
      <w:color w:val="272727" w:themeColor="text1" w:themeTint="D8"/>
    </w:rPr>
  </w:style>
  <w:style w:type="paragraph" w:styleId="Title">
    <w:name w:val="Title"/>
    <w:basedOn w:val="Normal"/>
    <w:next w:val="Normal"/>
    <w:link w:val="TitleChar"/>
    <w:uiPriority w:val="10"/>
    <w:qFormat/>
    <w:rsid w:val="00813FF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13FF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13FF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13FF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13FF0"/>
    <w:pPr>
      <w:spacing w:before="160"/>
      <w:jc w:val="center"/>
    </w:pPr>
    <w:rPr>
      <w:i/>
      <w:iCs/>
      <w:color w:val="404040" w:themeColor="text1" w:themeTint="BF"/>
    </w:rPr>
  </w:style>
  <w:style w:type="character" w:customStyle="1" w:styleId="QuoteChar">
    <w:name w:val="Quote Char"/>
    <w:basedOn w:val="DefaultParagraphFont"/>
    <w:link w:val="Quote"/>
    <w:uiPriority w:val="29"/>
    <w:rsid w:val="00813FF0"/>
    <w:rPr>
      <w:i/>
      <w:iCs/>
      <w:color w:val="404040" w:themeColor="text1" w:themeTint="BF"/>
    </w:rPr>
  </w:style>
  <w:style w:type="paragraph" w:styleId="ListParagraph">
    <w:name w:val="List Paragraph"/>
    <w:basedOn w:val="Normal"/>
    <w:uiPriority w:val="34"/>
    <w:qFormat/>
    <w:rsid w:val="00813FF0"/>
    <w:pPr>
      <w:ind w:left="720"/>
      <w:contextualSpacing/>
    </w:pPr>
  </w:style>
  <w:style w:type="character" w:styleId="IntenseEmphasis">
    <w:name w:val="Intense Emphasis"/>
    <w:basedOn w:val="DefaultParagraphFont"/>
    <w:uiPriority w:val="21"/>
    <w:qFormat/>
    <w:rsid w:val="00813FF0"/>
    <w:rPr>
      <w:i/>
      <w:iCs/>
      <w:color w:val="0F4761" w:themeColor="accent1" w:themeShade="BF"/>
    </w:rPr>
  </w:style>
  <w:style w:type="paragraph" w:styleId="IntenseQuote">
    <w:name w:val="Intense Quote"/>
    <w:basedOn w:val="Normal"/>
    <w:next w:val="Normal"/>
    <w:link w:val="IntenseQuoteChar"/>
    <w:uiPriority w:val="30"/>
    <w:qFormat/>
    <w:rsid w:val="00813F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FF0"/>
    <w:rPr>
      <w:i/>
      <w:iCs/>
      <w:color w:val="0F4761" w:themeColor="accent1" w:themeShade="BF"/>
    </w:rPr>
  </w:style>
  <w:style w:type="character" w:styleId="IntenseReference">
    <w:name w:val="Intense Reference"/>
    <w:basedOn w:val="DefaultParagraphFont"/>
    <w:uiPriority w:val="32"/>
    <w:qFormat/>
    <w:rsid w:val="00813FF0"/>
    <w:rPr>
      <w:b/>
      <w:bCs/>
      <w:smallCaps/>
      <w:color w:val="0F4761" w:themeColor="accent1" w:themeShade="BF"/>
      <w:spacing w:val="5"/>
    </w:rPr>
  </w:style>
  <w:style w:type="paragraph" w:styleId="Header">
    <w:name w:val="header"/>
    <w:basedOn w:val="Normal"/>
    <w:link w:val="HeaderChar"/>
    <w:uiPriority w:val="99"/>
    <w:unhideWhenUsed/>
    <w:rsid w:val="008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FF0"/>
  </w:style>
  <w:style w:type="paragraph" w:styleId="Footer">
    <w:name w:val="footer"/>
    <w:basedOn w:val="Normal"/>
    <w:link w:val="FooterChar"/>
    <w:uiPriority w:val="99"/>
    <w:unhideWhenUsed/>
    <w:rsid w:val="008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FF0"/>
  </w:style>
  <w:style w:type="paragraph" w:styleId="NormalWeb">
    <w:name w:val="Normal (Web)"/>
    <w:basedOn w:val="Normal"/>
    <w:uiPriority w:val="99"/>
    <w:unhideWhenUsed/>
    <w:rsid w:val="00F23122"/>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F23122"/>
    <w:rPr>
      <w:color w:val="0000FF"/>
      <w:u w:val="single"/>
    </w:rPr>
  </w:style>
  <w:style w:type="character" w:styleId="UnresolvedMention">
    <w:name w:val="Unresolved Mention"/>
    <w:basedOn w:val="DefaultParagraphFont"/>
    <w:uiPriority w:val="99"/>
    <w:semiHidden/>
    <w:unhideWhenUsed/>
    <w:rsid w:val="00505199"/>
    <w:rPr>
      <w:color w:val="605E5C"/>
      <w:shd w:val="clear" w:color="auto" w:fill="E1DFDD"/>
    </w:rPr>
  </w:style>
  <w:style w:type="character" w:styleId="FollowedHyperlink">
    <w:name w:val="FollowedHyperlink"/>
    <w:basedOn w:val="DefaultParagraphFont"/>
    <w:uiPriority w:val="99"/>
    <w:semiHidden/>
    <w:unhideWhenUsed/>
    <w:rsid w:val="009D6E4E"/>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3689F"/>
    <w:pPr>
      <w:spacing w:after="0" w:line="240" w:lineRule="auto"/>
    </w:pPr>
  </w:style>
  <w:style w:type="character" w:styleId="CommentReference">
    <w:name w:val="annotation reference"/>
    <w:basedOn w:val="DefaultParagraphFont"/>
    <w:uiPriority w:val="99"/>
    <w:semiHidden/>
    <w:unhideWhenUsed/>
    <w:rsid w:val="00C7505A"/>
    <w:rPr>
      <w:sz w:val="16"/>
      <w:szCs w:val="16"/>
    </w:rPr>
  </w:style>
  <w:style w:type="paragraph" w:styleId="CommentText">
    <w:name w:val="annotation text"/>
    <w:basedOn w:val="Normal"/>
    <w:link w:val="CommentTextChar"/>
    <w:uiPriority w:val="99"/>
    <w:unhideWhenUsed/>
    <w:rsid w:val="00C7505A"/>
    <w:pPr>
      <w:spacing w:line="240" w:lineRule="auto"/>
    </w:pPr>
    <w:rPr>
      <w:sz w:val="20"/>
      <w:szCs w:val="25"/>
    </w:rPr>
  </w:style>
  <w:style w:type="character" w:customStyle="1" w:styleId="CommentTextChar">
    <w:name w:val="Comment Text Char"/>
    <w:basedOn w:val="DefaultParagraphFont"/>
    <w:link w:val="CommentText"/>
    <w:uiPriority w:val="99"/>
    <w:rsid w:val="00C7505A"/>
    <w:rPr>
      <w:sz w:val="20"/>
      <w:szCs w:val="25"/>
    </w:rPr>
  </w:style>
  <w:style w:type="paragraph" w:styleId="CommentSubject">
    <w:name w:val="annotation subject"/>
    <w:basedOn w:val="CommentText"/>
    <w:next w:val="CommentText"/>
    <w:link w:val="CommentSubjectChar"/>
    <w:uiPriority w:val="99"/>
    <w:semiHidden/>
    <w:unhideWhenUsed/>
    <w:rsid w:val="00C7505A"/>
    <w:rPr>
      <w:b/>
      <w:bCs/>
    </w:rPr>
  </w:style>
  <w:style w:type="character" w:customStyle="1" w:styleId="CommentSubjectChar">
    <w:name w:val="Comment Subject Char"/>
    <w:basedOn w:val="CommentTextChar"/>
    <w:link w:val="CommentSubject"/>
    <w:uiPriority w:val="99"/>
    <w:semiHidden/>
    <w:rsid w:val="00C7505A"/>
    <w:rPr>
      <w:b/>
      <w:bCs/>
      <w:sz w:val="20"/>
      <w:szCs w:val="25"/>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98473">
      <w:bodyDiv w:val="1"/>
      <w:marLeft w:val="0"/>
      <w:marRight w:val="0"/>
      <w:marTop w:val="0"/>
      <w:marBottom w:val="0"/>
      <w:divBdr>
        <w:top w:val="none" w:sz="0" w:space="0" w:color="auto"/>
        <w:left w:val="none" w:sz="0" w:space="0" w:color="auto"/>
        <w:bottom w:val="none" w:sz="0" w:space="0" w:color="auto"/>
        <w:right w:val="none" w:sz="0" w:space="0" w:color="auto"/>
      </w:divBdr>
    </w:div>
    <w:div w:id="875894761">
      <w:bodyDiv w:val="1"/>
      <w:marLeft w:val="0"/>
      <w:marRight w:val="0"/>
      <w:marTop w:val="0"/>
      <w:marBottom w:val="0"/>
      <w:divBdr>
        <w:top w:val="none" w:sz="0" w:space="0" w:color="auto"/>
        <w:left w:val="none" w:sz="0" w:space="0" w:color="auto"/>
        <w:bottom w:val="none" w:sz="0" w:space="0" w:color="auto"/>
        <w:right w:val="none" w:sz="0" w:space="0" w:color="auto"/>
      </w:divBdr>
    </w:div>
    <w:div w:id="2033147443">
      <w:bodyDiv w:val="1"/>
      <w:marLeft w:val="0"/>
      <w:marRight w:val="0"/>
      <w:marTop w:val="0"/>
      <w:marBottom w:val="0"/>
      <w:divBdr>
        <w:top w:val="none" w:sz="0" w:space="0" w:color="auto"/>
        <w:left w:val="none" w:sz="0" w:space="0" w:color="auto"/>
        <w:bottom w:val="none" w:sz="0" w:space="0" w:color="auto"/>
        <w:right w:val="none" w:sz="0" w:space="0" w:color="auto"/>
      </w:divBdr>
    </w:div>
    <w:div w:id="2067364568">
      <w:bodyDiv w:val="1"/>
      <w:marLeft w:val="0"/>
      <w:marRight w:val="0"/>
      <w:marTop w:val="0"/>
      <w:marBottom w:val="0"/>
      <w:divBdr>
        <w:top w:val="none" w:sz="0" w:space="0" w:color="auto"/>
        <w:left w:val="none" w:sz="0" w:space="0" w:color="auto"/>
        <w:bottom w:val="none" w:sz="0" w:space="0" w:color="auto"/>
        <w:right w:val="none" w:sz="0" w:space="0" w:color="auto"/>
      </w:divBdr>
    </w:div>
    <w:div w:id="21191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legislature.gov/Laws/GeneralLaws/PartI/TitleXII/Chapter71/Section3" TargetMode="External"/><Relationship Id="rId18" Type="http://schemas.openxmlformats.org/officeDocument/2006/relationships/hyperlink" Target="https://www.doe.mass.edu/frameworks/health/2023-09.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news/news.aspx?id=26699" TargetMode="External"/><Relationship Id="rId7" Type="http://schemas.openxmlformats.org/officeDocument/2006/relationships/webSettings" Target="webSettings.xml"/><Relationship Id="rId12" Type="http://schemas.openxmlformats.org/officeDocument/2006/relationships/hyperlink" Target="https://malegislature.gov/Laws/GeneralLaws/PartI/TitleXII/Chapter71/Section1" TargetMode="External"/><Relationship Id="rId17" Type="http://schemas.openxmlformats.org/officeDocument/2006/relationships/hyperlink" Target="https://malegislature.gov/Laws/GeneralLaws/PartI/TitleXII/Chapter76/Section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mass.edu/lawsregs/603cmr5.html?section=all" TargetMode="External"/><Relationship Id="rId20" Type="http://schemas.openxmlformats.org/officeDocument/2006/relationships/hyperlink" Target="https://www.doe.mass.edu/sfs/lgbt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news/governor-healeys-new-comprehensive-health-and-physical-education-framework-receives-unanimous-approval"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malegislature.gov/Laws/GeneralLaws/PartI/TitleXII/Chapter71/Section32a" TargetMode="External"/><Relationship Id="rId23" Type="http://schemas.openxmlformats.org/officeDocument/2006/relationships/footer" Target="footer1.xml"/><Relationship Id="rId10" Type="http://schemas.openxmlformats.org/officeDocument/2006/relationships/hyperlink" Target="https://www.doe.mass.edu/frameworks/health/2023-09.docx" TargetMode="External"/><Relationship Id="rId19" Type="http://schemas.openxmlformats.org/officeDocument/2006/relationships/hyperlink" Target="https://www.doe.mass.edu/stem/chpe/defaul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legislature.gov/Laws/GeneralLaws/PartI/TitleXII/Chapter71/Section32a"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B1C094DFAB64E9741DBEDD7C15277" ma:contentTypeVersion="6" ma:contentTypeDescription="Create a new document." ma:contentTypeScope="" ma:versionID="035fa49a3d343e5fefaecb46cb44aaff">
  <xsd:schema xmlns:xsd="http://www.w3.org/2001/XMLSchema" xmlns:xs="http://www.w3.org/2001/XMLSchema" xmlns:p="http://schemas.microsoft.com/office/2006/metadata/properties" xmlns:ns2="56ee8218-d4b9-4ace-9532-0acadfce27d2" xmlns:ns3="27fec792-7b78-4be3-9632-c8df419b0899" targetNamespace="http://schemas.microsoft.com/office/2006/metadata/properties" ma:root="true" ma:fieldsID="498742ff5a4cfd36954123b7a6bc153a" ns2:_="" ns3:_="">
    <xsd:import namespace="56ee8218-d4b9-4ace-9532-0acadfce27d2"/>
    <xsd:import namespace="27fec792-7b78-4be3-9632-c8df419b08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e8218-d4b9-4ace-9532-0acadfce2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ec792-7b78-4be3-9632-c8df419b0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7fec792-7b78-4be3-9632-c8df419b0899">
      <UserInfo>
        <DisplayName>Schneider, Rhoda E (DESE)</DisplayName>
        <AccountId>31</AccountId>
        <AccountType/>
      </UserInfo>
      <UserInfo>
        <DisplayName>Looby, Caitlin R. (DESE)</DisplayName>
        <AccountId>23</AccountId>
        <AccountType/>
      </UserInfo>
      <UserInfo>
        <DisplayName>DeMallie, Anne (DESE)</DisplayName>
        <AccountId>17</AccountId>
        <AccountType/>
      </UserInfo>
      <UserInfo>
        <DisplayName>Williams-Breault, Beth (DESE)</DisplayName>
        <AccountId>16</AccountId>
        <AccountType/>
      </UserInfo>
      <UserInfo>
        <DisplayName>Wheeler, Jason (DESE)</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C2A7C-30EB-450D-B6BF-18F884EFE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e8218-d4b9-4ace-9532-0acadfce27d2"/>
    <ds:schemaRef ds:uri="27fec792-7b78-4be3-9632-c8df419b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58694-DD05-4DB8-904C-E6D33BAA50B2}">
  <ds:schemaRefs>
    <ds:schemaRef ds:uri="http://schemas.microsoft.com/office/2006/metadata/properties"/>
    <ds:schemaRef ds:uri="http://schemas.microsoft.com/office/infopath/2007/PartnerControls"/>
    <ds:schemaRef ds:uri="27fec792-7b78-4be3-9632-c8df419b0899"/>
  </ds:schemaRefs>
</ds:datastoreItem>
</file>

<file path=customXml/itemProps3.xml><?xml version="1.0" encoding="utf-8"?>
<ds:datastoreItem xmlns:ds="http://schemas.openxmlformats.org/officeDocument/2006/customXml" ds:itemID="{388ADEAC-55CB-4B58-A68E-F9ABC01DF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Quick Reference Guide: Opting Out of Sex Education in Massachusetts Public Schools</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Opting Out of Sex Education in Massachusetts Public Schools</dc:title>
  <dc:subject/>
  <dc:creator>DESE</dc:creator>
  <cp:keywords/>
  <dc:description/>
  <cp:lastModifiedBy>Zou, Dong (EOE)</cp:lastModifiedBy>
  <cp:revision>5</cp:revision>
  <dcterms:created xsi:type="dcterms:W3CDTF">2024-07-10T12:38:00Z</dcterms:created>
  <dcterms:modified xsi:type="dcterms:W3CDTF">2024-07-15T14:43:00Z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2024 12:00AM</vt:lpwstr>
  </property>
</Properties>
</file>