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858C" w14:textId="04D36B25" w:rsidR="003B2E56" w:rsidRDefault="3D567F26" w:rsidP="436291DE">
      <w:pPr>
        <w:pStyle w:val="Heading1"/>
        <w:rPr>
          <w:rFonts w:ascii="Arial" w:eastAsia="Arial" w:hAnsi="Arial" w:cs="Arial"/>
          <w:sz w:val="32"/>
          <w:szCs w:val="32"/>
        </w:rPr>
      </w:pPr>
      <w:r w:rsidRPr="436291DE">
        <w:rPr>
          <w:sz w:val="32"/>
          <w:szCs w:val="32"/>
        </w:rPr>
        <w:t>FY2027 Safe, Healthy, and Responsible Digital Life Grant</w:t>
      </w:r>
    </w:p>
    <w:p w14:paraId="27F7ABCD" w14:textId="004A3624" w:rsidR="003B2E56" w:rsidRDefault="3D567F26" w:rsidP="436291DE">
      <w:pPr>
        <w:pStyle w:val="Heading2"/>
      </w:pPr>
      <w:r w:rsidRPr="436291DE">
        <w:rPr>
          <w:color w:val="auto"/>
        </w:rPr>
        <w:t xml:space="preserve">Fund Code 0177 | </w:t>
      </w:r>
      <w:r w:rsidR="30138457" w:rsidRPr="436291DE">
        <w:rPr>
          <w:color w:val="auto"/>
        </w:rPr>
        <w:t>Question and Answers</w:t>
      </w:r>
    </w:p>
    <w:p w14:paraId="048C4AE4" w14:textId="5007E6BB" w:rsidR="436291DE" w:rsidRDefault="436291DE" w:rsidP="436291DE"/>
    <w:p w14:paraId="5291FD43" w14:textId="0C0D917E" w:rsidR="003B2E56" w:rsidRDefault="3D567F26" w:rsidP="436291DE">
      <w:pPr>
        <w:pStyle w:val="Heading2"/>
        <w:rPr>
          <w:rFonts w:ascii="Arial" w:eastAsia="Arial" w:hAnsi="Arial" w:cs="Arial"/>
          <w:color w:val="auto"/>
          <w:sz w:val="36"/>
          <w:szCs w:val="36"/>
        </w:rPr>
      </w:pPr>
      <w:r w:rsidRPr="00DE5296">
        <w:rPr>
          <w:color w:val="244061" w:themeColor="accent1" w:themeShade="80"/>
        </w:rPr>
        <w:t>Applicant Eligibility</w:t>
      </w:r>
    </w:p>
    <w:p w14:paraId="05C1C22A" w14:textId="424065F2"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1</w:t>
      </w:r>
      <w:proofErr w:type="gramStart"/>
      <w:r w:rsidRPr="436291DE">
        <w:rPr>
          <w:rFonts w:ascii="Arial" w:eastAsia="Arial" w:hAnsi="Arial" w:cs="Arial"/>
          <w:b/>
          <w:bCs/>
          <w:sz w:val="24"/>
          <w:szCs w:val="24"/>
        </w:rPr>
        <w:t>.  Can</w:t>
      </w:r>
      <w:proofErr w:type="gramEnd"/>
      <w:r w:rsidRPr="436291DE">
        <w:rPr>
          <w:rFonts w:ascii="Arial" w:eastAsia="Arial" w:hAnsi="Arial" w:cs="Arial"/>
          <w:b/>
          <w:bCs/>
          <w:sz w:val="24"/>
          <w:szCs w:val="24"/>
        </w:rPr>
        <w:t xml:space="preserve"> a clinical psychologist </w:t>
      </w:r>
      <w:proofErr w:type="gramStart"/>
      <w:r w:rsidRPr="436291DE">
        <w:rPr>
          <w:rFonts w:ascii="Arial" w:eastAsia="Arial" w:hAnsi="Arial" w:cs="Arial"/>
          <w:b/>
          <w:bCs/>
          <w:sz w:val="24"/>
          <w:szCs w:val="24"/>
        </w:rPr>
        <w:t>affiliated</w:t>
      </w:r>
      <w:proofErr w:type="gramEnd"/>
      <w:r w:rsidRPr="436291DE">
        <w:rPr>
          <w:rFonts w:ascii="Arial" w:eastAsia="Arial" w:hAnsi="Arial" w:cs="Arial"/>
          <w:b/>
          <w:bCs/>
          <w:sz w:val="24"/>
          <w:szCs w:val="24"/>
        </w:rPr>
        <w:t xml:space="preserve"> with a hospital apply directly for FC0177 funding to provide school-community psychoeducation programming, or would an eligible school/district entity need to apply?</w:t>
      </w:r>
    </w:p>
    <w:p w14:paraId="60A859D9" w14:textId="7C43C8CD" w:rsidR="003B2E56" w:rsidRDefault="3D567F26" w:rsidP="436291DE">
      <w:pPr>
        <w:rPr>
          <w:rFonts w:ascii="Arial" w:eastAsia="Arial" w:hAnsi="Arial" w:cs="Arial"/>
          <w:sz w:val="24"/>
          <w:szCs w:val="24"/>
        </w:rPr>
      </w:pPr>
      <w:r w:rsidRPr="436291DE">
        <w:rPr>
          <w:rFonts w:ascii="Arial" w:eastAsia="Arial" w:hAnsi="Arial" w:cs="Arial"/>
          <w:sz w:val="24"/>
          <w:szCs w:val="24"/>
        </w:rPr>
        <w:t>Eligible applicants include Massachusetts public schools, including charter public schools, and educational collaboratives. A clinical psychologist or hospital may not apply independently but may participate as a contracted provider through an eligible applicant, subject to applicable procurement requirements and DESE approval.</w:t>
      </w:r>
    </w:p>
    <w:p w14:paraId="36D92E97" w14:textId="78DADCD1"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Eligibility and Fund Use sections.</w:t>
      </w:r>
    </w:p>
    <w:p w14:paraId="17995447" w14:textId="5D54DF62"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2</w:t>
      </w:r>
      <w:proofErr w:type="gramStart"/>
      <w:r w:rsidRPr="436291DE">
        <w:rPr>
          <w:rFonts w:ascii="Arial" w:eastAsia="Arial" w:hAnsi="Arial" w:cs="Arial"/>
          <w:b/>
          <w:bCs/>
          <w:sz w:val="24"/>
          <w:szCs w:val="24"/>
        </w:rPr>
        <w:t>.  May</w:t>
      </w:r>
      <w:proofErr w:type="gramEnd"/>
      <w:r w:rsidRPr="436291DE">
        <w:rPr>
          <w:rFonts w:ascii="Arial" w:eastAsia="Arial" w:hAnsi="Arial" w:cs="Arial"/>
          <w:b/>
          <w:bCs/>
          <w:sz w:val="24"/>
          <w:szCs w:val="24"/>
        </w:rPr>
        <w:t xml:space="preserve"> a single application serve students across multiple schools or grade spans (elementary, middle, and high school)?</w:t>
      </w:r>
    </w:p>
    <w:p w14:paraId="68BD7139" w14:textId="2B3F9404" w:rsidR="003B2E56" w:rsidRDefault="3D567F26" w:rsidP="436291DE">
      <w:pPr>
        <w:rPr>
          <w:rFonts w:ascii="Arial" w:eastAsia="Arial" w:hAnsi="Arial" w:cs="Arial"/>
          <w:sz w:val="24"/>
          <w:szCs w:val="24"/>
        </w:rPr>
      </w:pPr>
      <w:r w:rsidRPr="436291DE">
        <w:rPr>
          <w:rFonts w:ascii="Arial" w:eastAsia="Arial" w:hAnsi="Arial" w:cs="Arial"/>
          <w:sz w:val="24"/>
          <w:szCs w:val="24"/>
        </w:rPr>
        <w:t>Yes. A district may propose activities across multiple schools and elementary, middle, and/or high school grades. Applicants should identify participating schools and grades, developmentally appropriate activities, and implementation responsibilities.</w:t>
      </w:r>
    </w:p>
    <w:p w14:paraId="7757C516" w14:textId="7C79618F" w:rsidR="003B2E56" w:rsidRDefault="3D567F26" w:rsidP="436291DE">
      <w:r w:rsidRPr="436291DE">
        <w:rPr>
          <w:rFonts w:ascii="Arial" w:eastAsia="Arial" w:hAnsi="Arial" w:cs="Arial"/>
          <w:sz w:val="24"/>
          <w:szCs w:val="24"/>
        </w:rPr>
        <w:t>Source: FY27 FC0177 RFP, Purpose section; Application Planning Template, Section B, Questions 4 and 6.</w:t>
      </w:r>
    </w:p>
    <w:p w14:paraId="5BDA4752" w14:textId="0D09CE57" w:rsidR="436291DE" w:rsidRDefault="436291DE" w:rsidP="436291DE">
      <w:pPr>
        <w:rPr>
          <w:rFonts w:ascii="Arial" w:eastAsia="Arial" w:hAnsi="Arial" w:cs="Arial"/>
          <w:sz w:val="24"/>
          <w:szCs w:val="24"/>
        </w:rPr>
      </w:pPr>
    </w:p>
    <w:p w14:paraId="4344CAB7" w14:textId="3F61241C"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Grant Purpose and Priorities</w:t>
      </w:r>
    </w:p>
    <w:p w14:paraId="6AAEAF12" w14:textId="1A6294B8"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1</w:t>
      </w:r>
      <w:proofErr w:type="gramStart"/>
      <w:r w:rsidRPr="436291DE">
        <w:rPr>
          <w:rFonts w:ascii="Arial" w:eastAsia="Arial" w:hAnsi="Arial" w:cs="Arial"/>
          <w:b/>
          <w:bCs/>
          <w:sz w:val="24"/>
          <w:szCs w:val="24"/>
        </w:rPr>
        <w:t>.  Can</w:t>
      </w:r>
      <w:proofErr w:type="gramEnd"/>
      <w:r w:rsidRPr="436291DE">
        <w:rPr>
          <w:rFonts w:ascii="Arial" w:eastAsia="Arial" w:hAnsi="Arial" w:cs="Arial"/>
          <w:b/>
          <w:bCs/>
          <w:sz w:val="24"/>
          <w:szCs w:val="24"/>
        </w:rPr>
        <w:t xml:space="preserve"> districts include a Screens &amp; Social Media program that combines mental health assessments, individual and family therapy, caregiver support, staff training, and family webinars focused on healthy social media use and digital wellness?</w:t>
      </w:r>
    </w:p>
    <w:p w14:paraId="7F09D284" w14:textId="3249A7B9" w:rsidR="003B2E56" w:rsidRDefault="3D567F26" w:rsidP="436291DE">
      <w:pPr>
        <w:rPr>
          <w:rFonts w:ascii="Arial" w:eastAsia="Arial" w:hAnsi="Arial" w:cs="Arial"/>
          <w:sz w:val="24"/>
          <w:szCs w:val="24"/>
        </w:rPr>
      </w:pPr>
      <w:r w:rsidRPr="436291DE">
        <w:rPr>
          <w:rFonts w:ascii="Arial" w:eastAsia="Arial" w:hAnsi="Arial" w:cs="Arial"/>
          <w:sz w:val="24"/>
          <w:szCs w:val="24"/>
        </w:rPr>
        <w:t>Caregiver education, staff training, family webinars, and school-community psychoeducation on healthy digital practices align with the grant’s educational purpose. Individual mental health assessments and clinical or family therapy are not specifically identified as allowable activities.</w:t>
      </w:r>
    </w:p>
    <w:p w14:paraId="205E8F04" w14:textId="56581032"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lastRenderedPageBreak/>
        <w:t>2</w:t>
      </w:r>
      <w:proofErr w:type="gramStart"/>
      <w:r w:rsidRPr="436291DE">
        <w:rPr>
          <w:rFonts w:ascii="Arial" w:eastAsia="Arial" w:hAnsi="Arial" w:cs="Arial"/>
          <w:b/>
          <w:bCs/>
          <w:sz w:val="24"/>
          <w:szCs w:val="24"/>
        </w:rPr>
        <w:t>.  Would</w:t>
      </w:r>
      <w:proofErr w:type="gramEnd"/>
      <w:r w:rsidRPr="436291DE">
        <w:rPr>
          <w:rFonts w:ascii="Arial" w:eastAsia="Arial" w:hAnsi="Arial" w:cs="Arial"/>
          <w:b/>
          <w:bCs/>
          <w:sz w:val="24"/>
          <w:szCs w:val="24"/>
        </w:rPr>
        <w:t xml:space="preserve"> incorporating digital-wellness and media-literacy lessons into existing elementary and middle school computer science instruction, together with educator training, stipends, and family engagement, demonstrate the implementation readiness DESE is seeking?</w:t>
      </w:r>
    </w:p>
    <w:p w14:paraId="37723241" w14:textId="78F707AE"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Applicants may integrate digital-wellness and media-literacy instruction into existing computer science courses. Proposals should explain the instructional approach, educator preparation, family engagement, student voice, staff responsibilities, and timeline through June 30, 2027. </w:t>
      </w:r>
    </w:p>
    <w:p w14:paraId="38C8D9EF" w14:textId="44264EDA" w:rsidR="003B2E56" w:rsidRDefault="3D567F26" w:rsidP="436291DE">
      <w:r w:rsidRPr="436291DE">
        <w:rPr>
          <w:rFonts w:ascii="Arial" w:eastAsia="Arial" w:hAnsi="Arial" w:cs="Arial"/>
          <w:sz w:val="24"/>
          <w:szCs w:val="24"/>
        </w:rPr>
        <w:t>Source: FY27 FC0177 RFP, Purpose and Priorities sections; Key Grant Requirements, Requirements 3, 5, and 9.</w:t>
      </w:r>
    </w:p>
    <w:p w14:paraId="162F50BB" w14:textId="5EC4FB03" w:rsidR="436291DE" w:rsidRDefault="436291DE" w:rsidP="436291DE">
      <w:pPr>
        <w:rPr>
          <w:rFonts w:ascii="Arial" w:eastAsia="Arial" w:hAnsi="Arial" w:cs="Arial"/>
          <w:sz w:val="24"/>
          <w:szCs w:val="24"/>
        </w:rPr>
      </w:pPr>
    </w:p>
    <w:p w14:paraId="653A0B26" w14:textId="7AAEE98C"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Funding and Award Amounts</w:t>
      </w:r>
    </w:p>
    <w:p w14:paraId="78877872" w14:textId="21B7203D"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1. Who is the DESE-approved vendor for the required $25,000 professional learning, reflection, and data-collection set-aside? Will grantees select from a list of approved vendors or be assigned one? What services will the vendor provide, including expected service hours, district-level activities, curriculum-related support, and implementation timelines, so applicants can avoid duplicating services in their proposed budgets?</w:t>
      </w:r>
    </w:p>
    <w:p w14:paraId="023F0CEC" w14:textId="0ACC7664"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Each grantee must reserve $25,000 of its award for DESE-approved vendor services supporting professional learning, reflection, and data collection. Grantees will enter into an agreement with the selected vendor, which will invoice them directly. DESE will provide further information about vendor identification, selection, and deliverables. </w:t>
      </w:r>
    </w:p>
    <w:p w14:paraId="6AA4510C" w14:textId="30B40A39" w:rsidR="003B2E56" w:rsidRDefault="3D567F26" w:rsidP="436291DE">
      <w:r w:rsidRPr="436291DE">
        <w:rPr>
          <w:rFonts w:ascii="Arial" w:eastAsia="Arial" w:hAnsi="Arial" w:cs="Arial"/>
          <w:sz w:val="24"/>
          <w:szCs w:val="24"/>
        </w:rPr>
        <w:t>Source: FY27 FC0177 RFP, Fund Use section; RFQ 27RFQTALAL2, Attachment A, Scope of Service and Budget sections.</w:t>
      </w:r>
    </w:p>
    <w:p w14:paraId="731DA1C1" w14:textId="23E683D7" w:rsidR="436291DE" w:rsidRDefault="436291DE" w:rsidP="436291DE">
      <w:pPr>
        <w:rPr>
          <w:rFonts w:ascii="Arial" w:eastAsia="Arial" w:hAnsi="Arial" w:cs="Arial"/>
          <w:sz w:val="24"/>
          <w:szCs w:val="24"/>
        </w:rPr>
      </w:pPr>
    </w:p>
    <w:p w14:paraId="352361D7" w14:textId="6AA6280E"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Allowable and Unallowable Expenses</w:t>
      </w:r>
    </w:p>
    <w:p w14:paraId="6837DF87" w14:textId="3000CADC" w:rsidR="003B2E56" w:rsidRDefault="3D567F26" w:rsidP="436291DE">
      <w:pPr>
        <w:rPr>
          <w:rFonts w:ascii="Arial" w:eastAsia="Arial" w:hAnsi="Arial" w:cs="Arial"/>
          <w:sz w:val="24"/>
          <w:szCs w:val="24"/>
        </w:rPr>
      </w:pPr>
      <w:r w:rsidRPr="436291DE">
        <w:rPr>
          <w:rFonts w:ascii="Arial" w:eastAsia="Arial" w:hAnsi="Arial" w:cs="Arial"/>
          <w:b/>
          <w:bCs/>
          <w:sz w:val="24"/>
          <w:szCs w:val="24"/>
        </w:rPr>
        <w:t>1</w:t>
      </w:r>
      <w:proofErr w:type="gramStart"/>
      <w:r w:rsidRPr="436291DE">
        <w:rPr>
          <w:rFonts w:ascii="Arial" w:eastAsia="Arial" w:hAnsi="Arial" w:cs="Arial"/>
          <w:b/>
          <w:bCs/>
          <w:sz w:val="24"/>
          <w:szCs w:val="24"/>
        </w:rPr>
        <w:t>.  Are</w:t>
      </w:r>
      <w:proofErr w:type="gramEnd"/>
      <w:r w:rsidRPr="436291DE">
        <w:rPr>
          <w:rFonts w:ascii="Arial" w:eastAsia="Arial" w:hAnsi="Arial" w:cs="Arial"/>
          <w:b/>
          <w:bCs/>
          <w:sz w:val="24"/>
          <w:szCs w:val="24"/>
        </w:rPr>
        <w:t xml:space="preserve"> stipends for middle-school educators working outside contracted hours and substitute coverage for cross-grade professional learning allowable uses of FC0177 funding beyond the vendor set-aside?</w:t>
      </w:r>
    </w:p>
    <w:p w14:paraId="40DC266E" w14:textId="667D4652" w:rsidR="003B2E56" w:rsidRDefault="3D567F26" w:rsidP="436291DE">
      <w:pPr>
        <w:rPr>
          <w:rFonts w:ascii="Arial" w:eastAsia="Arial" w:hAnsi="Arial" w:cs="Arial"/>
          <w:sz w:val="24"/>
          <w:szCs w:val="24"/>
        </w:rPr>
      </w:pPr>
      <w:r w:rsidRPr="436291DE">
        <w:rPr>
          <w:rFonts w:ascii="Arial" w:eastAsia="Arial" w:hAnsi="Arial" w:cs="Arial"/>
          <w:sz w:val="24"/>
          <w:szCs w:val="24"/>
        </w:rPr>
        <w:t>Yes. Stipends for grant-related work outside contracted hours and substitute coverage needed for grant-related professional learning or implementation are allowable when included in the approved project budget and incurred within the grant period.</w:t>
      </w:r>
    </w:p>
    <w:p w14:paraId="510320A0" w14:textId="673E9B33"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Fund Use section.</w:t>
      </w:r>
    </w:p>
    <w:p w14:paraId="73E87FD6" w14:textId="1410AF8C"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lastRenderedPageBreak/>
        <w:t>2</w:t>
      </w:r>
      <w:proofErr w:type="gramStart"/>
      <w:r w:rsidRPr="436291DE">
        <w:rPr>
          <w:rFonts w:ascii="Arial" w:eastAsia="Arial" w:hAnsi="Arial" w:cs="Arial"/>
          <w:b/>
          <w:bCs/>
          <w:sz w:val="24"/>
          <w:szCs w:val="24"/>
        </w:rPr>
        <w:t>.  Are</w:t>
      </w:r>
      <w:proofErr w:type="gramEnd"/>
      <w:r w:rsidRPr="436291DE">
        <w:rPr>
          <w:rFonts w:ascii="Arial" w:eastAsia="Arial" w:hAnsi="Arial" w:cs="Arial"/>
          <w:b/>
          <w:bCs/>
          <w:sz w:val="24"/>
          <w:szCs w:val="24"/>
        </w:rPr>
        <w:t xml:space="preserve"> subscription licenses for digital curriculum from a commercial provider allowable cost under the remaining implementation funds?</w:t>
      </w:r>
    </w:p>
    <w:p w14:paraId="48A0A162" w14:textId="6CF04330" w:rsidR="003B2E56" w:rsidRDefault="3D567F26" w:rsidP="436291DE">
      <w:pPr>
        <w:rPr>
          <w:rFonts w:ascii="Arial" w:eastAsia="Arial" w:hAnsi="Arial" w:cs="Arial"/>
          <w:sz w:val="24"/>
          <w:szCs w:val="24"/>
        </w:rPr>
      </w:pPr>
      <w:r w:rsidRPr="436291DE">
        <w:rPr>
          <w:rFonts w:ascii="Arial" w:eastAsia="Arial" w:hAnsi="Arial" w:cs="Arial"/>
          <w:sz w:val="24"/>
          <w:szCs w:val="24"/>
        </w:rPr>
        <w:t>Digital curriculum subscriptions may be allowable when they directly support approved instruction and are appropriately budgeted for the grant period. Applicants should seek DESE clarification on uncertain licensing arrangements.</w:t>
      </w:r>
    </w:p>
    <w:p w14:paraId="6A4B3238" w14:textId="5D33ECCB"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Fund Use section; Key Grant Requirements, Requirement 4, Select Appropriate Curriculum and Instructional Resources.</w:t>
      </w:r>
    </w:p>
    <w:p w14:paraId="17F92459" w14:textId="5DADC441"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3.  May professional development and family engagement services provided by a curriculum vendor be included in the implementation budget?</w:t>
      </w:r>
    </w:p>
    <w:p w14:paraId="0E3906A8" w14:textId="0A82D749" w:rsidR="003B2E56" w:rsidRDefault="3D567F26" w:rsidP="436291DE">
      <w:pPr>
        <w:rPr>
          <w:rFonts w:ascii="Arial" w:eastAsia="Arial" w:hAnsi="Arial" w:cs="Arial"/>
          <w:sz w:val="24"/>
          <w:szCs w:val="24"/>
        </w:rPr>
      </w:pPr>
      <w:r w:rsidRPr="436291DE">
        <w:rPr>
          <w:rFonts w:ascii="Arial" w:eastAsia="Arial" w:hAnsi="Arial" w:cs="Arial"/>
          <w:sz w:val="24"/>
          <w:szCs w:val="24"/>
        </w:rPr>
        <w:t>Such services may be proposed as implementation expenses if they support the approved project, do not duplicate the required $25,000 vendor services, and meet procurement and approval requirements.</w:t>
      </w:r>
    </w:p>
    <w:p w14:paraId="37FDB88F" w14:textId="7BD61C7E"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Purpose and Fund Use sections; Key Grant Requirements, Requirements 5 and 6.</w:t>
      </w:r>
    </w:p>
    <w:p w14:paraId="78BBBCB6" w14:textId="243C8243"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4</w:t>
      </w:r>
      <w:proofErr w:type="gramStart"/>
      <w:r w:rsidRPr="436291DE">
        <w:rPr>
          <w:rFonts w:ascii="Arial" w:eastAsia="Arial" w:hAnsi="Arial" w:cs="Arial"/>
          <w:b/>
          <w:bCs/>
          <w:sz w:val="24"/>
          <w:szCs w:val="24"/>
        </w:rPr>
        <w:t>.  If</w:t>
      </w:r>
      <w:proofErr w:type="gramEnd"/>
      <w:r w:rsidRPr="436291DE">
        <w:rPr>
          <w:rFonts w:ascii="Arial" w:eastAsia="Arial" w:hAnsi="Arial" w:cs="Arial"/>
          <w:b/>
          <w:bCs/>
          <w:sz w:val="24"/>
          <w:szCs w:val="24"/>
        </w:rPr>
        <w:t xml:space="preserve"> an organization is not selected as the designated DESE-approved vendor, may grantees contract with it for other allowable implementation services using remaining grant funds, subject to procurement and approval requirements?</w:t>
      </w:r>
    </w:p>
    <w:p w14:paraId="12FF79C0" w14:textId="2EDB2406" w:rsidR="003B2E56" w:rsidRDefault="139930B3" w:rsidP="436291DE">
      <w:pPr>
        <w:rPr>
          <w:rFonts w:ascii="Arial" w:eastAsia="Arial" w:hAnsi="Arial" w:cs="Arial"/>
          <w:sz w:val="24"/>
          <w:szCs w:val="24"/>
        </w:rPr>
      </w:pPr>
      <w:r w:rsidRPr="436291DE">
        <w:rPr>
          <w:rFonts w:ascii="Arial" w:eastAsia="Arial" w:hAnsi="Arial" w:cs="Arial"/>
          <w:sz w:val="24"/>
          <w:szCs w:val="24"/>
        </w:rPr>
        <w:t>Y</w:t>
      </w:r>
      <w:r w:rsidR="3D567F26" w:rsidRPr="436291DE">
        <w:rPr>
          <w:rFonts w:ascii="Arial" w:eastAsia="Arial" w:hAnsi="Arial" w:cs="Arial"/>
          <w:sz w:val="24"/>
          <w:szCs w:val="24"/>
        </w:rPr>
        <w:t>es. Other organizations may provide allowable implementation services through separate grantee contracts, subject to the approved project and budget, procurement rules, and required approvals. They may not use these arrangements to perform services reserved for the DESE-approved vendor.</w:t>
      </w:r>
    </w:p>
    <w:p w14:paraId="2702DE1C" w14:textId="54ED0645" w:rsidR="003B2E56" w:rsidRDefault="3D567F26" w:rsidP="436291DE">
      <w:r w:rsidRPr="436291DE">
        <w:rPr>
          <w:rFonts w:ascii="Arial" w:eastAsia="Arial" w:hAnsi="Arial" w:cs="Arial"/>
          <w:sz w:val="24"/>
          <w:szCs w:val="24"/>
        </w:rPr>
        <w:t>Source: FY27 FC0177 RFP, Fund Use section; Key Grant Requirements, Allowable Fund Use and Vendor Set-Asides sections.</w:t>
      </w:r>
    </w:p>
    <w:p w14:paraId="531336C2" w14:textId="5989F6B6" w:rsidR="436291DE" w:rsidRDefault="436291DE" w:rsidP="436291DE">
      <w:pPr>
        <w:rPr>
          <w:rFonts w:ascii="Arial" w:eastAsia="Arial" w:hAnsi="Arial" w:cs="Arial"/>
          <w:sz w:val="24"/>
          <w:szCs w:val="24"/>
        </w:rPr>
      </w:pPr>
    </w:p>
    <w:p w14:paraId="31DC319D" w14:textId="6A7B3A05"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Curriculum and Instructional Materials</w:t>
      </w:r>
    </w:p>
    <w:p w14:paraId="56224E86" w14:textId="5D0AD1E4" w:rsidR="003B2E56" w:rsidRDefault="3D567F26" w:rsidP="436291DE">
      <w:pPr>
        <w:rPr>
          <w:rFonts w:ascii="Arial" w:eastAsia="Arial" w:hAnsi="Arial" w:cs="Arial"/>
          <w:sz w:val="24"/>
          <w:szCs w:val="24"/>
        </w:rPr>
      </w:pPr>
      <w:r w:rsidRPr="436291DE">
        <w:rPr>
          <w:rFonts w:ascii="Arial" w:eastAsia="Arial" w:hAnsi="Arial" w:cs="Arial"/>
          <w:b/>
          <w:bCs/>
          <w:sz w:val="24"/>
          <w:szCs w:val="24"/>
        </w:rPr>
        <w:t>1.</w:t>
      </w:r>
      <w:r w:rsidR="6F7FD839" w:rsidRPr="436291DE">
        <w:rPr>
          <w:rFonts w:ascii="Arial" w:eastAsia="Arial" w:hAnsi="Arial" w:cs="Arial"/>
          <w:b/>
          <w:bCs/>
          <w:sz w:val="24"/>
          <w:szCs w:val="24"/>
        </w:rPr>
        <w:t xml:space="preserve"> </w:t>
      </w:r>
      <w:r w:rsidRPr="436291DE">
        <w:rPr>
          <w:rFonts w:ascii="Arial" w:eastAsia="Arial" w:hAnsi="Arial" w:cs="Arial"/>
          <w:b/>
          <w:bCs/>
          <w:sz w:val="24"/>
          <w:szCs w:val="24"/>
        </w:rPr>
        <w:t>What services and activities will the DESE-approved vendor provide, including any curriculum-related support, so applicants can avoid duplicating services in their budgets?</w:t>
      </w:r>
    </w:p>
    <w:p w14:paraId="258ED71F" w14:textId="0D5FC990" w:rsidR="003B2E56" w:rsidRDefault="3D567F26" w:rsidP="436291DE">
      <w:pPr>
        <w:rPr>
          <w:rFonts w:ascii="Arial" w:eastAsia="Arial" w:hAnsi="Arial" w:cs="Arial"/>
          <w:sz w:val="24"/>
          <w:szCs w:val="24"/>
        </w:rPr>
      </w:pPr>
      <w:r w:rsidRPr="436291DE">
        <w:rPr>
          <w:rFonts w:ascii="Arial" w:eastAsia="Arial" w:hAnsi="Arial" w:cs="Arial"/>
          <w:sz w:val="24"/>
          <w:szCs w:val="24"/>
        </w:rPr>
        <w:t>The required $25,000 vendor services cover professional learning, reflection, and data collection. Applicants should separately budget needed curriculum resources and consult forthcoming DESE guidance to avoid overlap.</w:t>
      </w:r>
    </w:p>
    <w:p w14:paraId="2C7C95BF" w14:textId="0E3F9386" w:rsidR="003B2E56" w:rsidRDefault="3D567F26" w:rsidP="436291DE">
      <w:pPr>
        <w:rPr>
          <w:rFonts w:ascii="Arial" w:eastAsia="Arial" w:hAnsi="Arial" w:cs="Arial"/>
          <w:sz w:val="24"/>
          <w:szCs w:val="24"/>
        </w:rPr>
      </w:pPr>
      <w:r w:rsidRPr="436291DE">
        <w:rPr>
          <w:rFonts w:ascii="Arial" w:eastAsia="Arial" w:hAnsi="Arial" w:cs="Arial"/>
          <w:sz w:val="24"/>
          <w:szCs w:val="24"/>
        </w:rPr>
        <w:lastRenderedPageBreak/>
        <w:t>Source: FY27 FC0177 RFP, Fund Use section; RFQ 27RFQTALAL2, Attachment A, Scope of Service, Workstreams 2–3 and 5–6.</w:t>
      </w:r>
    </w:p>
    <w:p w14:paraId="5209FD97" w14:textId="2A70AB93"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2.</w:t>
      </w:r>
      <w:r w:rsidR="2267C6C1" w:rsidRPr="436291DE">
        <w:rPr>
          <w:rFonts w:ascii="Arial" w:eastAsia="Arial" w:hAnsi="Arial" w:cs="Arial"/>
          <w:b/>
          <w:bCs/>
          <w:sz w:val="24"/>
          <w:szCs w:val="24"/>
        </w:rPr>
        <w:t xml:space="preserve"> </w:t>
      </w:r>
      <w:r w:rsidRPr="436291DE">
        <w:rPr>
          <w:rFonts w:ascii="Arial" w:eastAsia="Arial" w:hAnsi="Arial" w:cs="Arial"/>
          <w:b/>
          <w:bCs/>
          <w:sz w:val="24"/>
          <w:szCs w:val="24"/>
        </w:rPr>
        <w:t>At the high school level, must all students within a particular grade receive the proposed instruction, or may the instruction be offered as an elective? For example, if a district implements PLTW Cybersecurity, must all ninth-grade students participate, or may enrollment be optional?</w:t>
      </w:r>
    </w:p>
    <w:p w14:paraId="672E2CC0" w14:textId="4AD91C96"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Instruction may be offered to a defined group rather than every student in a grade. Applicants should identify participating students, explain equitable access, and ensure relevant content aligns with the grant. </w:t>
      </w:r>
    </w:p>
    <w:p w14:paraId="2A713036" w14:textId="68A15703" w:rsidR="003B2E56" w:rsidRDefault="3D567F26" w:rsidP="436291DE">
      <w:r w:rsidRPr="436291DE">
        <w:rPr>
          <w:rFonts w:ascii="Arial" w:eastAsia="Arial" w:hAnsi="Arial" w:cs="Arial"/>
          <w:sz w:val="24"/>
          <w:szCs w:val="24"/>
        </w:rPr>
        <w:t>Source: Key Grant Requirements, Requirements 3 and 10; Application Planning Template, Section H, Question 15.</w:t>
      </w:r>
    </w:p>
    <w:p w14:paraId="1003CEF1" w14:textId="307EF84E" w:rsidR="436291DE" w:rsidRDefault="436291DE" w:rsidP="436291DE">
      <w:pPr>
        <w:rPr>
          <w:rFonts w:ascii="Arial" w:eastAsia="Arial" w:hAnsi="Arial" w:cs="Arial"/>
          <w:sz w:val="24"/>
          <w:szCs w:val="24"/>
        </w:rPr>
      </w:pPr>
    </w:p>
    <w:p w14:paraId="4E9F601A" w14:textId="55D19984"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Family and Community Engagement</w:t>
      </w:r>
    </w:p>
    <w:p w14:paraId="5E420C07" w14:textId="00B4334E"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1</w:t>
      </w:r>
      <w:proofErr w:type="gramStart"/>
      <w:r w:rsidRPr="436291DE">
        <w:rPr>
          <w:rFonts w:ascii="Arial" w:eastAsia="Arial" w:hAnsi="Arial" w:cs="Arial"/>
          <w:b/>
          <w:bCs/>
          <w:sz w:val="24"/>
          <w:szCs w:val="24"/>
        </w:rPr>
        <w:t>.  Can</w:t>
      </w:r>
      <w:proofErr w:type="gramEnd"/>
      <w:r w:rsidRPr="436291DE">
        <w:rPr>
          <w:rFonts w:ascii="Arial" w:eastAsia="Arial" w:hAnsi="Arial" w:cs="Arial"/>
          <w:b/>
          <w:bCs/>
          <w:sz w:val="24"/>
          <w:szCs w:val="24"/>
        </w:rPr>
        <w:t xml:space="preserve"> a district include caregiver education and family educational webinars concerning healthy social media use and digital wellness as part of its proposed activities?</w:t>
      </w:r>
    </w:p>
    <w:p w14:paraId="1C9A7618" w14:textId="64DF77D2" w:rsidR="003B2E56" w:rsidRDefault="3D567F26" w:rsidP="436291DE">
      <w:pPr>
        <w:rPr>
          <w:rFonts w:ascii="Arial" w:eastAsia="Arial" w:hAnsi="Arial" w:cs="Arial"/>
          <w:sz w:val="24"/>
          <w:szCs w:val="24"/>
        </w:rPr>
      </w:pPr>
      <w:r w:rsidRPr="436291DE">
        <w:rPr>
          <w:rFonts w:ascii="Arial" w:eastAsia="Arial" w:hAnsi="Arial" w:cs="Arial"/>
          <w:sz w:val="24"/>
          <w:szCs w:val="24"/>
        </w:rPr>
        <w:t>Yes. Caregiver education and family webinars on healthy social media use and digital wellness may be included when aligned with project goals. Applicants should explain how these activities complement student instruction.</w:t>
      </w:r>
    </w:p>
    <w:p w14:paraId="70AA6E30" w14:textId="6877AA76" w:rsidR="003B2E56" w:rsidRDefault="3D567F26" w:rsidP="436291DE">
      <w:r w:rsidRPr="436291DE">
        <w:rPr>
          <w:rFonts w:ascii="Arial" w:eastAsia="Arial" w:hAnsi="Arial" w:cs="Arial"/>
          <w:sz w:val="24"/>
          <w:szCs w:val="24"/>
        </w:rPr>
        <w:t>Source: FY27 FC0177 RFP, Purpose, Priorities, and Fund Use sections; Key Grant Requirements, Requirement 6, Engage Families as Partners.</w:t>
      </w:r>
    </w:p>
    <w:p w14:paraId="4EE73E1A" w14:textId="41B04D29" w:rsidR="436291DE" w:rsidRDefault="436291DE" w:rsidP="436291DE">
      <w:pPr>
        <w:rPr>
          <w:rFonts w:ascii="Arial" w:eastAsia="Arial" w:hAnsi="Arial" w:cs="Arial"/>
          <w:sz w:val="24"/>
          <w:szCs w:val="24"/>
        </w:rPr>
      </w:pPr>
    </w:p>
    <w:p w14:paraId="6C330AFE" w14:textId="51BF3B89"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Evaluation and Reporting Requirements</w:t>
      </w:r>
    </w:p>
    <w:p w14:paraId="2F660179" w14:textId="4F65DFE4"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1</w:t>
      </w:r>
      <w:proofErr w:type="gramStart"/>
      <w:r w:rsidRPr="436291DE">
        <w:rPr>
          <w:rFonts w:ascii="Arial" w:eastAsia="Arial" w:hAnsi="Arial" w:cs="Arial"/>
          <w:b/>
          <w:bCs/>
          <w:sz w:val="24"/>
          <w:szCs w:val="24"/>
        </w:rPr>
        <w:t>.  Does</w:t>
      </w:r>
      <w:proofErr w:type="gramEnd"/>
      <w:r w:rsidRPr="436291DE">
        <w:rPr>
          <w:rFonts w:ascii="Arial" w:eastAsia="Arial" w:hAnsi="Arial" w:cs="Arial"/>
          <w:b/>
          <w:bCs/>
          <w:sz w:val="24"/>
          <w:szCs w:val="24"/>
        </w:rPr>
        <w:t xml:space="preserve"> DESE expect grantees to report student outcomes at the school or district level? Are there specified measures or indicators for assessing program effectiveness?</w:t>
      </w:r>
    </w:p>
    <w:p w14:paraId="05F7F4FC" w14:textId="74EAAE2F" w:rsidR="003B2E56" w:rsidRDefault="3D567F26" w:rsidP="436291DE">
      <w:pPr>
        <w:rPr>
          <w:rFonts w:ascii="Arial" w:eastAsia="Arial" w:hAnsi="Arial" w:cs="Arial"/>
          <w:sz w:val="24"/>
          <w:szCs w:val="24"/>
        </w:rPr>
      </w:pPr>
      <w:r w:rsidRPr="436291DE">
        <w:rPr>
          <w:rFonts w:ascii="Arial" w:eastAsia="Arial" w:hAnsi="Arial" w:cs="Arial"/>
          <w:sz w:val="24"/>
          <w:szCs w:val="24"/>
        </w:rPr>
        <w:t>Grantees must report implementation, participation, educator feedback, expenditures, family engagement, and student learning when applicable. Applicants should identify proposed indicators and data-collection methods.</w:t>
      </w:r>
    </w:p>
    <w:p w14:paraId="50DDDA0A" w14:textId="057B2817"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Additional Information section; Key Grant Requirements, Requirement 10, Participate in Reflection and Data Collection; Application Planning Template, Section H, Question 15.</w:t>
      </w:r>
    </w:p>
    <w:p w14:paraId="7A0384FB" w14:textId="5299E1D1" w:rsidR="003B2E56" w:rsidRDefault="3D567F26" w:rsidP="436291DE">
      <w:pPr>
        <w:rPr>
          <w:rFonts w:ascii="Arial" w:eastAsia="Arial" w:hAnsi="Arial" w:cs="Arial"/>
          <w:sz w:val="24"/>
          <w:szCs w:val="24"/>
        </w:rPr>
      </w:pPr>
      <w:r w:rsidRPr="436291DE">
        <w:rPr>
          <w:rFonts w:ascii="Arial" w:eastAsia="Arial" w:hAnsi="Arial" w:cs="Arial"/>
          <w:b/>
          <w:bCs/>
          <w:sz w:val="24"/>
          <w:szCs w:val="24"/>
        </w:rPr>
        <w:t>2</w:t>
      </w:r>
      <w:proofErr w:type="gramStart"/>
      <w:r w:rsidRPr="436291DE">
        <w:rPr>
          <w:rFonts w:ascii="Arial" w:eastAsia="Arial" w:hAnsi="Arial" w:cs="Arial"/>
          <w:b/>
          <w:bCs/>
          <w:sz w:val="24"/>
          <w:szCs w:val="24"/>
        </w:rPr>
        <w:t>.  Will</w:t>
      </w:r>
      <w:proofErr w:type="gramEnd"/>
      <w:r w:rsidRPr="436291DE">
        <w:rPr>
          <w:rFonts w:ascii="Arial" w:eastAsia="Arial" w:hAnsi="Arial" w:cs="Arial"/>
          <w:b/>
          <w:bCs/>
          <w:sz w:val="24"/>
          <w:szCs w:val="24"/>
        </w:rPr>
        <w:t xml:space="preserve"> DESE accept curriculum-embedded pre- and post-assessments as student outcome data for required data-collection activities?</w:t>
      </w:r>
    </w:p>
    <w:p w14:paraId="45CA7884" w14:textId="0C5D43A5" w:rsidR="003B2E56" w:rsidRDefault="497BAD7F" w:rsidP="436291DE">
      <w:pPr>
        <w:rPr>
          <w:rFonts w:ascii="Arial" w:eastAsia="Arial" w:hAnsi="Arial" w:cs="Arial"/>
          <w:sz w:val="24"/>
          <w:szCs w:val="24"/>
        </w:rPr>
      </w:pPr>
      <w:r w:rsidRPr="436291DE">
        <w:rPr>
          <w:rFonts w:ascii="Arial" w:eastAsia="Arial" w:hAnsi="Arial" w:cs="Arial"/>
          <w:sz w:val="24"/>
          <w:szCs w:val="24"/>
        </w:rPr>
        <w:lastRenderedPageBreak/>
        <w:t>Yes, c</w:t>
      </w:r>
      <w:r w:rsidR="3D567F26" w:rsidRPr="436291DE">
        <w:rPr>
          <w:rFonts w:ascii="Arial" w:eastAsia="Arial" w:hAnsi="Arial" w:cs="Arial"/>
          <w:sz w:val="24"/>
          <w:szCs w:val="24"/>
        </w:rPr>
        <w:t xml:space="preserve">urriculum-embedded pre- and post-assessments may be proposed when student learning data are applicable. </w:t>
      </w:r>
    </w:p>
    <w:p w14:paraId="467BB444" w14:textId="7B278398" w:rsidR="003B2E56" w:rsidRDefault="3D567F26" w:rsidP="436291DE">
      <w:pPr>
        <w:rPr>
          <w:rFonts w:ascii="Arial" w:eastAsia="Arial" w:hAnsi="Arial" w:cs="Arial"/>
          <w:sz w:val="24"/>
          <w:szCs w:val="24"/>
        </w:rPr>
      </w:pPr>
      <w:r w:rsidRPr="436291DE">
        <w:rPr>
          <w:rFonts w:ascii="Arial" w:eastAsia="Arial" w:hAnsi="Arial" w:cs="Arial"/>
          <w:sz w:val="24"/>
          <w:szCs w:val="24"/>
        </w:rPr>
        <w:t>Source: Key Grant Requirements, Requirements 3 and 10; Application Planning Template, Section H, Question 15.</w:t>
      </w:r>
    </w:p>
    <w:p w14:paraId="371D9630" w14:textId="778F1B26" w:rsidR="003B2E56" w:rsidRDefault="3D567F26" w:rsidP="436291DE">
      <w:pPr>
        <w:rPr>
          <w:rFonts w:ascii="Arial" w:eastAsia="Arial" w:hAnsi="Arial" w:cs="Arial"/>
          <w:sz w:val="24"/>
          <w:szCs w:val="24"/>
        </w:rPr>
      </w:pPr>
      <w:r w:rsidRPr="436291DE">
        <w:rPr>
          <w:rFonts w:ascii="Arial" w:eastAsia="Arial" w:hAnsi="Arial" w:cs="Arial"/>
          <w:b/>
          <w:bCs/>
          <w:sz w:val="24"/>
          <w:szCs w:val="24"/>
        </w:rPr>
        <w:t>3</w:t>
      </w:r>
      <w:proofErr w:type="gramStart"/>
      <w:r w:rsidRPr="436291DE">
        <w:rPr>
          <w:rFonts w:ascii="Arial" w:eastAsia="Arial" w:hAnsi="Arial" w:cs="Arial"/>
          <w:b/>
          <w:bCs/>
          <w:sz w:val="24"/>
          <w:szCs w:val="24"/>
        </w:rPr>
        <w:t>.  Will</w:t>
      </w:r>
      <w:proofErr w:type="gramEnd"/>
      <w:r w:rsidRPr="436291DE">
        <w:rPr>
          <w:rFonts w:ascii="Arial" w:eastAsia="Arial" w:hAnsi="Arial" w:cs="Arial"/>
          <w:b/>
          <w:bCs/>
          <w:sz w:val="24"/>
          <w:szCs w:val="24"/>
        </w:rPr>
        <w:t xml:space="preserve"> grantees be expected to share aggregate student outcome data with the DESE-approved vendor? If so, in what format?</w:t>
      </w:r>
    </w:p>
    <w:p w14:paraId="00624680" w14:textId="6F4319A0"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Grantees must cooperate with DESE and its approved vendor on required data collection. Student-learning data </w:t>
      </w:r>
      <w:r w:rsidR="31A9A43F" w:rsidRPr="436291DE">
        <w:rPr>
          <w:rFonts w:ascii="Arial" w:eastAsia="Arial" w:hAnsi="Arial" w:cs="Arial"/>
          <w:sz w:val="24"/>
          <w:szCs w:val="24"/>
        </w:rPr>
        <w:t>should be</w:t>
      </w:r>
      <w:r w:rsidRPr="436291DE">
        <w:rPr>
          <w:rFonts w:ascii="Arial" w:eastAsia="Arial" w:hAnsi="Arial" w:cs="Arial"/>
          <w:sz w:val="24"/>
          <w:szCs w:val="24"/>
        </w:rPr>
        <w:t xml:space="preserve"> included when applicable. </w:t>
      </w:r>
    </w:p>
    <w:p w14:paraId="765A4CA3" w14:textId="6335CE11" w:rsidR="003B2E56" w:rsidRDefault="3D567F26" w:rsidP="436291DE">
      <w:r w:rsidRPr="436291DE">
        <w:rPr>
          <w:rFonts w:ascii="Arial" w:eastAsia="Arial" w:hAnsi="Arial" w:cs="Arial"/>
          <w:sz w:val="24"/>
          <w:szCs w:val="24"/>
        </w:rPr>
        <w:t>Source: FY27 FC0177 RFP, Fund Use section; Key Grant Requirements, Requirement 10; RFQ 27RFQTALAL2, Attachment A, Workstream 4, Data and Continuous Improvement Supports.</w:t>
      </w:r>
    </w:p>
    <w:p w14:paraId="166ABA2D" w14:textId="75F423F6" w:rsidR="436291DE" w:rsidRDefault="436291DE" w:rsidP="436291DE">
      <w:pPr>
        <w:rPr>
          <w:rFonts w:ascii="Arial" w:eastAsia="Arial" w:hAnsi="Arial" w:cs="Arial"/>
          <w:sz w:val="24"/>
          <w:szCs w:val="24"/>
        </w:rPr>
      </w:pPr>
    </w:p>
    <w:p w14:paraId="39F7B850" w14:textId="356BA214"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Scoring and Selection Criteria</w:t>
      </w:r>
    </w:p>
    <w:p w14:paraId="1282D99B" w14:textId="7DF017A2" w:rsidR="003B2E56" w:rsidRDefault="3D567F26" w:rsidP="436291DE">
      <w:pPr>
        <w:rPr>
          <w:rFonts w:ascii="Arial" w:eastAsia="Arial" w:hAnsi="Arial" w:cs="Arial"/>
          <w:sz w:val="24"/>
          <w:szCs w:val="24"/>
        </w:rPr>
      </w:pPr>
      <w:r w:rsidRPr="436291DE">
        <w:rPr>
          <w:rFonts w:ascii="Arial" w:eastAsia="Arial" w:hAnsi="Arial" w:cs="Arial"/>
          <w:b/>
          <w:bCs/>
          <w:sz w:val="24"/>
          <w:szCs w:val="24"/>
        </w:rPr>
        <w:t>1</w:t>
      </w:r>
      <w:proofErr w:type="gramStart"/>
      <w:r w:rsidRPr="436291DE">
        <w:rPr>
          <w:rFonts w:ascii="Arial" w:eastAsia="Arial" w:hAnsi="Arial" w:cs="Arial"/>
          <w:b/>
          <w:bCs/>
          <w:sz w:val="24"/>
          <w:szCs w:val="24"/>
        </w:rPr>
        <w:t>.  How</w:t>
      </w:r>
      <w:proofErr w:type="gramEnd"/>
      <w:r w:rsidRPr="436291DE">
        <w:rPr>
          <w:rFonts w:ascii="Arial" w:eastAsia="Arial" w:hAnsi="Arial" w:cs="Arial"/>
          <w:b/>
          <w:bCs/>
          <w:sz w:val="24"/>
          <w:szCs w:val="24"/>
        </w:rPr>
        <w:t xml:space="preserve"> can a charter school that is its own LEA determine whether it participates in the Accelerating Achievement initiative for the competitive priority? Are charter applicants that do not participate at a disadvantage?</w:t>
      </w:r>
    </w:p>
    <w:p w14:paraId="4C5879F5" w14:textId="16E21F9A"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All Massachusetts public charter schools are eligible, regardless of Accelerating Achievement participation. The RFP provides a competitive priority for eligible applicants serving participating districts and schools; nonparticipants remain eligible. Charter schools should confirm their participation status with DESE before claiming </w:t>
      </w:r>
      <w:proofErr w:type="gramStart"/>
      <w:r w:rsidRPr="436291DE">
        <w:rPr>
          <w:rFonts w:ascii="Arial" w:eastAsia="Arial" w:hAnsi="Arial" w:cs="Arial"/>
          <w:sz w:val="24"/>
          <w:szCs w:val="24"/>
        </w:rPr>
        <w:t>the priority</w:t>
      </w:r>
      <w:proofErr w:type="gramEnd"/>
      <w:r w:rsidRPr="436291DE">
        <w:rPr>
          <w:rFonts w:ascii="Arial" w:eastAsia="Arial" w:hAnsi="Arial" w:cs="Arial"/>
          <w:sz w:val="24"/>
          <w:szCs w:val="24"/>
        </w:rPr>
        <w:t>.</w:t>
      </w:r>
    </w:p>
    <w:p w14:paraId="030A6725" w14:textId="6D10707C" w:rsidR="003B2E56" w:rsidRDefault="3D567F26" w:rsidP="436291DE">
      <w:r w:rsidRPr="436291DE">
        <w:rPr>
          <w:rFonts w:ascii="Arial" w:eastAsia="Arial" w:hAnsi="Arial" w:cs="Arial"/>
          <w:sz w:val="24"/>
          <w:szCs w:val="24"/>
        </w:rPr>
        <w:t>Source: FY27 FC0177 RFP, Priorities and Eligibility sections.</w:t>
      </w:r>
    </w:p>
    <w:p w14:paraId="12D8F546" w14:textId="79889685" w:rsidR="436291DE" w:rsidRDefault="436291DE" w:rsidP="436291DE">
      <w:pPr>
        <w:rPr>
          <w:rFonts w:ascii="Arial" w:eastAsia="Arial" w:hAnsi="Arial" w:cs="Arial"/>
          <w:sz w:val="24"/>
          <w:szCs w:val="24"/>
        </w:rPr>
      </w:pPr>
    </w:p>
    <w:p w14:paraId="24D90783" w14:textId="6BE6149D"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t>Application Timeline and Submission Process</w:t>
      </w:r>
    </w:p>
    <w:p w14:paraId="311566B5" w14:textId="0AF33E42" w:rsidR="003B2E56" w:rsidRDefault="3D567F26" w:rsidP="436291DE">
      <w:pPr>
        <w:rPr>
          <w:rFonts w:ascii="Arial" w:eastAsia="Arial" w:hAnsi="Arial" w:cs="Arial"/>
          <w:sz w:val="24"/>
          <w:szCs w:val="24"/>
        </w:rPr>
      </w:pPr>
      <w:r w:rsidRPr="436291DE">
        <w:rPr>
          <w:rFonts w:ascii="Arial" w:eastAsia="Arial" w:hAnsi="Arial" w:cs="Arial"/>
          <w:b/>
          <w:bCs/>
          <w:sz w:val="24"/>
          <w:szCs w:val="24"/>
        </w:rPr>
        <w:t>1.  The grant summary listing shows November 6, 2026, while the individual RFP lists November 9, 2026, at 5:00 p.m. Eastern. Can DESE correct or clarify the application deadline shown in the summary listing?</w:t>
      </w:r>
    </w:p>
    <w:p w14:paraId="3FA55090" w14:textId="50A27BFC"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The </w:t>
      </w:r>
      <w:r w:rsidR="0769786A" w:rsidRPr="436291DE">
        <w:rPr>
          <w:rFonts w:ascii="Arial" w:eastAsia="Arial" w:hAnsi="Arial" w:cs="Arial"/>
          <w:sz w:val="24"/>
          <w:szCs w:val="24"/>
        </w:rPr>
        <w:t>grant summary listing</w:t>
      </w:r>
      <w:r w:rsidRPr="436291DE">
        <w:rPr>
          <w:rFonts w:ascii="Arial" w:eastAsia="Arial" w:hAnsi="Arial" w:cs="Arial"/>
          <w:sz w:val="24"/>
          <w:szCs w:val="24"/>
        </w:rPr>
        <w:t xml:space="preserve"> </w:t>
      </w:r>
      <w:r w:rsidR="3A3E613A" w:rsidRPr="436291DE">
        <w:rPr>
          <w:rFonts w:ascii="Arial" w:eastAsia="Arial" w:hAnsi="Arial" w:cs="Arial"/>
          <w:sz w:val="24"/>
          <w:szCs w:val="24"/>
        </w:rPr>
        <w:t>has been updated to</w:t>
      </w:r>
      <w:r w:rsidRPr="436291DE">
        <w:rPr>
          <w:rFonts w:ascii="Arial" w:eastAsia="Arial" w:hAnsi="Arial" w:cs="Arial"/>
          <w:sz w:val="24"/>
          <w:szCs w:val="24"/>
        </w:rPr>
        <w:t xml:space="preserve"> Monday, November 9, 2026, at 5:00 p.m. Eastern Time. Applications must reach the LEA Superintendent/Chief Executive Approved stage in GEM$ by that deadline. </w:t>
      </w:r>
    </w:p>
    <w:p w14:paraId="2D59D022" w14:textId="3C8037D9" w:rsidR="003B2E56" w:rsidRDefault="3D567F26" w:rsidP="436291DE">
      <w:r w:rsidRPr="436291DE">
        <w:rPr>
          <w:rFonts w:ascii="Arial" w:eastAsia="Arial" w:hAnsi="Arial" w:cs="Arial"/>
          <w:sz w:val="24"/>
          <w:szCs w:val="24"/>
        </w:rPr>
        <w:t>Source: FY27 FC0177 RFP, Date Due and Submission Instructions sections.</w:t>
      </w:r>
    </w:p>
    <w:p w14:paraId="5287521B" w14:textId="2580BFF7" w:rsidR="436291DE" w:rsidRDefault="436291DE" w:rsidP="436291DE">
      <w:pPr>
        <w:rPr>
          <w:rFonts w:ascii="Arial" w:eastAsia="Arial" w:hAnsi="Arial" w:cs="Arial"/>
          <w:sz w:val="24"/>
          <w:szCs w:val="24"/>
        </w:rPr>
      </w:pPr>
    </w:p>
    <w:p w14:paraId="05E5AEE1" w14:textId="0A293194" w:rsidR="003B2E56" w:rsidRPr="00DE5296" w:rsidRDefault="3D567F26" w:rsidP="436291DE">
      <w:pPr>
        <w:pStyle w:val="Heading2"/>
        <w:rPr>
          <w:rFonts w:ascii="Arial" w:eastAsia="Arial" w:hAnsi="Arial" w:cs="Arial"/>
          <w:color w:val="244061" w:themeColor="accent1" w:themeShade="80"/>
          <w:sz w:val="24"/>
          <w:szCs w:val="24"/>
        </w:rPr>
      </w:pPr>
      <w:r w:rsidRPr="00DE5296">
        <w:rPr>
          <w:color w:val="244061" w:themeColor="accent1" w:themeShade="80"/>
        </w:rPr>
        <w:lastRenderedPageBreak/>
        <w:t>Other</w:t>
      </w:r>
    </w:p>
    <w:p w14:paraId="7BFD0544" w14:textId="39C76EAF"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1</w:t>
      </w:r>
      <w:proofErr w:type="gramStart"/>
      <w:r w:rsidRPr="436291DE">
        <w:rPr>
          <w:rFonts w:ascii="Arial" w:eastAsia="Arial" w:hAnsi="Arial" w:cs="Arial"/>
          <w:b/>
          <w:bCs/>
          <w:sz w:val="24"/>
          <w:szCs w:val="24"/>
        </w:rPr>
        <w:t>.  Is</w:t>
      </w:r>
      <w:proofErr w:type="gramEnd"/>
      <w:r w:rsidRPr="436291DE">
        <w:rPr>
          <w:rFonts w:ascii="Arial" w:eastAsia="Arial" w:hAnsi="Arial" w:cs="Arial"/>
          <w:b/>
          <w:bCs/>
          <w:sz w:val="24"/>
          <w:szCs w:val="24"/>
        </w:rPr>
        <w:t xml:space="preserve"> DESE currently accepting or considering additional vendors for the FY2027 Safe, Healthy, and Responsible Digital Life Grant? If so, what is the process and timeline for consideration for the required $25,000 vendor role?</w:t>
      </w:r>
    </w:p>
    <w:p w14:paraId="62050647" w14:textId="26333476"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DESE is using a </w:t>
      </w:r>
      <w:r w:rsidR="51482DA0" w:rsidRPr="436291DE">
        <w:rPr>
          <w:rFonts w:ascii="Arial" w:eastAsia="Arial" w:hAnsi="Arial" w:cs="Arial"/>
          <w:sz w:val="24"/>
          <w:szCs w:val="24"/>
        </w:rPr>
        <w:t xml:space="preserve">separate </w:t>
      </w:r>
      <w:r w:rsidRPr="436291DE">
        <w:rPr>
          <w:rFonts w:ascii="Arial" w:eastAsia="Arial" w:hAnsi="Arial" w:cs="Arial"/>
          <w:sz w:val="24"/>
          <w:szCs w:val="24"/>
        </w:rPr>
        <w:t>competitive RFQ under Departmental Master Agreement 25MASSSMS1 for the required vendor services. DESE will notify grantees of the selected vendor and service-agreement process following award.</w:t>
      </w:r>
    </w:p>
    <w:p w14:paraId="4E01129D" w14:textId="066BD9B9"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Fund Use section; RFQ 27RFQTALAL2, Bid Template, Sections 9 and 11; Attachment A, Scope of Service.</w:t>
      </w:r>
    </w:p>
    <w:p w14:paraId="72B09310" w14:textId="6C9F74ED"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 xml:space="preserve">2. What steps </w:t>
      </w:r>
      <w:proofErr w:type="gramStart"/>
      <w:r w:rsidRPr="436291DE">
        <w:rPr>
          <w:rFonts w:ascii="Arial" w:eastAsia="Arial" w:hAnsi="Arial" w:cs="Arial"/>
          <w:b/>
          <w:bCs/>
          <w:sz w:val="24"/>
          <w:szCs w:val="24"/>
        </w:rPr>
        <w:t>should interest</w:t>
      </w:r>
      <w:proofErr w:type="gramEnd"/>
      <w:r w:rsidRPr="436291DE">
        <w:rPr>
          <w:rFonts w:ascii="Arial" w:eastAsia="Arial" w:hAnsi="Arial" w:cs="Arial"/>
          <w:b/>
          <w:bCs/>
          <w:sz w:val="24"/>
          <w:szCs w:val="24"/>
        </w:rPr>
        <w:t xml:space="preserve"> service providers and their school or district partners take to participate in FC0177, navigate applicable contracting and approval requirements, and accurately advise potential grant applicants?</w:t>
      </w:r>
    </w:p>
    <w:p w14:paraId="7382DEAC" w14:textId="757089A6" w:rsidR="003B2E56" w:rsidRDefault="3D567F26" w:rsidP="436291DE">
      <w:pPr>
        <w:rPr>
          <w:rFonts w:ascii="Arial" w:eastAsia="Arial" w:hAnsi="Arial" w:cs="Arial"/>
          <w:sz w:val="24"/>
          <w:szCs w:val="24"/>
        </w:rPr>
      </w:pPr>
      <w:r w:rsidRPr="436291DE">
        <w:rPr>
          <w:rFonts w:ascii="Arial" w:eastAsia="Arial" w:hAnsi="Arial" w:cs="Arial"/>
          <w:sz w:val="24"/>
          <w:szCs w:val="24"/>
        </w:rPr>
        <w:t>Eligible schools, districts, charter schools, and educational collaboratives apply through GEM$ by the published deadline and include the $25,000 vendor set-aside in their budgets. Other service providers should coordinate with eligible applicants; proposed services must meet grant, procurement, and approval requirements. Applicants and providers should consult the RFP and Key Grant Requirements before making commitments.</w:t>
      </w:r>
    </w:p>
    <w:p w14:paraId="5B98CDA0" w14:textId="7506D122"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Eligibility, Fund Use, and Submission Instructions sections; Key Grant Requirements, Requirements 1 and 5.</w:t>
      </w:r>
    </w:p>
    <w:p w14:paraId="0039D802" w14:textId="7B73534B" w:rsidR="003B2E56" w:rsidRDefault="3D567F26" w:rsidP="436291DE">
      <w:pPr>
        <w:rPr>
          <w:rFonts w:ascii="Arial" w:eastAsia="Arial" w:hAnsi="Arial" w:cs="Arial"/>
          <w:sz w:val="24"/>
          <w:szCs w:val="24"/>
        </w:rPr>
      </w:pPr>
      <w:r w:rsidRPr="436291DE">
        <w:rPr>
          <w:rFonts w:ascii="Arial" w:eastAsia="Arial" w:hAnsi="Arial" w:cs="Arial"/>
          <w:b/>
          <w:bCs/>
          <w:sz w:val="24"/>
          <w:szCs w:val="24"/>
        </w:rPr>
        <w:t>3. Under the “Additional Information” section of the FC0177 RFP, applicants are directed to review the Safe, Healthy, and Responsible Digital Life Grant Key Requirements. Where can applicants find this document?</w:t>
      </w:r>
    </w:p>
    <w:p w14:paraId="63777A27" w14:textId="1476220E"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The Key Requirements document is linked </w:t>
      </w:r>
      <w:proofErr w:type="gramStart"/>
      <w:r w:rsidRPr="436291DE">
        <w:rPr>
          <w:rFonts w:ascii="Arial" w:eastAsia="Arial" w:hAnsi="Arial" w:cs="Arial"/>
          <w:sz w:val="24"/>
          <w:szCs w:val="24"/>
        </w:rPr>
        <w:t>in</w:t>
      </w:r>
      <w:proofErr w:type="gramEnd"/>
      <w:r w:rsidRPr="436291DE">
        <w:rPr>
          <w:rFonts w:ascii="Arial" w:eastAsia="Arial" w:hAnsi="Arial" w:cs="Arial"/>
          <w:sz w:val="24"/>
          <w:szCs w:val="24"/>
        </w:rPr>
        <w:t xml:space="preserve"> the Additional Information section of the FY2027 Fund Code 0177 RFP</w:t>
      </w:r>
      <w:r w:rsidR="606375D0" w:rsidRPr="436291DE">
        <w:rPr>
          <w:rFonts w:ascii="Arial" w:eastAsia="Arial" w:hAnsi="Arial" w:cs="Arial"/>
          <w:sz w:val="24"/>
          <w:szCs w:val="24"/>
        </w:rPr>
        <w:t>.</w:t>
      </w:r>
      <w:r w:rsidRPr="436291DE">
        <w:rPr>
          <w:rFonts w:ascii="Arial" w:eastAsia="Arial" w:hAnsi="Arial" w:cs="Arial"/>
          <w:sz w:val="24"/>
          <w:szCs w:val="24"/>
        </w:rPr>
        <w:t xml:space="preserve"> It describes project components, curriculum, professional learning, student voice, family engagement, equity, data collection, the vendor set-aside, and fund </w:t>
      </w:r>
      <w:proofErr w:type="gramStart"/>
      <w:r w:rsidRPr="436291DE">
        <w:rPr>
          <w:rFonts w:ascii="Arial" w:eastAsia="Arial" w:hAnsi="Arial" w:cs="Arial"/>
          <w:sz w:val="24"/>
          <w:szCs w:val="24"/>
        </w:rPr>
        <w:t>uses</w:t>
      </w:r>
      <w:proofErr w:type="gramEnd"/>
      <w:r w:rsidRPr="436291DE">
        <w:rPr>
          <w:rFonts w:ascii="Arial" w:eastAsia="Arial" w:hAnsi="Arial" w:cs="Arial"/>
          <w:sz w:val="24"/>
          <w:szCs w:val="24"/>
        </w:rPr>
        <w:t>.</w:t>
      </w:r>
    </w:p>
    <w:p w14:paraId="4BD69283" w14:textId="6EBF99DB"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Additional Information section.</w:t>
      </w:r>
    </w:p>
    <w:p w14:paraId="540B42FA" w14:textId="71DD0D65" w:rsidR="003B2E56" w:rsidRDefault="3D567F26" w:rsidP="436291DE">
      <w:pPr>
        <w:rPr>
          <w:rFonts w:ascii="Arial" w:eastAsia="Arial" w:hAnsi="Arial" w:cs="Arial"/>
          <w:b/>
          <w:bCs/>
          <w:sz w:val="24"/>
          <w:szCs w:val="24"/>
        </w:rPr>
      </w:pPr>
      <w:r w:rsidRPr="436291DE">
        <w:rPr>
          <w:rFonts w:ascii="Arial" w:eastAsia="Arial" w:hAnsi="Arial" w:cs="Arial"/>
          <w:b/>
          <w:bCs/>
          <w:sz w:val="24"/>
          <w:szCs w:val="24"/>
        </w:rPr>
        <w:t xml:space="preserve">4. Under Fund Use, the solicitation states that grantees must allocate $25,000 from their award to "the DESE approved vendor." Has there already been a vendor identified for this work, and if so, whom? If a vendor has not yet been identified, will there be </w:t>
      </w:r>
      <w:proofErr w:type="gramStart"/>
      <w:r w:rsidRPr="436291DE">
        <w:rPr>
          <w:rFonts w:ascii="Arial" w:eastAsia="Arial" w:hAnsi="Arial" w:cs="Arial"/>
          <w:b/>
          <w:bCs/>
          <w:sz w:val="24"/>
          <w:szCs w:val="24"/>
        </w:rPr>
        <w:t>a competition</w:t>
      </w:r>
      <w:proofErr w:type="gramEnd"/>
      <w:r w:rsidRPr="436291DE">
        <w:rPr>
          <w:rFonts w:ascii="Arial" w:eastAsia="Arial" w:hAnsi="Arial" w:cs="Arial"/>
          <w:b/>
          <w:bCs/>
          <w:sz w:val="24"/>
          <w:szCs w:val="24"/>
        </w:rPr>
        <w:t xml:space="preserve"> for these services? Also, is there a separate portion of the legislatively mandated funds that will be contracted out for the development of statewide resources and services for educators and students related to digital literacy?</w:t>
      </w:r>
    </w:p>
    <w:p w14:paraId="0D00B3E0" w14:textId="26332073" w:rsidR="003B2E56" w:rsidRDefault="3D567F26" w:rsidP="436291DE">
      <w:r w:rsidRPr="436291DE">
        <w:rPr>
          <w:rFonts w:ascii="Arial" w:eastAsia="Arial" w:hAnsi="Arial" w:cs="Arial"/>
          <w:sz w:val="24"/>
          <w:szCs w:val="24"/>
        </w:rPr>
        <w:lastRenderedPageBreak/>
        <w:t>DESE is conducting a competitive RFQ under Master Agreement 25MASSSMS1.</w:t>
      </w:r>
    </w:p>
    <w:p w14:paraId="449BD70F" w14:textId="7E085786" w:rsidR="003B2E56" w:rsidRDefault="3D567F26" w:rsidP="436291DE">
      <w:pPr>
        <w:rPr>
          <w:rFonts w:ascii="Arial" w:eastAsia="Arial" w:hAnsi="Arial" w:cs="Arial"/>
          <w:sz w:val="24"/>
          <w:szCs w:val="24"/>
        </w:rPr>
      </w:pPr>
      <w:r w:rsidRPr="436291DE">
        <w:rPr>
          <w:rFonts w:ascii="Arial" w:eastAsia="Arial" w:hAnsi="Arial" w:cs="Arial"/>
          <w:sz w:val="24"/>
          <w:szCs w:val="24"/>
        </w:rPr>
        <w:t xml:space="preserve">Grantees must reserve $25,000 from their awards, not from additional funds, and contract with and pay the selected vendor directly. The RFQ also addresses statewide implementation resources, instructional supports, and family-engagement materials. </w:t>
      </w:r>
    </w:p>
    <w:p w14:paraId="3623AD9B" w14:textId="4AAE7884" w:rsidR="003B2E56" w:rsidRDefault="3D567F26" w:rsidP="436291DE">
      <w:pPr>
        <w:rPr>
          <w:rFonts w:ascii="Arial" w:eastAsia="Arial" w:hAnsi="Arial" w:cs="Arial"/>
          <w:sz w:val="24"/>
          <w:szCs w:val="24"/>
        </w:rPr>
      </w:pPr>
      <w:r w:rsidRPr="436291DE">
        <w:rPr>
          <w:rFonts w:ascii="Arial" w:eastAsia="Arial" w:hAnsi="Arial" w:cs="Arial"/>
          <w:sz w:val="24"/>
          <w:szCs w:val="24"/>
        </w:rPr>
        <w:t>Source: FY27 FC0177 RFP, Funding and Fund Use sections</w:t>
      </w:r>
    </w:p>
    <w:sectPr w:rsidR="003B2E56" w:rsidSect="00034616">
      <w:headerReference w:type="default" r:id="rId11"/>
      <w:footerReference w:type="default" r:id="rId12"/>
      <w:pgSz w:w="12240" w:h="15840"/>
      <w:pgMar w:top="1080"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59308" w14:textId="77777777" w:rsidR="00D32261" w:rsidRDefault="00D32261">
      <w:pPr>
        <w:spacing w:after="0" w:line="240" w:lineRule="auto"/>
      </w:pPr>
      <w:r>
        <w:separator/>
      </w:r>
    </w:p>
  </w:endnote>
  <w:endnote w:type="continuationSeparator" w:id="0">
    <w:p w14:paraId="1D375D4F" w14:textId="77777777" w:rsidR="00D32261" w:rsidRDefault="00D32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6B7007BE" w14:paraId="5665B4CA" w14:textId="77777777" w:rsidTr="6B7007BE">
      <w:trPr>
        <w:trHeight w:val="300"/>
      </w:trPr>
      <w:tc>
        <w:tcPr>
          <w:tcW w:w="2880" w:type="dxa"/>
        </w:tcPr>
        <w:p w14:paraId="6B85A611" w14:textId="79D2C9E9" w:rsidR="6B7007BE" w:rsidRDefault="6B7007BE" w:rsidP="6B7007BE">
          <w:pPr>
            <w:pStyle w:val="Header"/>
            <w:ind w:left="-115"/>
          </w:pPr>
        </w:p>
      </w:tc>
      <w:tc>
        <w:tcPr>
          <w:tcW w:w="2880" w:type="dxa"/>
        </w:tcPr>
        <w:p w14:paraId="4EB7DDA3" w14:textId="18FC8ACD" w:rsidR="6B7007BE" w:rsidRDefault="6B7007BE" w:rsidP="6B7007BE">
          <w:pPr>
            <w:pStyle w:val="Header"/>
            <w:jc w:val="center"/>
          </w:pPr>
        </w:p>
      </w:tc>
      <w:tc>
        <w:tcPr>
          <w:tcW w:w="2880" w:type="dxa"/>
        </w:tcPr>
        <w:p w14:paraId="441E9171" w14:textId="20990901" w:rsidR="6B7007BE" w:rsidRDefault="6B7007BE" w:rsidP="6B7007BE">
          <w:pPr>
            <w:pStyle w:val="Header"/>
            <w:ind w:right="-115"/>
            <w:jc w:val="right"/>
          </w:pPr>
          <w:r>
            <w:fldChar w:fldCharType="begin"/>
          </w:r>
          <w:r>
            <w:instrText>PAGE</w:instrText>
          </w:r>
          <w:r>
            <w:fldChar w:fldCharType="separate"/>
          </w:r>
          <w:r w:rsidR="00353D1C">
            <w:rPr>
              <w:noProof/>
            </w:rPr>
            <w:t>1</w:t>
          </w:r>
          <w:r>
            <w:fldChar w:fldCharType="end"/>
          </w:r>
        </w:p>
      </w:tc>
    </w:tr>
  </w:tbl>
  <w:p w14:paraId="59DB6410" w14:textId="1934056E" w:rsidR="6B7007BE" w:rsidRDefault="6B7007BE" w:rsidP="6B7007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7CE70" w14:textId="77777777" w:rsidR="00D32261" w:rsidRDefault="00D32261">
      <w:pPr>
        <w:spacing w:after="0" w:line="240" w:lineRule="auto"/>
      </w:pPr>
      <w:r>
        <w:separator/>
      </w:r>
    </w:p>
  </w:footnote>
  <w:footnote w:type="continuationSeparator" w:id="0">
    <w:p w14:paraId="53B04A7A" w14:textId="77777777" w:rsidR="00D32261" w:rsidRDefault="00D32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6B7007BE" w14:paraId="1C52B26F" w14:textId="77777777" w:rsidTr="6B7007BE">
      <w:trPr>
        <w:trHeight w:val="300"/>
      </w:trPr>
      <w:tc>
        <w:tcPr>
          <w:tcW w:w="2880" w:type="dxa"/>
        </w:tcPr>
        <w:p w14:paraId="6F89C920" w14:textId="7CAEA06E" w:rsidR="6B7007BE" w:rsidRDefault="6B7007BE" w:rsidP="6B7007BE">
          <w:pPr>
            <w:pStyle w:val="Header"/>
            <w:ind w:left="-115"/>
          </w:pPr>
        </w:p>
      </w:tc>
      <w:tc>
        <w:tcPr>
          <w:tcW w:w="2880" w:type="dxa"/>
        </w:tcPr>
        <w:p w14:paraId="47C61DD0" w14:textId="62597F55" w:rsidR="6B7007BE" w:rsidRDefault="6B7007BE" w:rsidP="6B7007BE">
          <w:pPr>
            <w:pStyle w:val="Header"/>
            <w:jc w:val="center"/>
          </w:pPr>
        </w:p>
      </w:tc>
      <w:tc>
        <w:tcPr>
          <w:tcW w:w="2880" w:type="dxa"/>
        </w:tcPr>
        <w:p w14:paraId="0B1DE2AD" w14:textId="66463CA4" w:rsidR="6B7007BE" w:rsidRDefault="6B7007BE" w:rsidP="6B7007BE">
          <w:pPr>
            <w:pStyle w:val="Header"/>
            <w:ind w:right="-115"/>
            <w:jc w:val="right"/>
          </w:pPr>
        </w:p>
      </w:tc>
    </w:tr>
  </w:tbl>
  <w:p w14:paraId="08F9D82B" w14:textId="3B8C9988" w:rsidR="6B7007BE" w:rsidRDefault="6B7007BE" w:rsidP="6B700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5487134">
    <w:abstractNumId w:val="8"/>
  </w:num>
  <w:num w:numId="2" w16cid:durableId="1244492773">
    <w:abstractNumId w:val="6"/>
  </w:num>
  <w:num w:numId="3" w16cid:durableId="19212501">
    <w:abstractNumId w:val="5"/>
  </w:num>
  <w:num w:numId="4" w16cid:durableId="1735548013">
    <w:abstractNumId w:val="4"/>
  </w:num>
  <w:num w:numId="5" w16cid:durableId="1087112788">
    <w:abstractNumId w:val="7"/>
  </w:num>
  <w:num w:numId="6" w16cid:durableId="921529787">
    <w:abstractNumId w:val="3"/>
  </w:num>
  <w:num w:numId="7" w16cid:durableId="1870070242">
    <w:abstractNumId w:val="2"/>
  </w:num>
  <w:num w:numId="8" w16cid:durableId="1444617014">
    <w:abstractNumId w:val="1"/>
  </w:num>
  <w:num w:numId="9" w16cid:durableId="2100905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47"/>
    <w:rsid w:val="00034616"/>
    <w:rsid w:val="0006063C"/>
    <w:rsid w:val="0015074B"/>
    <w:rsid w:val="00270A0B"/>
    <w:rsid w:val="0029639D"/>
    <w:rsid w:val="00326F90"/>
    <w:rsid w:val="00353D1C"/>
    <w:rsid w:val="003B2E56"/>
    <w:rsid w:val="005C5C32"/>
    <w:rsid w:val="00614B67"/>
    <w:rsid w:val="007D1DFA"/>
    <w:rsid w:val="00A63F46"/>
    <w:rsid w:val="00AA1D8D"/>
    <w:rsid w:val="00B47730"/>
    <w:rsid w:val="00BE7F4C"/>
    <w:rsid w:val="00CB0664"/>
    <w:rsid w:val="00D32261"/>
    <w:rsid w:val="00D656F5"/>
    <w:rsid w:val="00DE5296"/>
    <w:rsid w:val="00E42345"/>
    <w:rsid w:val="00FC693F"/>
    <w:rsid w:val="03FD0CEC"/>
    <w:rsid w:val="05BA1E6E"/>
    <w:rsid w:val="066FB2ED"/>
    <w:rsid w:val="06FA2CA6"/>
    <w:rsid w:val="0769786A"/>
    <w:rsid w:val="0F05A049"/>
    <w:rsid w:val="0FF388C4"/>
    <w:rsid w:val="107F46A4"/>
    <w:rsid w:val="12B84C2E"/>
    <w:rsid w:val="139930B3"/>
    <w:rsid w:val="16C326E2"/>
    <w:rsid w:val="1860DCB8"/>
    <w:rsid w:val="18F6FB5F"/>
    <w:rsid w:val="1902C82B"/>
    <w:rsid w:val="1FDE67CD"/>
    <w:rsid w:val="2267C6C1"/>
    <w:rsid w:val="22A49123"/>
    <w:rsid w:val="23BB92AC"/>
    <w:rsid w:val="25C2786E"/>
    <w:rsid w:val="26525C82"/>
    <w:rsid w:val="27E23A09"/>
    <w:rsid w:val="29EC2505"/>
    <w:rsid w:val="2AABCE62"/>
    <w:rsid w:val="2C515816"/>
    <w:rsid w:val="2CDB1620"/>
    <w:rsid w:val="30138457"/>
    <w:rsid w:val="31A9A43F"/>
    <w:rsid w:val="326FF8CE"/>
    <w:rsid w:val="32E9ED18"/>
    <w:rsid w:val="332F4354"/>
    <w:rsid w:val="345C4A6E"/>
    <w:rsid w:val="35AC97D6"/>
    <w:rsid w:val="38428ECF"/>
    <w:rsid w:val="3A195C40"/>
    <w:rsid w:val="3A3E613A"/>
    <w:rsid w:val="3D1459E4"/>
    <w:rsid w:val="3D567F26"/>
    <w:rsid w:val="40A112D1"/>
    <w:rsid w:val="40E84A94"/>
    <w:rsid w:val="42E58714"/>
    <w:rsid w:val="436291DE"/>
    <w:rsid w:val="4505BCA1"/>
    <w:rsid w:val="452BD9DF"/>
    <w:rsid w:val="472216E1"/>
    <w:rsid w:val="497BAD7F"/>
    <w:rsid w:val="49885FF2"/>
    <w:rsid w:val="49B0EF6B"/>
    <w:rsid w:val="4B0AD9CA"/>
    <w:rsid w:val="4DDA7051"/>
    <w:rsid w:val="4F8B0DDD"/>
    <w:rsid w:val="500AADD1"/>
    <w:rsid w:val="51482DA0"/>
    <w:rsid w:val="532F90FE"/>
    <w:rsid w:val="54850621"/>
    <w:rsid w:val="59DD4541"/>
    <w:rsid w:val="5B01A765"/>
    <w:rsid w:val="5C54EF43"/>
    <w:rsid w:val="5C6D6A23"/>
    <w:rsid w:val="5E11C21D"/>
    <w:rsid w:val="5E8C89BC"/>
    <w:rsid w:val="5EF65851"/>
    <w:rsid w:val="5FB1EAD3"/>
    <w:rsid w:val="606375D0"/>
    <w:rsid w:val="623B8E43"/>
    <w:rsid w:val="65E6AE42"/>
    <w:rsid w:val="6811AB4F"/>
    <w:rsid w:val="6ADD3841"/>
    <w:rsid w:val="6B7007BE"/>
    <w:rsid w:val="6F7FD839"/>
    <w:rsid w:val="725CDCF0"/>
    <w:rsid w:val="725D8096"/>
    <w:rsid w:val="74EB6F1D"/>
    <w:rsid w:val="79639FEB"/>
    <w:rsid w:val="7977A792"/>
    <w:rsid w:val="7AD7FDC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08070"/>
  <w14:defaultImageDpi w14:val="300"/>
  <w15:docId w15:val="{9D00D239-743A-4A4A-9792-51198CE9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375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436291DE"/>
    <w:pPr>
      <w:keepNext/>
      <w:keepLines/>
      <w:spacing w:before="200" w:after="0"/>
      <w:outlineLvl w:val="2"/>
    </w:pPr>
    <w:rPr>
      <w:rFonts w:asciiTheme="majorHAnsi" w:eastAsiaTheme="majorEastAsia" w:hAnsiTheme="majorHAnsi" w:cstheme="majorBidi"/>
      <w:b/>
      <w:bCs/>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436291DE"/>
    <w:rPr>
      <w:rFonts w:asciiTheme="majorHAnsi" w:eastAsiaTheme="majorEastAsia" w:hAnsiTheme="majorHAnsi" w:cstheme="majorBidi"/>
      <w:b/>
      <w:bCs/>
      <w:noProof w:val="0"/>
      <w:color w:val="auto"/>
      <w:sz w:val="28"/>
      <w:szCs w:val="28"/>
      <w:lang w:val="en-U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755"/>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6B7007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DC729D-FF2F-4187-AC3F-B918ABB5A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98717C7-4DB1-492F-B1B1-BD4722C3BD1A}">
  <ds:schemaRefs>
    <ds:schemaRef ds:uri="http://schemas.microsoft.com/sharepoint/v3/contenttype/forms"/>
  </ds:schemaRefs>
</ds:datastoreItem>
</file>

<file path=customXml/itemProps4.xml><?xml version="1.0" encoding="utf-8"?>
<ds:datastoreItem xmlns:ds="http://schemas.openxmlformats.org/officeDocument/2006/customXml" ds:itemID="{05681FF8-8E79-4D63-A0BF-379991B0485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1875</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 Safe, Healthy, and Responsible Digital Life Grant</dc:title>
  <dc:subject/>
  <dc:creator>DESE</dc:creator>
  <cp:keywords/>
  <dc:description/>
  <cp:lastModifiedBy>Zou, Dong (EOE)</cp:lastModifiedBy>
  <cp:revision>3</cp:revision>
  <dcterms:created xsi:type="dcterms:W3CDTF">2026-10-28T16:02:00Z</dcterms:created>
  <dcterms:modified xsi:type="dcterms:W3CDTF">2026-10-28T19:16:00Z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28 2026 12:00AM</vt:lpwstr>
  </property>
</Properties>
</file>