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21026A" w14:textId="73768A7A" w:rsidR="00E419AF" w:rsidRPr="00CE08EB" w:rsidRDefault="00452143" w:rsidP="006B0E61">
      <w:pPr>
        <w:pStyle w:val="Heading1"/>
      </w:pPr>
      <w:r w:rsidRPr="17955D53">
        <w:t>Massachusetts Instructional Guidance</w:t>
      </w:r>
      <w:r w:rsidR="00AA0C6A" w:rsidRPr="17955D53">
        <w:t xml:space="preserve"> </w:t>
      </w:r>
      <w:r w:rsidRPr="17955D53">
        <w:t>for OpenSciEd 2</w:t>
      </w:r>
      <w:r w:rsidRPr="17955D53">
        <w:rPr>
          <w:vertAlign w:val="superscript"/>
        </w:rPr>
        <w:t>nd</w:t>
      </w:r>
      <w:r w:rsidR="000E6551" w:rsidRPr="17955D53">
        <w:t xml:space="preserve"> </w:t>
      </w:r>
      <w:r w:rsidRPr="17955D53">
        <w:t>Grade Units</w:t>
      </w:r>
    </w:p>
    <w:p w14:paraId="672A6659" w14:textId="77777777" w:rsidR="00E419AF" w:rsidRPr="00B879C6" w:rsidRDefault="00E419AF">
      <w:pPr>
        <w:spacing w:line="240" w:lineRule="auto"/>
        <w:ind w:left="-720" w:right="-720"/>
        <w:jc w:val="center"/>
        <w:rPr>
          <w:rFonts w:eastAsia="Calibri"/>
          <w:color w:val="38761D"/>
          <w:sz w:val="24"/>
          <w:szCs w:val="24"/>
        </w:rPr>
      </w:pPr>
    </w:p>
    <w:p w14:paraId="5DAB6C7B" w14:textId="03F2E2F0" w:rsidR="00E419AF" w:rsidRPr="004D179F" w:rsidRDefault="00452143" w:rsidP="004D179F">
      <w:pPr>
        <w:spacing w:after="240" w:line="240" w:lineRule="auto"/>
        <w:ind w:left="-720" w:right="-720"/>
        <w:rPr>
          <w:rFonts w:eastAsia="Calibri"/>
          <w:sz w:val="24"/>
          <w:szCs w:val="24"/>
        </w:rPr>
      </w:pPr>
      <w:r w:rsidRPr="004D179F">
        <w:rPr>
          <w:rFonts w:eastAsia="Calibri"/>
          <w:sz w:val="24"/>
          <w:szCs w:val="24"/>
          <w:lang w:val="en-US"/>
        </w:rPr>
        <w:t>This document provide</w:t>
      </w:r>
      <w:r w:rsidR="000E6551" w:rsidRPr="004D179F">
        <w:rPr>
          <w:rFonts w:eastAsia="Calibri"/>
          <w:sz w:val="24"/>
          <w:szCs w:val="24"/>
          <w:lang w:val="en-US"/>
        </w:rPr>
        <w:t>s</w:t>
      </w:r>
      <w:r w:rsidRPr="004D179F">
        <w:rPr>
          <w:rFonts w:eastAsia="Calibri"/>
          <w:sz w:val="24"/>
          <w:szCs w:val="24"/>
          <w:lang w:val="en-US"/>
        </w:rPr>
        <w:t xml:space="preserve"> guidance to Massachusetts 2nd grade teachers who are implementing </w:t>
      </w:r>
      <w:hyperlink r:id="rId10">
        <w:r w:rsidR="00E419AF" w:rsidRPr="004D179F">
          <w:rPr>
            <w:rFonts w:eastAsia="Calibri"/>
            <w:color w:val="1155CC"/>
            <w:sz w:val="24"/>
            <w:szCs w:val="24"/>
            <w:u w:val="single"/>
            <w:lang w:val="en-US"/>
          </w:rPr>
          <w:t>OpenSciEd</w:t>
        </w:r>
      </w:hyperlink>
      <w:r w:rsidRPr="004D179F">
        <w:rPr>
          <w:rFonts w:eastAsia="Calibri"/>
          <w:sz w:val="24"/>
          <w:szCs w:val="24"/>
          <w:lang w:val="en-US"/>
        </w:rPr>
        <w:t>. This guidance assumes the OpenSciEd curriculum is</w:t>
      </w:r>
      <w:r w:rsidR="000E6551" w:rsidRPr="004D179F">
        <w:rPr>
          <w:rFonts w:eastAsia="Calibri"/>
          <w:sz w:val="24"/>
          <w:szCs w:val="24"/>
          <w:lang w:val="en-US"/>
        </w:rPr>
        <w:t xml:space="preserve"> </w:t>
      </w:r>
      <w:r w:rsidRPr="004D179F">
        <w:rPr>
          <w:rFonts w:eastAsia="Calibri"/>
          <w:sz w:val="24"/>
          <w:szCs w:val="24"/>
          <w:lang w:val="en-US"/>
        </w:rPr>
        <w:t>implemented across grades K-5.</w:t>
      </w:r>
      <w:r w:rsidR="004D179F" w:rsidRPr="004D179F">
        <w:rPr>
          <w:sz w:val="24"/>
          <w:szCs w:val="24"/>
        </w:rPr>
        <w:t xml:space="preserve"> It is recommended to work with K-2 educators to develop a coherent scope and sequence to address all K-2 standards by the end of second grade.</w:t>
      </w:r>
    </w:p>
    <w:p w14:paraId="7DB3711E" w14:textId="77777777" w:rsidR="00E419AF" w:rsidRPr="00B879C6" w:rsidRDefault="00452143" w:rsidP="00063CF1">
      <w:pPr>
        <w:pStyle w:val="Heading2"/>
      </w:pPr>
      <w:r w:rsidRPr="00B879C6">
        <w:t>Unit 2.1 Earth: Land Changing Shape</w:t>
      </w:r>
    </w:p>
    <w:p w14:paraId="02EB378F" w14:textId="77777777" w:rsidR="00E419AF" w:rsidRPr="00B879C6" w:rsidRDefault="00E419AF">
      <w:pPr>
        <w:spacing w:line="240" w:lineRule="auto"/>
        <w:ind w:left="-720" w:right="-720"/>
        <w:jc w:val="center"/>
        <w:rPr>
          <w:rFonts w:eastAsia="Calibri"/>
          <w:color w:val="F57E20"/>
          <w:sz w:val="24"/>
          <w:szCs w:val="24"/>
        </w:rPr>
      </w:pPr>
    </w:p>
    <w:p w14:paraId="260A1A33" w14:textId="1D40D2FF" w:rsidR="00E419AF" w:rsidRPr="00CF61F0" w:rsidRDefault="00E419AF" w:rsidP="0B944A97">
      <w:pPr>
        <w:spacing w:line="240" w:lineRule="auto"/>
        <w:ind w:left="-720" w:right="-720"/>
        <w:rPr>
          <w:rFonts w:eastAsia="Georgia"/>
          <w:b/>
          <w:bCs/>
          <w:color w:val="F57E20"/>
          <w:sz w:val="24"/>
          <w:szCs w:val="24"/>
          <w:lang w:val="en-US"/>
        </w:rPr>
      </w:pPr>
      <w:hyperlink r:id="rId11">
        <w:r w:rsidRPr="00CF61F0">
          <w:rPr>
            <w:rFonts w:eastAsia="Calibri"/>
            <w:i/>
            <w:iCs/>
            <w:color w:val="1155CC"/>
            <w:sz w:val="24"/>
            <w:szCs w:val="24"/>
            <w:u w:val="single"/>
            <w:lang w:val="en-US"/>
          </w:rPr>
          <w:t>Earth: Land Changing Shape</w:t>
        </w:r>
      </w:hyperlink>
      <w:r w:rsidRPr="00CF61F0">
        <w:rPr>
          <w:rFonts w:eastAsia="Calibri"/>
          <w:i/>
          <w:iCs/>
          <w:sz w:val="24"/>
          <w:szCs w:val="24"/>
          <w:lang w:val="en-US"/>
        </w:rPr>
        <w:t xml:space="preserve"> </w:t>
      </w:r>
      <w:r w:rsidR="00D54198" w:rsidRPr="00CF61F0">
        <w:rPr>
          <w:rFonts w:eastAsia="Calibri"/>
          <w:sz w:val="24"/>
          <w:szCs w:val="24"/>
          <w:lang w:val="en-US"/>
        </w:rPr>
        <w:t>unit</w:t>
      </w:r>
      <w:r w:rsidR="00D54198" w:rsidRPr="00CF61F0">
        <w:rPr>
          <w:rFonts w:eastAsia="Calibri"/>
          <w:i/>
          <w:iCs/>
          <w:sz w:val="24"/>
          <w:szCs w:val="24"/>
          <w:lang w:val="en-US"/>
        </w:rPr>
        <w:t xml:space="preserve"> </w:t>
      </w:r>
      <w:r w:rsidRPr="00CF61F0">
        <w:rPr>
          <w:rFonts w:eastAsia="Calibri"/>
          <w:sz w:val="24"/>
          <w:szCs w:val="24"/>
          <w:lang w:val="en-US"/>
        </w:rPr>
        <w:t xml:space="preserve">addresses Massachusetts grade 2 </w:t>
      </w:r>
      <w:r w:rsidR="0094246B" w:rsidRPr="00CF61F0">
        <w:rPr>
          <w:rFonts w:eastAsia="Calibri"/>
          <w:sz w:val="24"/>
          <w:szCs w:val="24"/>
          <w:lang w:val="en-US"/>
        </w:rPr>
        <w:t>E</w:t>
      </w:r>
      <w:r w:rsidRPr="00CF61F0">
        <w:rPr>
          <w:rFonts w:eastAsia="Calibri"/>
          <w:sz w:val="24"/>
          <w:szCs w:val="24"/>
          <w:lang w:val="en-US"/>
        </w:rPr>
        <w:t xml:space="preserve">arth and space science as well as </w:t>
      </w:r>
      <w:r w:rsidR="00D54198" w:rsidRPr="00CF61F0">
        <w:rPr>
          <w:rFonts w:eastAsia="Calibri"/>
          <w:sz w:val="24"/>
          <w:szCs w:val="24"/>
          <w:lang w:val="en-US"/>
        </w:rPr>
        <w:t>tech/</w:t>
      </w:r>
      <w:r w:rsidRPr="00CF61F0">
        <w:rPr>
          <w:rFonts w:eastAsia="Calibri"/>
          <w:sz w:val="24"/>
          <w:szCs w:val="24"/>
          <w:lang w:val="en-US"/>
        </w:rPr>
        <w:t xml:space="preserve">engineering standards. There is an opportunity to address additional grade 2 Massachusetts </w:t>
      </w:r>
      <w:r w:rsidR="002320BC" w:rsidRPr="00CF61F0">
        <w:rPr>
          <w:rFonts w:eastAsia="Calibri"/>
          <w:sz w:val="24"/>
          <w:szCs w:val="24"/>
          <w:lang w:val="en-US"/>
        </w:rPr>
        <w:t xml:space="preserve">specific </w:t>
      </w:r>
      <w:r w:rsidR="0094246B" w:rsidRPr="00CF61F0">
        <w:rPr>
          <w:rFonts w:eastAsia="Calibri"/>
          <w:sz w:val="24"/>
          <w:szCs w:val="24"/>
          <w:lang w:val="en-US"/>
        </w:rPr>
        <w:t>E</w:t>
      </w:r>
      <w:r w:rsidRPr="00CF61F0">
        <w:rPr>
          <w:rFonts w:eastAsia="Calibri"/>
          <w:sz w:val="24"/>
          <w:szCs w:val="24"/>
          <w:lang w:val="en-US"/>
        </w:rPr>
        <w:t>arth and space science standards related to themes present in</w:t>
      </w:r>
      <w:r w:rsidR="003C3E82" w:rsidRPr="00CF61F0">
        <w:rPr>
          <w:rFonts w:eastAsia="Calibri"/>
          <w:sz w:val="24"/>
          <w:szCs w:val="24"/>
          <w:lang w:val="en-US"/>
        </w:rPr>
        <w:t xml:space="preserve"> the</w:t>
      </w:r>
      <w:r w:rsidRPr="00CF61F0">
        <w:rPr>
          <w:rFonts w:eastAsia="Calibri"/>
          <w:sz w:val="24"/>
          <w:szCs w:val="24"/>
          <w:lang w:val="en-US"/>
        </w:rPr>
        <w:t xml:space="preserve"> </w:t>
      </w:r>
      <w:r w:rsidRPr="00CF61F0">
        <w:rPr>
          <w:rFonts w:eastAsia="Calibri"/>
          <w:i/>
          <w:iCs/>
          <w:sz w:val="24"/>
          <w:szCs w:val="24"/>
          <w:lang w:val="en-US"/>
        </w:rPr>
        <w:t>Earth: Land Changing Shape</w:t>
      </w:r>
      <w:r w:rsidR="00ED7A77" w:rsidRPr="00CF61F0">
        <w:rPr>
          <w:rFonts w:eastAsia="Calibri"/>
          <w:i/>
          <w:iCs/>
          <w:sz w:val="24"/>
          <w:szCs w:val="24"/>
          <w:lang w:val="en-US"/>
        </w:rPr>
        <w:t xml:space="preserve"> unit</w:t>
      </w:r>
      <w:r w:rsidRPr="00CF61F0">
        <w:rPr>
          <w:rFonts w:eastAsia="Calibri"/>
          <w:sz w:val="24"/>
          <w:szCs w:val="24"/>
          <w:lang w:val="en-US"/>
        </w:rPr>
        <w:t>. Additional guidance on these standards and how to extend the existing unit is included below.</w:t>
      </w:r>
    </w:p>
    <w:p w14:paraId="6A05A809" w14:textId="77777777" w:rsidR="00E419AF" w:rsidRPr="00CF61F0" w:rsidRDefault="00E419AF">
      <w:pPr>
        <w:spacing w:line="240" w:lineRule="auto"/>
        <w:ind w:left="-720" w:right="-720"/>
        <w:rPr>
          <w:rFonts w:eastAsia="Calibri"/>
          <w:color w:val="5B198E"/>
          <w:sz w:val="24"/>
          <w:szCs w:val="24"/>
        </w:rPr>
      </w:pPr>
    </w:p>
    <w:tbl>
      <w:tblPr>
        <w:tblStyle w:val="a"/>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45"/>
        <w:gridCol w:w="2670"/>
      </w:tblGrid>
      <w:tr w:rsidR="00E419AF" w:rsidRPr="00CF61F0" w14:paraId="2D5BEAD3" w14:textId="77777777" w:rsidTr="00CF61F0">
        <w:trPr>
          <w:cantSplit/>
        </w:trPr>
        <w:tc>
          <w:tcPr>
            <w:tcW w:w="8145" w:type="dxa"/>
            <w:shd w:val="clear" w:color="auto" w:fill="B8CCE4" w:themeFill="accent1" w:themeFillTint="66"/>
            <w:tcMar>
              <w:top w:w="100" w:type="dxa"/>
              <w:left w:w="100" w:type="dxa"/>
              <w:bottom w:w="100" w:type="dxa"/>
              <w:right w:w="100" w:type="dxa"/>
            </w:tcMar>
          </w:tcPr>
          <w:p w14:paraId="136CE544" w14:textId="19BDDA57" w:rsidR="00FE4D12" w:rsidRPr="008A7CE7" w:rsidRDefault="00452143" w:rsidP="008A7CE7">
            <w:pPr>
              <w:widowControl w:val="0"/>
              <w:pBdr>
                <w:top w:val="nil"/>
                <w:left w:val="nil"/>
                <w:bottom w:val="nil"/>
                <w:right w:val="nil"/>
                <w:between w:val="nil"/>
              </w:pBdr>
              <w:spacing w:line="240" w:lineRule="auto"/>
              <w:ind w:left="-720" w:right="-720"/>
              <w:jc w:val="center"/>
              <w:rPr>
                <w:rFonts w:eastAsia="Calibri"/>
                <w:sz w:val="24"/>
                <w:szCs w:val="24"/>
                <w:lang w:val="en-US"/>
              </w:rPr>
            </w:pPr>
            <w:r w:rsidRPr="00CF61F0">
              <w:rPr>
                <w:rFonts w:eastAsia="Calibri"/>
                <w:b/>
                <w:sz w:val="24"/>
                <w:szCs w:val="24"/>
              </w:rPr>
              <w:t>Standards in Unit</w:t>
            </w:r>
          </w:p>
        </w:tc>
        <w:tc>
          <w:tcPr>
            <w:tcW w:w="2670" w:type="dxa"/>
            <w:shd w:val="clear" w:color="auto" w:fill="B8CCE4" w:themeFill="accent1" w:themeFillTint="66"/>
            <w:tcMar>
              <w:top w:w="100" w:type="dxa"/>
              <w:left w:w="100" w:type="dxa"/>
              <w:bottom w:w="100" w:type="dxa"/>
              <w:right w:w="100" w:type="dxa"/>
            </w:tcMar>
          </w:tcPr>
          <w:p w14:paraId="4CDE5B6D" w14:textId="77777777" w:rsidR="00E419AF" w:rsidRPr="00CF61F0" w:rsidRDefault="00452143">
            <w:pPr>
              <w:widowControl w:val="0"/>
              <w:pBdr>
                <w:top w:val="nil"/>
                <w:left w:val="nil"/>
                <w:bottom w:val="nil"/>
                <w:right w:val="nil"/>
                <w:between w:val="nil"/>
              </w:pBdr>
              <w:spacing w:line="240" w:lineRule="auto"/>
              <w:ind w:right="45"/>
              <w:jc w:val="center"/>
              <w:rPr>
                <w:rFonts w:eastAsia="Calibri"/>
                <w:b/>
                <w:sz w:val="24"/>
                <w:szCs w:val="24"/>
              </w:rPr>
            </w:pPr>
            <w:r w:rsidRPr="00CF61F0">
              <w:rPr>
                <w:rFonts w:eastAsia="Calibri"/>
                <w:b/>
                <w:sz w:val="24"/>
                <w:szCs w:val="24"/>
              </w:rPr>
              <w:t>Lessons Address</w:t>
            </w:r>
          </w:p>
        </w:tc>
      </w:tr>
      <w:tr w:rsidR="00E419AF" w:rsidRPr="00CF61F0" w14:paraId="257F75D1" w14:textId="77777777" w:rsidTr="00CF61F0">
        <w:trPr>
          <w:cantSplit/>
        </w:trPr>
        <w:tc>
          <w:tcPr>
            <w:tcW w:w="8145" w:type="dxa"/>
            <w:tcMar>
              <w:top w:w="100" w:type="dxa"/>
              <w:left w:w="100" w:type="dxa"/>
              <w:bottom w:w="100" w:type="dxa"/>
              <w:right w:w="100" w:type="dxa"/>
            </w:tcMar>
          </w:tcPr>
          <w:p w14:paraId="6066E9DA" w14:textId="277CBFF9" w:rsidR="00E419AF" w:rsidRPr="00CF61F0" w:rsidRDefault="00E419AF">
            <w:pPr>
              <w:widowControl w:val="0"/>
              <w:spacing w:line="240" w:lineRule="auto"/>
              <w:rPr>
                <w:rFonts w:eastAsia="Calibri"/>
                <w:sz w:val="24"/>
                <w:szCs w:val="24"/>
              </w:rPr>
            </w:pPr>
            <w:r w:rsidRPr="00CF61F0">
              <w:rPr>
                <w:rFonts w:eastAsia="Calibri"/>
                <w:b/>
                <w:sz w:val="24"/>
                <w:szCs w:val="24"/>
                <w:u w:val="single"/>
              </w:rPr>
              <w:t>2-ESS1-1</w:t>
            </w:r>
            <w:r w:rsidRPr="00CF61F0">
              <w:rPr>
                <w:rFonts w:eastAsia="Calibri"/>
                <w:b/>
                <w:sz w:val="24"/>
                <w:szCs w:val="24"/>
              </w:rPr>
              <w:t xml:space="preserve">. </w:t>
            </w:r>
            <w:r w:rsidRPr="00CF61F0">
              <w:rPr>
                <w:rFonts w:eastAsia="Calibri"/>
                <w:sz w:val="24"/>
                <w:szCs w:val="24"/>
              </w:rPr>
              <w:t xml:space="preserve">Use information from several sources to provide evidence that Earth events can occur quickly or slowly. </w:t>
            </w:r>
          </w:p>
          <w:p w14:paraId="5A39BBE3" w14:textId="77777777" w:rsidR="00E419AF" w:rsidRPr="00CF61F0" w:rsidRDefault="00E419AF">
            <w:pPr>
              <w:widowControl w:val="0"/>
              <w:spacing w:line="240" w:lineRule="auto"/>
              <w:rPr>
                <w:rFonts w:eastAsia="Calibri"/>
                <w:sz w:val="24"/>
                <w:szCs w:val="24"/>
              </w:rPr>
            </w:pPr>
          </w:p>
          <w:p w14:paraId="4F4E7774" w14:textId="77777777" w:rsidR="00E419AF" w:rsidRPr="00CF61F0" w:rsidRDefault="00452143">
            <w:pPr>
              <w:widowControl w:val="0"/>
              <w:spacing w:line="240" w:lineRule="auto"/>
              <w:rPr>
                <w:rFonts w:eastAsia="Calibri"/>
                <w:sz w:val="24"/>
                <w:szCs w:val="24"/>
              </w:rPr>
            </w:pPr>
            <w:r w:rsidRPr="00CF61F0">
              <w:rPr>
                <w:rFonts w:eastAsia="Calibri"/>
                <w:sz w:val="24"/>
                <w:szCs w:val="24"/>
              </w:rPr>
              <w:t xml:space="preserve">[Clarification Statement: Examples of events and timescales could include volcanic explosions and earthquakes, which happen quickly and erosion of rocks, which occurs slowly.] </w:t>
            </w:r>
          </w:p>
          <w:p w14:paraId="6D1E7016" w14:textId="77777777" w:rsidR="006C091B" w:rsidRPr="00CF61F0" w:rsidRDefault="006C091B" w:rsidP="00CD6C5F">
            <w:pPr>
              <w:rPr>
                <w:sz w:val="24"/>
                <w:szCs w:val="24"/>
              </w:rPr>
            </w:pPr>
          </w:p>
          <w:p w14:paraId="2AE51AD9" w14:textId="39C76D94" w:rsidR="00FE4D12" w:rsidRPr="008A7CE7" w:rsidRDefault="006C091B" w:rsidP="00FE4D12">
            <w:pPr>
              <w:rPr>
                <w:rFonts w:eastAsia="Calibri"/>
                <w:sz w:val="24"/>
                <w:szCs w:val="24"/>
                <w:lang w:val="en-US"/>
              </w:rPr>
            </w:pPr>
            <w:r w:rsidRPr="00CF61F0">
              <w:t xml:space="preserve">Note: This is an NGSS-specific standard and does not exist in the MA </w:t>
            </w:r>
            <w:r w:rsidR="7B6549BA" w:rsidRPr="00CF61F0">
              <w:t xml:space="preserve">STE </w:t>
            </w:r>
            <w:r w:rsidRPr="00CF61F0">
              <w:t>Standards</w:t>
            </w:r>
            <w:r w:rsidR="5FAB8500" w:rsidRPr="00CF61F0">
              <w:t>.</w:t>
            </w:r>
          </w:p>
        </w:tc>
        <w:tc>
          <w:tcPr>
            <w:tcW w:w="2670" w:type="dxa"/>
            <w:tcMar>
              <w:top w:w="100" w:type="dxa"/>
              <w:left w:w="100" w:type="dxa"/>
              <w:bottom w:w="100" w:type="dxa"/>
              <w:right w:w="100" w:type="dxa"/>
            </w:tcMar>
          </w:tcPr>
          <w:p w14:paraId="1D426FD2" w14:textId="77777777" w:rsidR="00E419AF" w:rsidRPr="00CF61F0" w:rsidRDefault="00452143">
            <w:pPr>
              <w:widowControl w:val="0"/>
              <w:pBdr>
                <w:top w:val="nil"/>
                <w:left w:val="nil"/>
                <w:bottom w:val="nil"/>
                <w:right w:val="nil"/>
                <w:between w:val="nil"/>
              </w:pBdr>
              <w:spacing w:line="240" w:lineRule="auto"/>
              <w:ind w:left="-720" w:right="15" w:firstLine="720"/>
              <w:rPr>
                <w:rFonts w:eastAsia="Calibri"/>
                <w:sz w:val="24"/>
                <w:szCs w:val="24"/>
              </w:rPr>
            </w:pPr>
            <w:r w:rsidRPr="00CF61F0">
              <w:rPr>
                <w:rFonts w:eastAsia="Calibri"/>
                <w:sz w:val="24"/>
                <w:szCs w:val="24"/>
              </w:rPr>
              <w:t>Lessons 5-6</w:t>
            </w:r>
          </w:p>
        </w:tc>
      </w:tr>
      <w:tr w:rsidR="00E419AF" w:rsidRPr="00CF61F0" w14:paraId="23A184B5" w14:textId="77777777" w:rsidTr="00CF61F0">
        <w:trPr>
          <w:cantSplit/>
        </w:trPr>
        <w:tc>
          <w:tcPr>
            <w:tcW w:w="8145" w:type="dxa"/>
            <w:tcMar>
              <w:top w:w="100" w:type="dxa"/>
              <w:left w:w="100" w:type="dxa"/>
              <w:bottom w:w="100" w:type="dxa"/>
              <w:right w:w="100" w:type="dxa"/>
            </w:tcMar>
          </w:tcPr>
          <w:p w14:paraId="2F20F88D" w14:textId="77777777" w:rsidR="00E419AF" w:rsidRPr="00CF61F0" w:rsidRDefault="00E419AF">
            <w:pPr>
              <w:widowControl w:val="0"/>
              <w:spacing w:line="240" w:lineRule="auto"/>
              <w:rPr>
                <w:rFonts w:eastAsia="Calibri"/>
                <w:sz w:val="24"/>
                <w:szCs w:val="24"/>
              </w:rPr>
            </w:pPr>
            <w:hyperlink r:id="rId12">
              <w:r w:rsidRPr="00CF61F0">
                <w:rPr>
                  <w:rFonts w:eastAsia="Calibri"/>
                  <w:b/>
                  <w:color w:val="1155CC"/>
                  <w:sz w:val="24"/>
                  <w:szCs w:val="24"/>
                  <w:u w:val="single"/>
                </w:rPr>
                <w:t>2-ESS2-1</w:t>
              </w:r>
            </w:hyperlink>
            <w:r w:rsidRPr="00CF61F0">
              <w:rPr>
                <w:rFonts w:eastAsia="Calibri"/>
                <w:b/>
                <w:sz w:val="24"/>
                <w:szCs w:val="24"/>
              </w:rPr>
              <w:t xml:space="preserve">. </w:t>
            </w:r>
            <w:r w:rsidRPr="00CF61F0">
              <w:rPr>
                <w:rFonts w:eastAsia="Calibri"/>
                <w:sz w:val="24"/>
                <w:szCs w:val="24"/>
              </w:rPr>
              <w:t>Compare multiple solutions designed to slow or prevent wind or water from changing the shape of the land.</w:t>
            </w:r>
          </w:p>
          <w:p w14:paraId="41C8F396" w14:textId="77777777" w:rsidR="00E419AF" w:rsidRPr="00CF61F0" w:rsidRDefault="00E419AF">
            <w:pPr>
              <w:widowControl w:val="0"/>
              <w:spacing w:line="240" w:lineRule="auto"/>
              <w:rPr>
                <w:rFonts w:eastAsia="Calibri"/>
                <w:sz w:val="24"/>
                <w:szCs w:val="24"/>
              </w:rPr>
            </w:pPr>
          </w:p>
          <w:p w14:paraId="7EF19A32" w14:textId="26E1D81A" w:rsidR="00FE4D12" w:rsidRPr="00FE4D12" w:rsidRDefault="00452143" w:rsidP="001B42DB">
            <w:pPr>
              <w:widowControl w:val="0"/>
              <w:spacing w:line="240" w:lineRule="auto"/>
              <w:rPr>
                <w:rFonts w:eastAsia="Calibri"/>
                <w:sz w:val="24"/>
                <w:szCs w:val="24"/>
                <w:lang w:val="en-US"/>
              </w:rPr>
            </w:pPr>
            <w:r w:rsidRPr="00CF61F0">
              <w:rPr>
                <w:rFonts w:eastAsia="Calibri"/>
                <w:sz w:val="24"/>
                <w:szCs w:val="24"/>
                <w:lang w:val="en-US"/>
              </w:rPr>
              <w:t xml:space="preserve">[Clarification Statement: Examples of solutions could include different designs of dikes and windbreaks to hold back wind and water, and different designs for using shrubs, grass, and trees to hold back the land.] </w:t>
            </w:r>
          </w:p>
        </w:tc>
        <w:tc>
          <w:tcPr>
            <w:tcW w:w="2670" w:type="dxa"/>
            <w:tcMar>
              <w:top w:w="100" w:type="dxa"/>
              <w:left w:w="100" w:type="dxa"/>
              <w:bottom w:w="100" w:type="dxa"/>
              <w:right w:w="100" w:type="dxa"/>
            </w:tcMar>
          </w:tcPr>
          <w:p w14:paraId="15B28F46" w14:textId="77777777" w:rsidR="00E419AF" w:rsidRPr="00CF61F0" w:rsidRDefault="00452143">
            <w:pPr>
              <w:widowControl w:val="0"/>
              <w:pBdr>
                <w:top w:val="nil"/>
                <w:left w:val="nil"/>
                <w:bottom w:val="nil"/>
                <w:right w:val="nil"/>
                <w:between w:val="nil"/>
              </w:pBdr>
              <w:spacing w:line="240" w:lineRule="auto"/>
              <w:ind w:left="-720" w:right="15" w:firstLine="720"/>
              <w:rPr>
                <w:rFonts w:eastAsia="Calibri"/>
                <w:sz w:val="24"/>
                <w:szCs w:val="24"/>
              </w:rPr>
            </w:pPr>
            <w:r w:rsidRPr="00CF61F0">
              <w:rPr>
                <w:rFonts w:eastAsia="Calibri"/>
                <w:sz w:val="24"/>
                <w:szCs w:val="24"/>
              </w:rPr>
              <w:t>Lessons 1-10</w:t>
            </w:r>
          </w:p>
        </w:tc>
      </w:tr>
      <w:tr w:rsidR="00E419AF" w:rsidRPr="00CF61F0" w14:paraId="59894128" w14:textId="77777777" w:rsidTr="00CF61F0">
        <w:trPr>
          <w:cantSplit/>
        </w:trPr>
        <w:tc>
          <w:tcPr>
            <w:tcW w:w="8145" w:type="dxa"/>
            <w:tcMar>
              <w:top w:w="100" w:type="dxa"/>
              <w:left w:w="100" w:type="dxa"/>
              <w:bottom w:w="100" w:type="dxa"/>
              <w:right w:w="100" w:type="dxa"/>
            </w:tcMar>
          </w:tcPr>
          <w:p w14:paraId="551090BF" w14:textId="173126C9" w:rsidR="00FE4D12" w:rsidRPr="001B42DB" w:rsidRDefault="00E419AF" w:rsidP="001B42DB">
            <w:pPr>
              <w:widowControl w:val="0"/>
              <w:spacing w:line="240" w:lineRule="auto"/>
              <w:rPr>
                <w:rFonts w:eastAsia="Calibri"/>
                <w:sz w:val="24"/>
                <w:szCs w:val="24"/>
                <w:lang w:val="en-US"/>
              </w:rPr>
            </w:pPr>
            <w:hyperlink r:id="rId13">
              <w:r w:rsidRPr="00CF61F0">
                <w:rPr>
                  <w:rFonts w:eastAsia="Calibri"/>
                  <w:b/>
                  <w:color w:val="1155CC"/>
                  <w:sz w:val="24"/>
                  <w:szCs w:val="24"/>
                  <w:u w:val="single"/>
                </w:rPr>
                <w:t>1.K-2-ETS1-1</w:t>
              </w:r>
            </w:hyperlink>
            <w:r w:rsidRPr="00CF61F0">
              <w:rPr>
                <w:rFonts w:eastAsia="Calibri"/>
                <w:b/>
                <w:sz w:val="24"/>
                <w:szCs w:val="24"/>
              </w:rPr>
              <w:t xml:space="preserve">. </w:t>
            </w:r>
            <w:r w:rsidRPr="00CF61F0">
              <w:rPr>
                <w:rFonts w:eastAsia="Calibri"/>
                <w:sz w:val="24"/>
                <w:szCs w:val="24"/>
              </w:rPr>
              <w:t>Ask questions, make observations, and gather information about a situation people want to change that can be solved by developing or improving an object or tool.</w:t>
            </w:r>
          </w:p>
        </w:tc>
        <w:tc>
          <w:tcPr>
            <w:tcW w:w="2670" w:type="dxa"/>
            <w:tcMar>
              <w:top w:w="100" w:type="dxa"/>
              <w:left w:w="100" w:type="dxa"/>
              <w:bottom w:w="100" w:type="dxa"/>
              <w:right w:w="100" w:type="dxa"/>
            </w:tcMar>
          </w:tcPr>
          <w:p w14:paraId="11C89FFB" w14:textId="77777777" w:rsidR="00E419AF" w:rsidRPr="00CF61F0" w:rsidRDefault="00452143">
            <w:pPr>
              <w:widowControl w:val="0"/>
              <w:pBdr>
                <w:top w:val="nil"/>
                <w:left w:val="nil"/>
                <w:bottom w:val="nil"/>
                <w:right w:val="nil"/>
                <w:between w:val="nil"/>
              </w:pBdr>
              <w:spacing w:line="240" w:lineRule="auto"/>
              <w:ind w:left="-720" w:right="15" w:firstLine="720"/>
              <w:rPr>
                <w:rFonts w:eastAsia="Calibri"/>
                <w:sz w:val="24"/>
                <w:szCs w:val="24"/>
              </w:rPr>
            </w:pPr>
            <w:r w:rsidRPr="00CF61F0">
              <w:rPr>
                <w:rFonts w:eastAsia="Calibri"/>
                <w:sz w:val="24"/>
                <w:szCs w:val="24"/>
              </w:rPr>
              <w:t>Lesson 7</w:t>
            </w:r>
          </w:p>
        </w:tc>
      </w:tr>
      <w:tr w:rsidR="00E419AF" w:rsidRPr="00CF61F0" w14:paraId="65EAF3CE" w14:textId="77777777" w:rsidTr="00CF61F0">
        <w:trPr>
          <w:cantSplit/>
        </w:trPr>
        <w:tc>
          <w:tcPr>
            <w:tcW w:w="8145" w:type="dxa"/>
            <w:tcMar>
              <w:top w:w="100" w:type="dxa"/>
              <w:left w:w="100" w:type="dxa"/>
              <w:bottom w:w="100" w:type="dxa"/>
              <w:right w:w="100" w:type="dxa"/>
            </w:tcMar>
          </w:tcPr>
          <w:p w14:paraId="11F0475B" w14:textId="4DFE186F" w:rsidR="00FE4D12" w:rsidRPr="00FE4D12" w:rsidRDefault="00E419AF" w:rsidP="001B42DB">
            <w:pPr>
              <w:widowControl w:val="0"/>
              <w:spacing w:line="240" w:lineRule="auto"/>
              <w:rPr>
                <w:rFonts w:eastAsia="Calibri"/>
                <w:sz w:val="24"/>
                <w:szCs w:val="24"/>
                <w:lang w:val="en-US"/>
              </w:rPr>
            </w:pPr>
            <w:hyperlink r:id="rId14">
              <w:r w:rsidRPr="00CF61F0">
                <w:rPr>
                  <w:rFonts w:eastAsia="Calibri"/>
                  <w:b/>
                  <w:bCs/>
                  <w:color w:val="1155CC"/>
                  <w:sz w:val="24"/>
                  <w:szCs w:val="24"/>
                  <w:u w:val="single"/>
                  <w:lang w:val="en-US"/>
                </w:rPr>
                <w:t>1.K-2-ETS1-2</w:t>
              </w:r>
            </w:hyperlink>
            <w:r w:rsidRPr="00CF61F0">
              <w:rPr>
                <w:rFonts w:eastAsia="Calibri"/>
                <w:b/>
                <w:bCs/>
                <w:sz w:val="24"/>
                <w:szCs w:val="24"/>
                <w:lang w:val="en-US"/>
              </w:rPr>
              <w:t xml:space="preserve">. </w:t>
            </w:r>
            <w:r w:rsidRPr="00CF61F0">
              <w:rPr>
                <w:rFonts w:eastAsia="Calibri"/>
                <w:sz w:val="24"/>
                <w:szCs w:val="24"/>
                <w:lang w:val="en-US"/>
              </w:rPr>
              <w:t>Generate multiple solutions to a design problem and make a drawing (plan) to represent one or more of the solutions. Videos and/or photos of students working together to complete their model.</w:t>
            </w:r>
          </w:p>
        </w:tc>
        <w:tc>
          <w:tcPr>
            <w:tcW w:w="2670" w:type="dxa"/>
            <w:tcMar>
              <w:top w:w="100" w:type="dxa"/>
              <w:left w:w="100" w:type="dxa"/>
              <w:bottom w:w="100" w:type="dxa"/>
              <w:right w:w="100" w:type="dxa"/>
            </w:tcMar>
          </w:tcPr>
          <w:p w14:paraId="20CF83EA" w14:textId="77777777" w:rsidR="00E419AF" w:rsidRPr="00CF61F0" w:rsidRDefault="00452143">
            <w:pPr>
              <w:widowControl w:val="0"/>
              <w:pBdr>
                <w:top w:val="nil"/>
                <w:left w:val="nil"/>
                <w:bottom w:val="nil"/>
                <w:right w:val="nil"/>
                <w:between w:val="nil"/>
              </w:pBdr>
              <w:spacing w:line="240" w:lineRule="auto"/>
              <w:ind w:left="-720" w:right="15" w:firstLine="720"/>
              <w:rPr>
                <w:rFonts w:eastAsia="Calibri"/>
                <w:sz w:val="24"/>
                <w:szCs w:val="24"/>
              </w:rPr>
            </w:pPr>
            <w:r w:rsidRPr="00CF61F0">
              <w:rPr>
                <w:rFonts w:eastAsia="Calibri"/>
                <w:sz w:val="24"/>
                <w:szCs w:val="24"/>
              </w:rPr>
              <w:t>Lessons 7-9</w:t>
            </w:r>
          </w:p>
        </w:tc>
      </w:tr>
      <w:tr w:rsidR="00E419AF" w:rsidRPr="00CF61F0" w14:paraId="4C1D359A" w14:textId="77777777" w:rsidTr="00CF61F0">
        <w:trPr>
          <w:cantSplit/>
        </w:trPr>
        <w:tc>
          <w:tcPr>
            <w:tcW w:w="8145" w:type="dxa"/>
            <w:tcMar>
              <w:top w:w="100" w:type="dxa"/>
              <w:left w:w="100" w:type="dxa"/>
              <w:bottom w:w="100" w:type="dxa"/>
              <w:right w:w="100" w:type="dxa"/>
            </w:tcMar>
          </w:tcPr>
          <w:p w14:paraId="4605F111" w14:textId="77777777" w:rsidR="00E419AF" w:rsidRPr="00CF61F0" w:rsidRDefault="00E419AF">
            <w:pPr>
              <w:widowControl w:val="0"/>
              <w:spacing w:line="240" w:lineRule="auto"/>
              <w:rPr>
                <w:rFonts w:eastAsia="Calibri"/>
                <w:sz w:val="24"/>
                <w:szCs w:val="24"/>
              </w:rPr>
            </w:pPr>
            <w:hyperlink r:id="rId15">
              <w:r w:rsidRPr="00CF61F0">
                <w:rPr>
                  <w:rFonts w:eastAsia="Calibri"/>
                  <w:b/>
                  <w:color w:val="1155CC"/>
                  <w:sz w:val="24"/>
                  <w:szCs w:val="24"/>
                  <w:u w:val="single"/>
                </w:rPr>
                <w:t>2.K-2-ETS1-3</w:t>
              </w:r>
            </w:hyperlink>
            <w:r w:rsidRPr="00CF61F0">
              <w:rPr>
                <w:rFonts w:eastAsia="Calibri"/>
                <w:b/>
                <w:sz w:val="24"/>
                <w:szCs w:val="24"/>
              </w:rPr>
              <w:t>.</w:t>
            </w:r>
            <w:r w:rsidRPr="00CF61F0">
              <w:rPr>
                <w:rFonts w:eastAsia="Calibri"/>
                <w:sz w:val="24"/>
                <w:szCs w:val="24"/>
              </w:rPr>
              <w:t xml:space="preserve"> Analyze data from tests of two objects designed to solve the same design problem to compare the strengths and weaknesses of how each object performs.</w:t>
            </w:r>
          </w:p>
        </w:tc>
        <w:tc>
          <w:tcPr>
            <w:tcW w:w="2670" w:type="dxa"/>
            <w:tcMar>
              <w:top w:w="100" w:type="dxa"/>
              <w:left w:w="100" w:type="dxa"/>
              <w:bottom w:w="100" w:type="dxa"/>
              <w:right w:w="100" w:type="dxa"/>
            </w:tcMar>
          </w:tcPr>
          <w:p w14:paraId="521AEB5E" w14:textId="77777777" w:rsidR="00E419AF" w:rsidRPr="00CF61F0" w:rsidRDefault="00452143">
            <w:pPr>
              <w:widowControl w:val="0"/>
              <w:pBdr>
                <w:top w:val="nil"/>
                <w:left w:val="nil"/>
                <w:bottom w:val="nil"/>
                <w:right w:val="nil"/>
                <w:between w:val="nil"/>
              </w:pBdr>
              <w:spacing w:line="240" w:lineRule="auto"/>
              <w:ind w:left="-720" w:right="15" w:firstLine="720"/>
              <w:rPr>
                <w:rFonts w:eastAsia="Calibri"/>
                <w:sz w:val="24"/>
                <w:szCs w:val="24"/>
              </w:rPr>
            </w:pPr>
            <w:r w:rsidRPr="00CF61F0">
              <w:rPr>
                <w:rFonts w:eastAsia="Calibri"/>
                <w:sz w:val="24"/>
                <w:szCs w:val="24"/>
              </w:rPr>
              <w:t>Lesson 10</w:t>
            </w:r>
          </w:p>
        </w:tc>
      </w:tr>
    </w:tbl>
    <w:p w14:paraId="368A91BD" w14:textId="4051FCF4" w:rsidR="002C4EC9" w:rsidRDefault="002C4EC9">
      <w:pPr>
        <w:rPr>
          <w:rFonts w:eastAsia="Georgia"/>
          <w:b/>
          <w:color w:val="D56F1F"/>
          <w:sz w:val="30"/>
          <w:szCs w:val="30"/>
        </w:rPr>
      </w:pPr>
    </w:p>
    <w:p w14:paraId="4DEB3B06" w14:textId="11F31C1F" w:rsidR="00E419AF" w:rsidRPr="00E65D94" w:rsidRDefault="00452143" w:rsidP="00E65D94">
      <w:pPr>
        <w:pStyle w:val="Heading3"/>
      </w:pPr>
      <w:r w:rsidRPr="00E65D94">
        <w:t>Opportunities to Address Additional MA Standard</w:t>
      </w:r>
      <w:r w:rsidR="00075F7A" w:rsidRPr="00E65D94">
        <w:t>s</w:t>
      </w:r>
      <w:r w:rsidRPr="00E65D94">
        <w:t xml:space="preserve"> in Earth: Land Changing Shape</w:t>
      </w:r>
    </w:p>
    <w:p w14:paraId="0E27B00A" w14:textId="77777777" w:rsidR="00E419AF" w:rsidRPr="00B879C6" w:rsidRDefault="00E419AF">
      <w:pPr>
        <w:spacing w:line="240" w:lineRule="auto"/>
        <w:ind w:left="-720" w:right="-720"/>
        <w:rPr>
          <w:rFonts w:eastAsia="Calibri"/>
          <w:color w:val="5B198E"/>
          <w:sz w:val="24"/>
          <w:szCs w:val="24"/>
        </w:rPr>
      </w:pPr>
    </w:p>
    <w:tbl>
      <w:tblPr>
        <w:tblStyle w:val="a0"/>
        <w:tblW w:w="1083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30"/>
      </w:tblGrid>
      <w:tr w:rsidR="00E419AF" w:rsidRPr="00B879C6" w14:paraId="5DF3242A" w14:textId="77777777" w:rsidTr="00E65D94">
        <w:trPr>
          <w:trHeight w:val="402"/>
        </w:trPr>
        <w:tc>
          <w:tcPr>
            <w:tcW w:w="10830" w:type="dxa"/>
            <w:shd w:val="clear" w:color="auto" w:fill="B8CCE4" w:themeFill="accent1" w:themeFillTint="66"/>
            <w:tcMar>
              <w:top w:w="100" w:type="dxa"/>
              <w:left w:w="100" w:type="dxa"/>
              <w:bottom w:w="100" w:type="dxa"/>
              <w:right w:w="100" w:type="dxa"/>
            </w:tcMar>
          </w:tcPr>
          <w:p w14:paraId="49D7ADF2" w14:textId="4ACCCCA2" w:rsidR="00E419AF" w:rsidRPr="00B879C6" w:rsidRDefault="00452143">
            <w:pPr>
              <w:widowControl w:val="0"/>
              <w:spacing w:line="240" w:lineRule="auto"/>
              <w:ind w:left="-720" w:right="-720"/>
              <w:jc w:val="center"/>
              <w:rPr>
                <w:rFonts w:eastAsia="Calibri"/>
                <w:b/>
                <w:sz w:val="24"/>
                <w:szCs w:val="24"/>
              </w:rPr>
            </w:pPr>
            <w:r w:rsidRPr="00B879C6">
              <w:rPr>
                <w:rFonts w:eastAsia="Calibri"/>
                <w:b/>
                <w:sz w:val="24"/>
                <w:szCs w:val="24"/>
              </w:rPr>
              <w:t>Additional MA-Specific Standard</w:t>
            </w:r>
          </w:p>
        </w:tc>
      </w:tr>
      <w:tr w:rsidR="00E419AF" w:rsidRPr="00B879C6" w14:paraId="030F52F6" w14:textId="77777777" w:rsidTr="00A7401C">
        <w:trPr>
          <w:trHeight w:val="420"/>
        </w:trPr>
        <w:tc>
          <w:tcPr>
            <w:tcW w:w="10830" w:type="dxa"/>
            <w:tcMar>
              <w:top w:w="100" w:type="dxa"/>
              <w:left w:w="100" w:type="dxa"/>
              <w:bottom w:w="100" w:type="dxa"/>
              <w:right w:w="100" w:type="dxa"/>
            </w:tcMar>
          </w:tcPr>
          <w:p w14:paraId="217DF1C1" w14:textId="752B3AC5" w:rsidR="00E419AF" w:rsidRPr="00B879C6" w:rsidRDefault="00E419AF">
            <w:pPr>
              <w:widowControl w:val="0"/>
              <w:spacing w:line="240" w:lineRule="auto"/>
              <w:rPr>
                <w:rFonts w:eastAsia="Calibri"/>
              </w:rPr>
            </w:pPr>
            <w:hyperlink r:id="rId16">
              <w:r w:rsidRPr="00B879C6">
                <w:rPr>
                  <w:rFonts w:eastAsia="Calibri"/>
                  <w:b/>
                  <w:color w:val="1155CC"/>
                  <w:u w:val="single"/>
                </w:rPr>
                <w:t>2-ESS2-4(MA)</w:t>
              </w:r>
            </w:hyperlink>
            <w:r w:rsidRPr="00B879C6">
              <w:rPr>
                <w:rFonts w:eastAsia="Calibri"/>
                <w:b/>
              </w:rPr>
              <w:t xml:space="preserve">. </w:t>
            </w:r>
            <w:r w:rsidRPr="00B879C6">
              <w:rPr>
                <w:rFonts w:eastAsia="Calibri"/>
              </w:rPr>
              <w:t xml:space="preserve">Observe how blowing wind and flowing water can move Earth materials from one place to another and change the shape of a landform. </w:t>
            </w:r>
          </w:p>
          <w:p w14:paraId="60061E4C" w14:textId="77777777" w:rsidR="00E419AF" w:rsidRPr="00B879C6" w:rsidRDefault="00E419AF">
            <w:pPr>
              <w:widowControl w:val="0"/>
              <w:spacing w:line="240" w:lineRule="auto"/>
              <w:rPr>
                <w:rFonts w:eastAsia="Calibri"/>
              </w:rPr>
            </w:pPr>
          </w:p>
          <w:p w14:paraId="5CDE68D8" w14:textId="77777777" w:rsidR="00E419AF" w:rsidRPr="00B879C6" w:rsidRDefault="00452143">
            <w:pPr>
              <w:widowControl w:val="0"/>
              <w:spacing w:line="240" w:lineRule="auto"/>
              <w:rPr>
                <w:rFonts w:eastAsia="Calibri"/>
              </w:rPr>
            </w:pPr>
            <w:r w:rsidRPr="00B879C6">
              <w:rPr>
                <w:rFonts w:eastAsia="Calibri"/>
                <w:b/>
              </w:rPr>
              <w:t>Recommendations</w:t>
            </w:r>
            <w:r w:rsidRPr="00B879C6">
              <w:rPr>
                <w:rFonts w:eastAsia="Calibri"/>
              </w:rPr>
              <w:t>: This MA-specific standard is fully addressed within the scope of the existing unit during Lessons 3-10. No modifications are needed.</w:t>
            </w:r>
          </w:p>
        </w:tc>
      </w:tr>
    </w:tbl>
    <w:p w14:paraId="01975FA3" w14:textId="77777777" w:rsidR="00075F7A" w:rsidRPr="00B879C6" w:rsidRDefault="00075F7A" w:rsidP="000E5644">
      <w:pPr>
        <w:spacing w:line="240" w:lineRule="auto"/>
        <w:ind w:right="-720"/>
        <w:rPr>
          <w:rFonts w:eastAsia="Calibri"/>
          <w:i/>
          <w:sz w:val="18"/>
          <w:szCs w:val="18"/>
        </w:rPr>
      </w:pPr>
      <w:r w:rsidRPr="00B879C6">
        <w:rPr>
          <w:rFonts w:eastAsia="Calibri"/>
          <w:i/>
          <w:sz w:val="18"/>
          <w:szCs w:val="18"/>
        </w:rPr>
        <w:t>Earth: Land Changing Shape was written using standards from the Next Generation Science Standards (NGSS). The Massachusetts Science and Technology/Engineering Learning Standards were written based on the NGSS. Access a crosswalk of the NGSS and MA standards at the bottom of this document.</w:t>
      </w:r>
    </w:p>
    <w:p w14:paraId="273CB214" w14:textId="77777777" w:rsidR="00075F7A" w:rsidRDefault="00075F7A" w:rsidP="00075F7A">
      <w:pPr>
        <w:spacing w:line="240" w:lineRule="auto"/>
        <w:ind w:left="-720" w:right="-720"/>
        <w:jc w:val="center"/>
        <w:rPr>
          <w:rFonts w:eastAsia="Calibri"/>
          <w:i/>
          <w:sz w:val="18"/>
          <w:szCs w:val="18"/>
        </w:rPr>
      </w:pPr>
    </w:p>
    <w:p w14:paraId="18CDD9B0" w14:textId="108950E3" w:rsidR="00E419AF" w:rsidRPr="00B879C6" w:rsidRDefault="00CF61F0" w:rsidP="00A45022">
      <w:pPr>
        <w:rPr>
          <w:rFonts w:eastAsia="Calibri"/>
          <w:color w:val="38761D"/>
          <w:sz w:val="24"/>
          <w:szCs w:val="24"/>
        </w:rPr>
      </w:pPr>
      <w:r>
        <w:rPr>
          <w:rFonts w:eastAsia="Calibri"/>
          <w:color w:val="38761D"/>
          <w:sz w:val="24"/>
          <w:szCs w:val="24"/>
        </w:rPr>
        <w:br w:type="page"/>
      </w:r>
    </w:p>
    <w:p w14:paraId="65712C49" w14:textId="77777777" w:rsidR="00E419AF" w:rsidRDefault="00452143" w:rsidP="00063CF1">
      <w:pPr>
        <w:pStyle w:val="Heading2"/>
      </w:pPr>
      <w:r w:rsidRPr="00B879C6">
        <w:lastRenderedPageBreak/>
        <w:t>Unit 2.2 Structures &amp; Properties of Matter</w:t>
      </w:r>
    </w:p>
    <w:p w14:paraId="74CBEA63" w14:textId="77777777" w:rsidR="00A45022" w:rsidRPr="00A45022" w:rsidRDefault="00A45022" w:rsidP="00A45022"/>
    <w:p w14:paraId="53819BB1" w14:textId="0060985B" w:rsidR="00E419AF" w:rsidRPr="00ED5444" w:rsidRDefault="00E419AF" w:rsidP="0B944A97">
      <w:pPr>
        <w:spacing w:line="240" w:lineRule="auto"/>
        <w:ind w:left="-720" w:right="-720"/>
        <w:rPr>
          <w:rFonts w:eastAsia="Calibri"/>
          <w:sz w:val="24"/>
          <w:szCs w:val="24"/>
          <w:lang w:val="en-US"/>
        </w:rPr>
      </w:pPr>
      <w:hyperlink r:id="rId17">
        <w:r w:rsidRPr="00ED5444">
          <w:rPr>
            <w:rFonts w:eastAsia="Calibri"/>
            <w:i/>
            <w:iCs/>
            <w:color w:val="1155CC"/>
            <w:sz w:val="24"/>
            <w:szCs w:val="24"/>
            <w:u w:val="single"/>
            <w:lang w:val="en-US"/>
          </w:rPr>
          <w:t>Structure &amp; Properties of Matter</w:t>
        </w:r>
      </w:hyperlink>
      <w:r w:rsidRPr="00ED5444">
        <w:rPr>
          <w:rFonts w:eastAsia="Calibri"/>
          <w:i/>
          <w:iCs/>
          <w:sz w:val="24"/>
          <w:szCs w:val="24"/>
          <w:lang w:val="en-US"/>
        </w:rPr>
        <w:t xml:space="preserve"> </w:t>
      </w:r>
      <w:r w:rsidR="0097793D" w:rsidRPr="00ED5444">
        <w:rPr>
          <w:rFonts w:eastAsia="Calibri"/>
          <w:sz w:val="24"/>
          <w:szCs w:val="24"/>
          <w:lang w:val="en-US"/>
        </w:rPr>
        <w:t xml:space="preserve">unit </w:t>
      </w:r>
      <w:r w:rsidRPr="00ED5444">
        <w:rPr>
          <w:rFonts w:eastAsia="Calibri"/>
          <w:sz w:val="24"/>
          <w:szCs w:val="24"/>
          <w:lang w:val="en-US"/>
        </w:rPr>
        <w:t xml:space="preserve">addresses Massachusetts grade 2 physical science and </w:t>
      </w:r>
      <w:r w:rsidR="0097793D" w:rsidRPr="00ED5444">
        <w:rPr>
          <w:rFonts w:eastAsia="Calibri"/>
          <w:sz w:val="24"/>
          <w:szCs w:val="24"/>
          <w:lang w:val="en-US"/>
        </w:rPr>
        <w:t>tech/</w:t>
      </w:r>
      <w:r w:rsidRPr="00ED5444">
        <w:rPr>
          <w:rFonts w:eastAsia="Calibri"/>
          <w:sz w:val="24"/>
          <w:szCs w:val="24"/>
          <w:lang w:val="en-US"/>
        </w:rPr>
        <w:t xml:space="preserve">engineering standards. There is an opportunity to address additional Massachusetts physical science standards related to themes present in </w:t>
      </w:r>
      <w:r w:rsidRPr="00ED5444">
        <w:rPr>
          <w:rFonts w:eastAsia="Calibri"/>
          <w:i/>
          <w:iCs/>
          <w:sz w:val="24"/>
          <w:szCs w:val="24"/>
          <w:lang w:val="en-US"/>
        </w:rPr>
        <w:t>Structures &amp; Properties of Matter</w:t>
      </w:r>
      <w:r w:rsidRPr="00ED5444">
        <w:rPr>
          <w:rFonts w:eastAsia="Calibri"/>
          <w:sz w:val="24"/>
          <w:szCs w:val="24"/>
          <w:lang w:val="en-US"/>
        </w:rPr>
        <w:t>. Additional guidance on these standards and how to extend the existing unit is included below.</w:t>
      </w:r>
    </w:p>
    <w:p w14:paraId="70DF9E56" w14:textId="77777777" w:rsidR="00E419AF" w:rsidRPr="00ED5444" w:rsidRDefault="00E419AF">
      <w:pPr>
        <w:spacing w:line="240" w:lineRule="auto"/>
        <w:ind w:left="-720" w:right="-720"/>
        <w:rPr>
          <w:rFonts w:eastAsia="Calibri"/>
          <w:color w:val="5B198E"/>
          <w:sz w:val="24"/>
          <w:szCs w:val="24"/>
        </w:rPr>
      </w:pPr>
    </w:p>
    <w:tbl>
      <w:tblPr>
        <w:tblStyle w:val="a1"/>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E419AF" w:rsidRPr="00ED5444" w14:paraId="08B9AE54" w14:textId="77777777" w:rsidTr="00F92793">
        <w:trPr>
          <w:cantSplit/>
          <w:tblHeader/>
        </w:trPr>
        <w:tc>
          <w:tcPr>
            <w:tcW w:w="8130" w:type="dxa"/>
            <w:shd w:val="clear" w:color="auto" w:fill="B8CCE4" w:themeFill="accent1" w:themeFillTint="66"/>
            <w:tcMar>
              <w:top w:w="100" w:type="dxa"/>
              <w:left w:w="100" w:type="dxa"/>
              <w:bottom w:w="100" w:type="dxa"/>
              <w:right w:w="100" w:type="dxa"/>
            </w:tcMar>
          </w:tcPr>
          <w:p w14:paraId="45357415" w14:textId="77777777" w:rsidR="00E419AF" w:rsidRPr="00ED5444" w:rsidRDefault="00452143">
            <w:pPr>
              <w:widowControl w:val="0"/>
              <w:spacing w:line="240" w:lineRule="auto"/>
              <w:ind w:left="-720" w:right="-720"/>
              <w:jc w:val="center"/>
              <w:rPr>
                <w:rFonts w:eastAsia="Calibri"/>
                <w:b/>
                <w:sz w:val="24"/>
                <w:szCs w:val="24"/>
              </w:rPr>
            </w:pPr>
            <w:r w:rsidRPr="00ED5444">
              <w:rPr>
                <w:rFonts w:eastAsia="Calibri"/>
                <w:b/>
                <w:sz w:val="24"/>
                <w:szCs w:val="24"/>
              </w:rPr>
              <w:t>Standards in Unit</w:t>
            </w:r>
          </w:p>
        </w:tc>
        <w:tc>
          <w:tcPr>
            <w:tcW w:w="2685" w:type="dxa"/>
            <w:shd w:val="clear" w:color="auto" w:fill="B8CCE4" w:themeFill="accent1" w:themeFillTint="66"/>
            <w:tcMar>
              <w:top w:w="100" w:type="dxa"/>
              <w:left w:w="100" w:type="dxa"/>
              <w:bottom w:w="100" w:type="dxa"/>
              <w:right w:w="100" w:type="dxa"/>
            </w:tcMar>
          </w:tcPr>
          <w:p w14:paraId="263C8E66" w14:textId="77777777" w:rsidR="00E419AF" w:rsidRPr="00ED5444" w:rsidRDefault="00452143">
            <w:pPr>
              <w:widowControl w:val="0"/>
              <w:spacing w:line="240" w:lineRule="auto"/>
              <w:ind w:right="45"/>
              <w:jc w:val="center"/>
              <w:rPr>
                <w:rFonts w:eastAsia="Calibri"/>
                <w:b/>
                <w:sz w:val="24"/>
                <w:szCs w:val="24"/>
              </w:rPr>
            </w:pPr>
            <w:r w:rsidRPr="00ED5444">
              <w:rPr>
                <w:rFonts w:eastAsia="Calibri"/>
                <w:b/>
                <w:sz w:val="24"/>
                <w:szCs w:val="24"/>
              </w:rPr>
              <w:t>Lessons Addressed</w:t>
            </w:r>
          </w:p>
        </w:tc>
      </w:tr>
      <w:tr w:rsidR="00E419AF" w:rsidRPr="00ED5444" w14:paraId="17D83B50" w14:textId="77777777" w:rsidTr="00F92793">
        <w:trPr>
          <w:cantSplit/>
          <w:tblHeader/>
        </w:trPr>
        <w:tc>
          <w:tcPr>
            <w:tcW w:w="8130" w:type="dxa"/>
            <w:tcMar>
              <w:top w:w="100" w:type="dxa"/>
              <w:left w:w="100" w:type="dxa"/>
              <w:bottom w:w="100" w:type="dxa"/>
              <w:right w:w="100" w:type="dxa"/>
            </w:tcMar>
          </w:tcPr>
          <w:p w14:paraId="24C9D554" w14:textId="77777777" w:rsidR="00E419AF" w:rsidRPr="00ED5444" w:rsidRDefault="00E419AF" w:rsidP="0B944A97">
            <w:pPr>
              <w:widowControl w:val="0"/>
              <w:spacing w:line="240" w:lineRule="auto"/>
              <w:rPr>
                <w:rFonts w:eastAsia="Calibri"/>
                <w:b/>
                <w:bCs/>
                <w:sz w:val="24"/>
                <w:szCs w:val="24"/>
                <w:lang w:val="en-US"/>
              </w:rPr>
            </w:pPr>
            <w:hyperlink r:id="rId18">
              <w:r w:rsidRPr="00ED5444">
                <w:rPr>
                  <w:rFonts w:eastAsia="Calibri"/>
                  <w:b/>
                  <w:bCs/>
                  <w:color w:val="1155CC"/>
                  <w:sz w:val="24"/>
                  <w:szCs w:val="24"/>
                  <w:u w:val="single"/>
                  <w:lang w:val="en-US"/>
                </w:rPr>
                <w:t>2-PS1-1</w:t>
              </w:r>
            </w:hyperlink>
            <w:r w:rsidRPr="00ED5444">
              <w:rPr>
                <w:rFonts w:eastAsia="Calibri"/>
                <w:b/>
                <w:bCs/>
                <w:sz w:val="24"/>
                <w:szCs w:val="24"/>
                <w:lang w:val="en-US"/>
              </w:rPr>
              <w:t xml:space="preserve">. </w:t>
            </w:r>
            <w:r w:rsidRPr="00ED5444">
              <w:rPr>
                <w:rFonts w:eastAsia="Calibri"/>
                <w:sz w:val="24"/>
                <w:szCs w:val="24"/>
                <w:lang w:val="en-US"/>
              </w:rPr>
              <w:t>Describe and classify different kinds of materials by observable properties of color, flexibility, hardness, texture, and absorbency.</w:t>
            </w:r>
          </w:p>
        </w:tc>
        <w:tc>
          <w:tcPr>
            <w:tcW w:w="2685" w:type="dxa"/>
            <w:tcMar>
              <w:top w:w="100" w:type="dxa"/>
              <w:left w:w="100" w:type="dxa"/>
              <w:bottom w:w="100" w:type="dxa"/>
              <w:right w:w="100" w:type="dxa"/>
            </w:tcMar>
          </w:tcPr>
          <w:p w14:paraId="5FE14CBC"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1-2, 6</w:t>
            </w:r>
          </w:p>
        </w:tc>
      </w:tr>
      <w:tr w:rsidR="00E419AF" w:rsidRPr="00ED5444" w14:paraId="3FCACA3F" w14:textId="77777777" w:rsidTr="00F92793">
        <w:trPr>
          <w:cantSplit/>
          <w:tblHeader/>
        </w:trPr>
        <w:tc>
          <w:tcPr>
            <w:tcW w:w="8130" w:type="dxa"/>
            <w:tcMar>
              <w:top w:w="100" w:type="dxa"/>
              <w:left w:w="100" w:type="dxa"/>
              <w:bottom w:w="100" w:type="dxa"/>
              <w:right w:w="100" w:type="dxa"/>
            </w:tcMar>
          </w:tcPr>
          <w:p w14:paraId="6E338A1B" w14:textId="77777777" w:rsidR="00E419AF" w:rsidRPr="00ED5444" w:rsidRDefault="00E419AF" w:rsidP="0B944A97">
            <w:pPr>
              <w:widowControl w:val="0"/>
              <w:spacing w:line="240" w:lineRule="auto"/>
              <w:rPr>
                <w:rFonts w:eastAsia="Calibri"/>
                <w:sz w:val="24"/>
                <w:szCs w:val="24"/>
                <w:lang w:val="en-US"/>
              </w:rPr>
            </w:pPr>
            <w:hyperlink r:id="rId19">
              <w:r w:rsidRPr="00ED5444">
                <w:rPr>
                  <w:rFonts w:eastAsia="Calibri"/>
                  <w:b/>
                  <w:bCs/>
                  <w:color w:val="1155CC"/>
                  <w:sz w:val="24"/>
                  <w:szCs w:val="24"/>
                  <w:u w:val="single"/>
                  <w:lang w:val="en-US"/>
                </w:rPr>
                <w:t>2-PS1-2</w:t>
              </w:r>
            </w:hyperlink>
            <w:r w:rsidRPr="00ED5444">
              <w:rPr>
                <w:rFonts w:eastAsia="Calibri"/>
                <w:sz w:val="24"/>
                <w:szCs w:val="24"/>
                <w:lang w:val="en-US"/>
              </w:rPr>
              <w:t>. Test different materials and analyze the data obtained to determine which materials have the properties that are best suited for an intended purpose.</w:t>
            </w:r>
          </w:p>
          <w:p w14:paraId="2DEC80D1" w14:textId="10D4894D" w:rsidR="00E419AF" w:rsidRPr="00ED5444" w:rsidRDefault="00452143" w:rsidP="0B944A97">
            <w:pPr>
              <w:widowControl w:val="0"/>
              <w:spacing w:line="240" w:lineRule="auto"/>
              <w:rPr>
                <w:rFonts w:eastAsia="Calibri"/>
                <w:sz w:val="24"/>
                <w:szCs w:val="24"/>
                <w:lang w:val="en-US"/>
              </w:rPr>
            </w:pPr>
            <w:r w:rsidRPr="00ED5444">
              <w:rPr>
                <w:rFonts w:eastAsia="Calibri"/>
                <w:sz w:val="24"/>
                <w:szCs w:val="24"/>
                <w:lang w:val="en-US"/>
              </w:rPr>
              <w:t>Clarification Statements: Examples of properties could include, color, flexibility, hardness, texture, and absorbency. Data should focus on qualitative and relative observations.</w:t>
            </w:r>
          </w:p>
        </w:tc>
        <w:tc>
          <w:tcPr>
            <w:tcW w:w="2685" w:type="dxa"/>
            <w:tcMar>
              <w:top w:w="100" w:type="dxa"/>
              <w:left w:w="100" w:type="dxa"/>
              <w:bottom w:w="100" w:type="dxa"/>
              <w:right w:w="100" w:type="dxa"/>
            </w:tcMar>
          </w:tcPr>
          <w:p w14:paraId="679EB23A"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3, 6-10</w:t>
            </w:r>
          </w:p>
        </w:tc>
      </w:tr>
      <w:tr w:rsidR="00E419AF" w:rsidRPr="00ED5444" w14:paraId="1E074EBF" w14:textId="77777777" w:rsidTr="00F92793">
        <w:trPr>
          <w:cantSplit/>
          <w:tblHeader/>
        </w:trPr>
        <w:tc>
          <w:tcPr>
            <w:tcW w:w="8130" w:type="dxa"/>
            <w:tcMar>
              <w:top w:w="100" w:type="dxa"/>
              <w:left w:w="100" w:type="dxa"/>
              <w:bottom w:w="100" w:type="dxa"/>
              <w:right w:w="100" w:type="dxa"/>
            </w:tcMar>
          </w:tcPr>
          <w:p w14:paraId="76F2C7F3" w14:textId="77777777" w:rsidR="00E419AF" w:rsidRPr="00ED5444" w:rsidRDefault="00E419AF">
            <w:pPr>
              <w:widowControl w:val="0"/>
              <w:spacing w:line="240" w:lineRule="auto"/>
              <w:rPr>
                <w:rFonts w:eastAsia="Calibri"/>
                <w:sz w:val="24"/>
                <w:szCs w:val="24"/>
              </w:rPr>
            </w:pPr>
            <w:hyperlink r:id="rId20">
              <w:r w:rsidRPr="00ED5444">
                <w:rPr>
                  <w:rFonts w:eastAsia="Calibri"/>
                  <w:b/>
                  <w:color w:val="1155CC"/>
                  <w:sz w:val="24"/>
                  <w:szCs w:val="24"/>
                  <w:u w:val="single"/>
                </w:rPr>
                <w:t>2-PS1-3</w:t>
              </w:r>
            </w:hyperlink>
            <w:r w:rsidRPr="00ED5444">
              <w:rPr>
                <w:rFonts w:eastAsia="Calibri"/>
                <w:sz w:val="24"/>
                <w:szCs w:val="24"/>
              </w:rPr>
              <w:t>. Analyze a variety of evidence to conclude that when a chunk of material is cut or broken into pieces, each piece is still the same material and, however small each piece is, has weight. Show that the material properties of a small set of pieces do not change when the pieces are used to build larger objects.</w:t>
            </w:r>
          </w:p>
          <w:p w14:paraId="5A6848E6" w14:textId="641B5AA5" w:rsidR="00E419AF" w:rsidRPr="00ED5444" w:rsidRDefault="00452143">
            <w:pPr>
              <w:widowControl w:val="0"/>
              <w:spacing w:line="240" w:lineRule="auto"/>
              <w:rPr>
                <w:rFonts w:eastAsia="Calibri"/>
                <w:b/>
                <w:sz w:val="24"/>
                <w:szCs w:val="24"/>
              </w:rPr>
            </w:pPr>
            <w:r w:rsidRPr="00ED5444">
              <w:rPr>
                <w:rFonts w:eastAsia="Calibri"/>
                <w:sz w:val="24"/>
                <w:szCs w:val="24"/>
              </w:rPr>
              <w:t>Clarification Statements: Materials should be pure substances or microscopic mixtures that appear contiguous at observable scales. Examples of pieces could include blocks, building bricks, and other assorted small objects.</w:t>
            </w:r>
          </w:p>
        </w:tc>
        <w:tc>
          <w:tcPr>
            <w:tcW w:w="2685" w:type="dxa"/>
            <w:tcMar>
              <w:top w:w="100" w:type="dxa"/>
              <w:left w:w="100" w:type="dxa"/>
              <w:bottom w:w="100" w:type="dxa"/>
              <w:right w:w="100" w:type="dxa"/>
            </w:tcMar>
          </w:tcPr>
          <w:p w14:paraId="15F9D2B2"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3-4, 6-10</w:t>
            </w:r>
          </w:p>
        </w:tc>
      </w:tr>
      <w:tr w:rsidR="00E419AF" w:rsidRPr="00ED5444" w14:paraId="0AB07C4B" w14:textId="77777777" w:rsidTr="00F92793">
        <w:trPr>
          <w:cantSplit/>
          <w:tblHeader/>
        </w:trPr>
        <w:tc>
          <w:tcPr>
            <w:tcW w:w="8130" w:type="dxa"/>
            <w:tcMar>
              <w:top w:w="100" w:type="dxa"/>
              <w:left w:w="100" w:type="dxa"/>
              <w:bottom w:w="100" w:type="dxa"/>
              <w:right w:w="100" w:type="dxa"/>
            </w:tcMar>
          </w:tcPr>
          <w:p w14:paraId="738610EB" w14:textId="51D3C433" w:rsidR="00E419AF" w:rsidRPr="00ED5444" w:rsidRDefault="00E419AF">
            <w:pPr>
              <w:widowControl w:val="0"/>
              <w:spacing w:line="240" w:lineRule="auto"/>
              <w:rPr>
                <w:rFonts w:eastAsia="Calibri"/>
                <w:sz w:val="24"/>
                <w:szCs w:val="24"/>
              </w:rPr>
            </w:pPr>
            <w:hyperlink r:id="rId21">
              <w:r w:rsidRPr="00ED5444">
                <w:rPr>
                  <w:rFonts w:eastAsia="Calibri"/>
                  <w:b/>
                  <w:color w:val="1155CC"/>
                  <w:sz w:val="24"/>
                  <w:szCs w:val="24"/>
                  <w:u w:val="single"/>
                </w:rPr>
                <w:t>2-PS1-4</w:t>
              </w:r>
            </w:hyperlink>
            <w:r w:rsidRPr="00ED5444">
              <w:rPr>
                <w:rFonts w:eastAsia="Calibri"/>
                <w:sz w:val="24"/>
                <w:szCs w:val="24"/>
              </w:rPr>
              <w:t>. Construct an argument with evidence that some changes to materials caused by heating or cooling can be reversed and some cannot.</w:t>
            </w:r>
          </w:p>
          <w:p w14:paraId="7FEE10A1" w14:textId="7E9723EB" w:rsidR="00E419AF" w:rsidRPr="00ED5444" w:rsidRDefault="00452143">
            <w:pPr>
              <w:widowControl w:val="0"/>
              <w:spacing w:line="240" w:lineRule="auto"/>
              <w:rPr>
                <w:rFonts w:eastAsia="Calibri"/>
                <w:sz w:val="24"/>
                <w:szCs w:val="24"/>
              </w:rPr>
            </w:pPr>
            <w:r w:rsidRPr="00ED5444">
              <w:rPr>
                <w:rFonts w:eastAsia="Calibri"/>
                <w:sz w:val="24"/>
                <w:szCs w:val="24"/>
              </w:rPr>
              <w:t>Clarification Statements: Examples of reversible changes could include materials such as water and butter at different temperatures. Examples of irreversible changes could include cooking an egg, freezing a plant leaf, and burning paper.</w:t>
            </w:r>
          </w:p>
        </w:tc>
        <w:tc>
          <w:tcPr>
            <w:tcW w:w="2685" w:type="dxa"/>
            <w:tcMar>
              <w:top w:w="100" w:type="dxa"/>
              <w:left w:w="100" w:type="dxa"/>
              <w:bottom w:w="100" w:type="dxa"/>
              <w:right w:w="100" w:type="dxa"/>
            </w:tcMar>
          </w:tcPr>
          <w:p w14:paraId="5E1AE2E2"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4-6, 8</w:t>
            </w:r>
          </w:p>
        </w:tc>
      </w:tr>
      <w:tr w:rsidR="00E419AF" w:rsidRPr="00ED5444" w14:paraId="283BD437" w14:textId="77777777" w:rsidTr="00F92793">
        <w:trPr>
          <w:cantSplit/>
          <w:tblHeader/>
        </w:trPr>
        <w:tc>
          <w:tcPr>
            <w:tcW w:w="8130" w:type="dxa"/>
            <w:tcMar>
              <w:top w:w="100" w:type="dxa"/>
              <w:left w:w="100" w:type="dxa"/>
              <w:bottom w:w="100" w:type="dxa"/>
              <w:right w:w="100" w:type="dxa"/>
            </w:tcMar>
          </w:tcPr>
          <w:p w14:paraId="6B8B72D9" w14:textId="77777777" w:rsidR="00E419AF" w:rsidRPr="00ED5444" w:rsidRDefault="00E419AF">
            <w:pPr>
              <w:widowControl w:val="0"/>
              <w:spacing w:line="240" w:lineRule="auto"/>
              <w:rPr>
                <w:rFonts w:eastAsia="Calibri"/>
                <w:sz w:val="24"/>
                <w:szCs w:val="24"/>
              </w:rPr>
            </w:pPr>
            <w:hyperlink r:id="rId22">
              <w:r w:rsidRPr="00ED5444">
                <w:rPr>
                  <w:rFonts w:eastAsia="Calibri"/>
                  <w:b/>
                  <w:color w:val="1155CC"/>
                  <w:sz w:val="24"/>
                  <w:szCs w:val="24"/>
                  <w:u w:val="single"/>
                </w:rPr>
                <w:t>1.K-2-ETS1-1</w:t>
              </w:r>
            </w:hyperlink>
            <w:r w:rsidRPr="00ED5444">
              <w:rPr>
                <w:rFonts w:eastAsia="Calibri"/>
                <w:b/>
                <w:sz w:val="24"/>
                <w:szCs w:val="24"/>
              </w:rPr>
              <w:t xml:space="preserve">. </w:t>
            </w:r>
            <w:r w:rsidRPr="00ED5444">
              <w:rPr>
                <w:rFonts w:eastAsia="Calibri"/>
                <w:sz w:val="24"/>
                <w:szCs w:val="24"/>
              </w:rPr>
              <w:t>Ask questions, make observations, and gather information about a situation people want to change that can be solved by developing or improving an object or tool.</w:t>
            </w:r>
          </w:p>
        </w:tc>
        <w:tc>
          <w:tcPr>
            <w:tcW w:w="2685" w:type="dxa"/>
            <w:tcMar>
              <w:top w:w="100" w:type="dxa"/>
              <w:left w:w="100" w:type="dxa"/>
              <w:bottom w:w="100" w:type="dxa"/>
              <w:right w:w="100" w:type="dxa"/>
            </w:tcMar>
          </w:tcPr>
          <w:p w14:paraId="6E98F279"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1, 4, 6-7</w:t>
            </w:r>
          </w:p>
        </w:tc>
      </w:tr>
      <w:tr w:rsidR="00E419AF" w:rsidRPr="00ED5444" w14:paraId="2B73130B" w14:textId="77777777" w:rsidTr="00F92793">
        <w:trPr>
          <w:cantSplit/>
          <w:tblHeader/>
        </w:trPr>
        <w:tc>
          <w:tcPr>
            <w:tcW w:w="8130" w:type="dxa"/>
            <w:tcMar>
              <w:top w:w="100" w:type="dxa"/>
              <w:left w:w="100" w:type="dxa"/>
              <w:bottom w:w="100" w:type="dxa"/>
              <w:right w:w="100" w:type="dxa"/>
            </w:tcMar>
          </w:tcPr>
          <w:p w14:paraId="14F971F3" w14:textId="77777777" w:rsidR="00E419AF" w:rsidRPr="00ED5444" w:rsidRDefault="00E419AF" w:rsidP="0B944A97">
            <w:pPr>
              <w:widowControl w:val="0"/>
              <w:spacing w:line="240" w:lineRule="auto"/>
              <w:rPr>
                <w:rFonts w:eastAsia="Calibri"/>
                <w:sz w:val="24"/>
                <w:szCs w:val="24"/>
                <w:lang w:val="en-US"/>
              </w:rPr>
            </w:pPr>
            <w:hyperlink r:id="rId23">
              <w:r w:rsidRPr="00ED5444">
                <w:rPr>
                  <w:rFonts w:eastAsia="Calibri"/>
                  <w:b/>
                  <w:bCs/>
                  <w:color w:val="1155CC"/>
                  <w:sz w:val="24"/>
                  <w:szCs w:val="24"/>
                  <w:u w:val="single"/>
                  <w:lang w:val="en-US"/>
                </w:rPr>
                <w:t>1.K-2-ETS1-2</w:t>
              </w:r>
            </w:hyperlink>
            <w:r w:rsidRPr="00ED5444">
              <w:rPr>
                <w:rFonts w:eastAsia="Calibri"/>
                <w:b/>
                <w:bCs/>
                <w:sz w:val="24"/>
                <w:szCs w:val="24"/>
                <w:lang w:val="en-US"/>
              </w:rPr>
              <w:t xml:space="preserve">. </w:t>
            </w:r>
            <w:r w:rsidRPr="00ED5444">
              <w:rPr>
                <w:rFonts w:eastAsia="Calibri"/>
                <w:sz w:val="24"/>
                <w:szCs w:val="24"/>
                <w:lang w:val="en-US"/>
              </w:rPr>
              <w:t>Generate multiple solutions to a design problem and make a drawing (plan) to represent one or more of the solutions.</w:t>
            </w:r>
          </w:p>
        </w:tc>
        <w:tc>
          <w:tcPr>
            <w:tcW w:w="2685" w:type="dxa"/>
            <w:tcMar>
              <w:top w:w="100" w:type="dxa"/>
              <w:left w:w="100" w:type="dxa"/>
              <w:bottom w:w="100" w:type="dxa"/>
              <w:right w:w="100" w:type="dxa"/>
            </w:tcMar>
          </w:tcPr>
          <w:p w14:paraId="0597031F"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7-10</w:t>
            </w:r>
          </w:p>
        </w:tc>
      </w:tr>
      <w:tr w:rsidR="00E419AF" w:rsidRPr="00ED5444" w14:paraId="1E261823" w14:textId="77777777" w:rsidTr="00F92793">
        <w:trPr>
          <w:cantSplit/>
          <w:tblHeader/>
        </w:trPr>
        <w:tc>
          <w:tcPr>
            <w:tcW w:w="8130" w:type="dxa"/>
            <w:tcMar>
              <w:top w:w="100" w:type="dxa"/>
              <w:left w:w="100" w:type="dxa"/>
              <w:bottom w:w="100" w:type="dxa"/>
              <w:right w:w="100" w:type="dxa"/>
            </w:tcMar>
          </w:tcPr>
          <w:p w14:paraId="0B40DF65" w14:textId="77777777" w:rsidR="00E419AF" w:rsidRPr="00ED5444" w:rsidRDefault="00E419AF">
            <w:pPr>
              <w:widowControl w:val="0"/>
              <w:spacing w:line="240" w:lineRule="auto"/>
              <w:rPr>
                <w:rFonts w:eastAsia="Calibri"/>
                <w:sz w:val="24"/>
                <w:szCs w:val="24"/>
              </w:rPr>
            </w:pPr>
            <w:hyperlink r:id="rId24">
              <w:r w:rsidRPr="00ED5444">
                <w:rPr>
                  <w:rFonts w:eastAsia="Calibri"/>
                  <w:b/>
                  <w:color w:val="1155CC"/>
                  <w:sz w:val="24"/>
                  <w:szCs w:val="24"/>
                  <w:u w:val="single"/>
                </w:rPr>
                <w:t>2.K-2-ETS1-3</w:t>
              </w:r>
            </w:hyperlink>
            <w:r w:rsidRPr="00ED5444">
              <w:rPr>
                <w:rFonts w:eastAsia="Calibri"/>
                <w:b/>
                <w:sz w:val="24"/>
                <w:szCs w:val="24"/>
              </w:rPr>
              <w:t xml:space="preserve">. </w:t>
            </w:r>
            <w:r w:rsidRPr="00ED5444">
              <w:rPr>
                <w:rFonts w:eastAsia="Calibri"/>
                <w:sz w:val="24"/>
                <w:szCs w:val="24"/>
              </w:rPr>
              <w:t>Analyze data from tests of two objects designed to solve the same design problem to compare the strengths and weaknesses of how each object performs.</w:t>
            </w:r>
          </w:p>
        </w:tc>
        <w:tc>
          <w:tcPr>
            <w:tcW w:w="2685" w:type="dxa"/>
            <w:tcMar>
              <w:top w:w="100" w:type="dxa"/>
              <w:left w:w="100" w:type="dxa"/>
              <w:bottom w:w="100" w:type="dxa"/>
              <w:right w:w="100" w:type="dxa"/>
            </w:tcMar>
          </w:tcPr>
          <w:p w14:paraId="44C9A4B0" w14:textId="77777777" w:rsidR="00E419AF" w:rsidRPr="00ED5444" w:rsidRDefault="00452143" w:rsidP="00A7401C">
            <w:pPr>
              <w:widowControl w:val="0"/>
              <w:spacing w:line="240" w:lineRule="auto"/>
              <w:ind w:left="76" w:right="15"/>
              <w:rPr>
                <w:rFonts w:eastAsia="Calibri"/>
                <w:sz w:val="24"/>
                <w:szCs w:val="24"/>
              </w:rPr>
            </w:pPr>
            <w:r w:rsidRPr="00ED5444">
              <w:rPr>
                <w:rFonts w:eastAsia="Calibri"/>
                <w:sz w:val="24"/>
                <w:szCs w:val="24"/>
              </w:rPr>
              <w:t>Lessons, 7-10</w:t>
            </w:r>
          </w:p>
        </w:tc>
      </w:tr>
    </w:tbl>
    <w:p w14:paraId="637805D2" w14:textId="77777777" w:rsidR="00E419AF" w:rsidRPr="00B879C6" w:rsidRDefault="00E419AF">
      <w:pPr>
        <w:spacing w:line="240" w:lineRule="auto"/>
        <w:ind w:left="-720" w:right="-720"/>
        <w:jc w:val="center"/>
        <w:rPr>
          <w:rFonts w:eastAsia="Calibri"/>
          <w:sz w:val="24"/>
          <w:szCs w:val="24"/>
        </w:rPr>
      </w:pPr>
    </w:p>
    <w:p w14:paraId="7FC01ED3" w14:textId="77777777" w:rsidR="00E419AF" w:rsidRPr="00B879C6" w:rsidRDefault="00452143" w:rsidP="00CC42A7">
      <w:pPr>
        <w:pStyle w:val="Heading3"/>
        <w:rPr>
          <w:rFonts w:cs="Arial"/>
          <w:i/>
        </w:rPr>
      </w:pPr>
      <w:r w:rsidRPr="00B879C6">
        <w:rPr>
          <w:rFonts w:cs="Arial"/>
        </w:rPr>
        <w:t xml:space="preserve">Opportunities to Address Additional MA Standards in </w:t>
      </w:r>
      <w:r w:rsidRPr="00B879C6">
        <w:rPr>
          <w:rFonts w:cs="Arial"/>
          <w:i/>
        </w:rPr>
        <w:t>Structures &amp; Properties of Matter</w:t>
      </w:r>
    </w:p>
    <w:p w14:paraId="463F29E8" w14:textId="77777777" w:rsidR="00E419AF" w:rsidRPr="00B879C6" w:rsidRDefault="00E419AF">
      <w:pPr>
        <w:spacing w:line="240" w:lineRule="auto"/>
        <w:ind w:left="-720" w:right="-720"/>
        <w:rPr>
          <w:rFonts w:eastAsia="Calibri"/>
          <w:color w:val="5B198E"/>
          <w:sz w:val="24"/>
          <w:szCs w:val="24"/>
        </w:rPr>
      </w:pPr>
    </w:p>
    <w:tbl>
      <w:tblPr>
        <w:tblStyle w:val="a2"/>
        <w:tblW w:w="1090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905"/>
      </w:tblGrid>
      <w:tr w:rsidR="00E419AF" w:rsidRPr="00B879C6" w14:paraId="3EEDF7F4" w14:textId="77777777" w:rsidTr="00CF61F0">
        <w:trPr>
          <w:trHeight w:val="303"/>
        </w:trPr>
        <w:tc>
          <w:tcPr>
            <w:tcW w:w="10905" w:type="dxa"/>
            <w:shd w:val="clear" w:color="auto" w:fill="B8CCE4" w:themeFill="accent1" w:themeFillTint="66"/>
            <w:tcMar>
              <w:top w:w="100" w:type="dxa"/>
              <w:left w:w="100" w:type="dxa"/>
              <w:bottom w:w="100" w:type="dxa"/>
              <w:right w:w="100" w:type="dxa"/>
            </w:tcMar>
          </w:tcPr>
          <w:p w14:paraId="6D027171" w14:textId="77777777" w:rsidR="00E419AF" w:rsidRPr="000E5644" w:rsidRDefault="00452143">
            <w:pPr>
              <w:widowControl w:val="0"/>
              <w:spacing w:line="240" w:lineRule="auto"/>
              <w:ind w:left="-720" w:right="-720"/>
              <w:jc w:val="center"/>
              <w:rPr>
                <w:rFonts w:eastAsia="Calibri"/>
                <w:b/>
                <w:sz w:val="24"/>
                <w:szCs w:val="24"/>
              </w:rPr>
            </w:pPr>
            <w:r w:rsidRPr="000E5644">
              <w:rPr>
                <w:rFonts w:eastAsia="Calibri"/>
                <w:b/>
                <w:sz w:val="24"/>
                <w:szCs w:val="24"/>
              </w:rPr>
              <w:t>Additional MA-Specific Standards</w:t>
            </w:r>
          </w:p>
        </w:tc>
      </w:tr>
      <w:tr w:rsidR="00E419AF" w:rsidRPr="00B879C6" w14:paraId="3C10D064" w14:textId="77777777" w:rsidTr="0B944A97">
        <w:trPr>
          <w:trHeight w:val="420"/>
        </w:trPr>
        <w:tc>
          <w:tcPr>
            <w:tcW w:w="10905" w:type="dxa"/>
            <w:tcMar>
              <w:top w:w="100" w:type="dxa"/>
              <w:left w:w="100" w:type="dxa"/>
              <w:bottom w:w="100" w:type="dxa"/>
              <w:right w:w="100" w:type="dxa"/>
            </w:tcMar>
          </w:tcPr>
          <w:p w14:paraId="24BEAB25" w14:textId="77777777" w:rsidR="00E419AF" w:rsidRPr="000E5644" w:rsidRDefault="00E419AF" w:rsidP="0B944A97">
            <w:pPr>
              <w:widowControl w:val="0"/>
              <w:spacing w:line="240" w:lineRule="auto"/>
              <w:rPr>
                <w:rFonts w:eastAsia="Calibri"/>
                <w:sz w:val="24"/>
                <w:szCs w:val="24"/>
                <w:lang w:val="en-US"/>
              </w:rPr>
            </w:pPr>
            <w:hyperlink r:id="rId25">
              <w:r w:rsidRPr="000E5644">
                <w:rPr>
                  <w:rFonts w:eastAsia="Calibri"/>
                  <w:b/>
                  <w:bCs/>
                  <w:color w:val="1155CC"/>
                  <w:sz w:val="24"/>
                  <w:szCs w:val="24"/>
                  <w:u w:val="single"/>
                  <w:lang w:val="en-US"/>
                </w:rPr>
                <w:t>K-PS1-1(MA)</w:t>
              </w:r>
            </w:hyperlink>
            <w:r w:rsidRPr="000E5644">
              <w:rPr>
                <w:rFonts w:eastAsia="Calibri"/>
                <w:b/>
                <w:bCs/>
                <w:sz w:val="24"/>
                <w:szCs w:val="24"/>
                <w:lang w:val="en-US"/>
              </w:rPr>
              <w:t>. [Opportunity to address]</w:t>
            </w:r>
            <w:r w:rsidRPr="000E5644">
              <w:rPr>
                <w:rFonts w:eastAsia="Calibri"/>
                <w:sz w:val="24"/>
                <w:szCs w:val="24"/>
                <w:lang w:val="en-US"/>
              </w:rPr>
              <w:t xml:space="preserve"> Investigate and communicate the idea that different kinds of materials can be solid or liquid depending on temperature.</w:t>
            </w:r>
          </w:p>
          <w:p w14:paraId="766A0A24" w14:textId="20429103" w:rsidR="00E419AF" w:rsidRPr="000E5644" w:rsidRDefault="00452143" w:rsidP="0B944A97">
            <w:pPr>
              <w:widowControl w:val="0"/>
              <w:spacing w:line="240" w:lineRule="auto"/>
              <w:rPr>
                <w:rFonts w:eastAsia="Calibri"/>
                <w:sz w:val="24"/>
                <w:szCs w:val="24"/>
                <w:lang w:val="en-US"/>
              </w:rPr>
            </w:pPr>
            <w:r w:rsidRPr="000E5644">
              <w:rPr>
                <w:rFonts w:eastAsia="Calibri"/>
                <w:sz w:val="24"/>
                <w:szCs w:val="24"/>
                <w:lang w:val="en-US"/>
              </w:rPr>
              <w:t>Clarification Statements: Materials chosen must exhibit solid and liquid states in a reasonable temperature range for kindergarten students (e.g., 0–80°F), such as water, crayons, or glue sticks. Only a qualitative description of temperature, such as hot, warm, and cool, is expected.</w:t>
            </w:r>
          </w:p>
          <w:p w14:paraId="3A0FF5F2" w14:textId="77777777" w:rsidR="00E419AF" w:rsidRPr="000E5644" w:rsidRDefault="00E419AF">
            <w:pPr>
              <w:widowControl w:val="0"/>
              <w:spacing w:line="240" w:lineRule="auto"/>
              <w:rPr>
                <w:rFonts w:eastAsia="Calibri"/>
                <w:sz w:val="24"/>
                <w:szCs w:val="24"/>
              </w:rPr>
            </w:pPr>
          </w:p>
          <w:p w14:paraId="0445CCAC" w14:textId="594F242E" w:rsidR="00E419AF" w:rsidRPr="000E5644" w:rsidRDefault="00452143">
            <w:pPr>
              <w:widowControl w:val="0"/>
              <w:spacing w:line="240" w:lineRule="auto"/>
              <w:rPr>
                <w:rFonts w:eastAsia="Calibri"/>
                <w:b/>
                <w:sz w:val="24"/>
                <w:szCs w:val="24"/>
              </w:rPr>
            </w:pPr>
            <w:r w:rsidRPr="000E5644">
              <w:rPr>
                <w:rFonts w:eastAsia="Calibri"/>
                <w:b/>
                <w:sz w:val="24"/>
                <w:szCs w:val="24"/>
              </w:rPr>
              <w:t>Recommendations</w:t>
            </w:r>
            <w:r w:rsidRPr="000E5644">
              <w:rPr>
                <w:rFonts w:eastAsia="Calibri"/>
                <w:sz w:val="24"/>
                <w:szCs w:val="24"/>
              </w:rPr>
              <w:t xml:space="preserve">: This </w:t>
            </w:r>
            <w:r w:rsidR="0036395B" w:rsidRPr="000E5644">
              <w:rPr>
                <w:rFonts w:eastAsia="Calibri"/>
                <w:sz w:val="24"/>
                <w:szCs w:val="24"/>
              </w:rPr>
              <w:t xml:space="preserve">kindergarten </w:t>
            </w:r>
            <w:r w:rsidRPr="000E5644">
              <w:rPr>
                <w:rFonts w:eastAsia="Calibri"/>
                <w:sz w:val="24"/>
                <w:szCs w:val="24"/>
              </w:rPr>
              <w:t>MA-specific standard is fully addressed within the scope of the existing unit during Lessons 4-6. No modifications are needed.</w:t>
            </w:r>
            <w:r w:rsidR="00AF4A54" w:rsidRPr="000E5644">
              <w:rPr>
                <w:rFonts w:eastAsia="Calibri"/>
                <w:sz w:val="24"/>
                <w:szCs w:val="24"/>
              </w:rPr>
              <w:t xml:space="preserve"> </w:t>
            </w:r>
            <w:r w:rsidR="00A06635" w:rsidRPr="000E5644">
              <w:rPr>
                <w:rFonts w:eastAsia="Calibri"/>
                <w:sz w:val="24"/>
                <w:szCs w:val="24"/>
              </w:rPr>
              <w:t xml:space="preserve">It is recommended to </w:t>
            </w:r>
            <w:r w:rsidR="00E16470" w:rsidRPr="000E5644">
              <w:rPr>
                <w:rFonts w:eastAsia="Calibri"/>
                <w:sz w:val="24"/>
                <w:szCs w:val="24"/>
              </w:rPr>
              <w:t>work with</w:t>
            </w:r>
            <w:r w:rsidR="00B65AEA" w:rsidRPr="000E5644">
              <w:rPr>
                <w:rFonts w:eastAsia="Calibri"/>
                <w:sz w:val="24"/>
                <w:szCs w:val="24"/>
              </w:rPr>
              <w:t xml:space="preserve"> </w:t>
            </w:r>
            <w:r w:rsidR="00190F97" w:rsidRPr="000E5644">
              <w:rPr>
                <w:rFonts w:eastAsia="Calibri"/>
                <w:sz w:val="24"/>
                <w:szCs w:val="24"/>
              </w:rPr>
              <w:t xml:space="preserve">K-2 </w:t>
            </w:r>
            <w:r w:rsidR="00B65AEA" w:rsidRPr="000E5644">
              <w:rPr>
                <w:rFonts w:eastAsia="Calibri"/>
                <w:sz w:val="24"/>
                <w:szCs w:val="24"/>
              </w:rPr>
              <w:t xml:space="preserve">educators to develop a plan </w:t>
            </w:r>
            <w:r w:rsidR="000C7C43" w:rsidRPr="000E5644">
              <w:rPr>
                <w:rFonts w:eastAsia="Calibri"/>
                <w:sz w:val="24"/>
                <w:szCs w:val="24"/>
              </w:rPr>
              <w:t xml:space="preserve">to address </w:t>
            </w:r>
            <w:r w:rsidR="00190F97" w:rsidRPr="000E5644">
              <w:rPr>
                <w:rFonts w:eastAsia="Calibri"/>
                <w:sz w:val="24"/>
                <w:szCs w:val="24"/>
              </w:rPr>
              <w:t xml:space="preserve">all K-2 standards by end of </w:t>
            </w:r>
            <w:r w:rsidR="00CA7354" w:rsidRPr="000E5644">
              <w:rPr>
                <w:rFonts w:eastAsia="Calibri"/>
                <w:sz w:val="24"/>
                <w:szCs w:val="24"/>
              </w:rPr>
              <w:t xml:space="preserve">second grade. </w:t>
            </w:r>
          </w:p>
        </w:tc>
      </w:tr>
    </w:tbl>
    <w:p w14:paraId="0C432DD1" w14:textId="77777777" w:rsidR="00D97484" w:rsidRDefault="00D97484" w:rsidP="00D97484">
      <w:pPr>
        <w:spacing w:line="240" w:lineRule="auto"/>
        <w:ind w:left="-720" w:right="-720"/>
        <w:jc w:val="center"/>
        <w:rPr>
          <w:rFonts w:eastAsia="Calibri"/>
          <w:i/>
          <w:sz w:val="18"/>
          <w:szCs w:val="18"/>
        </w:rPr>
      </w:pPr>
      <w:r w:rsidRPr="00B879C6">
        <w:rPr>
          <w:rFonts w:eastAsia="Calibri"/>
          <w:i/>
          <w:sz w:val="18"/>
          <w:szCs w:val="18"/>
        </w:rPr>
        <w:t>Structures &amp; Properties of Matter was written using standards from the Next Generation Science Standards (NGSS). The Massachusetts Science and Technology/Engineering Learning Standards were written based on the NGSS. Access a crosswalk of the NGSS and MA standards at the bottom of this document.</w:t>
      </w:r>
    </w:p>
    <w:p w14:paraId="2E7605D0" w14:textId="77777777" w:rsidR="00A45022" w:rsidRDefault="00A45022" w:rsidP="00A45022"/>
    <w:p w14:paraId="1DA79A70" w14:textId="607AA8E8" w:rsidR="00A45022" w:rsidRDefault="00452143" w:rsidP="00063CF1">
      <w:pPr>
        <w:pStyle w:val="Heading2"/>
      </w:pPr>
      <w:r w:rsidRPr="00A45022">
        <w:t>Unit 2.3 Habitats &amp; Biodiversity</w:t>
      </w:r>
    </w:p>
    <w:p w14:paraId="0B1A90A3" w14:textId="77777777" w:rsidR="000E5644" w:rsidRPr="000E5644" w:rsidRDefault="000E5644" w:rsidP="000E5644"/>
    <w:p w14:paraId="33EE1C03" w14:textId="0C8309D4" w:rsidR="0065770E" w:rsidRPr="000E5644" w:rsidRDefault="0065770E" w:rsidP="000E5644">
      <w:pPr>
        <w:spacing w:line="240" w:lineRule="auto"/>
        <w:ind w:left="-720" w:right="-720"/>
        <w:rPr>
          <w:rFonts w:eastAsia="Calibri"/>
          <w:i/>
          <w:sz w:val="24"/>
          <w:szCs w:val="24"/>
        </w:rPr>
      </w:pPr>
      <w:hyperlink r:id="rId26" w:history="1">
        <w:r w:rsidRPr="000E5644">
          <w:rPr>
            <w:rStyle w:val="Hyperlink"/>
            <w:sz w:val="24"/>
            <w:szCs w:val="24"/>
          </w:rPr>
          <w:t>Habitats &amp; Biodiversity unit</w:t>
        </w:r>
      </w:hyperlink>
      <w:r w:rsidRPr="000E5644">
        <w:rPr>
          <w:sz w:val="24"/>
          <w:szCs w:val="24"/>
        </w:rPr>
        <w:t xml:space="preserve"> addresses Massachusetts grade 2 life science and Earth and space science standards.</w:t>
      </w:r>
    </w:p>
    <w:tbl>
      <w:tblPr>
        <w:tblStyle w:val="a3"/>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E419AF" w:rsidRPr="000E5644" w14:paraId="1819C16B" w14:textId="77777777" w:rsidTr="00CF61F0">
        <w:tc>
          <w:tcPr>
            <w:tcW w:w="8130" w:type="dxa"/>
            <w:shd w:val="clear" w:color="auto" w:fill="B8CCE4" w:themeFill="accent1" w:themeFillTint="66"/>
            <w:tcMar>
              <w:top w:w="100" w:type="dxa"/>
              <w:left w:w="100" w:type="dxa"/>
              <w:bottom w:w="100" w:type="dxa"/>
              <w:right w:w="100" w:type="dxa"/>
            </w:tcMar>
          </w:tcPr>
          <w:p w14:paraId="06FBF0F3" w14:textId="77777777" w:rsidR="00E419AF" w:rsidRPr="000E5644" w:rsidRDefault="00452143">
            <w:pPr>
              <w:widowControl w:val="0"/>
              <w:spacing w:line="240" w:lineRule="auto"/>
              <w:ind w:left="-720" w:right="-720"/>
              <w:jc w:val="center"/>
              <w:rPr>
                <w:rFonts w:eastAsia="Calibri"/>
                <w:b/>
                <w:sz w:val="24"/>
                <w:szCs w:val="24"/>
              </w:rPr>
            </w:pPr>
            <w:r w:rsidRPr="000E5644">
              <w:rPr>
                <w:rFonts w:eastAsia="Calibri"/>
                <w:b/>
                <w:sz w:val="24"/>
                <w:szCs w:val="24"/>
              </w:rPr>
              <w:t>Standards in Unit</w:t>
            </w:r>
          </w:p>
        </w:tc>
        <w:tc>
          <w:tcPr>
            <w:tcW w:w="2685" w:type="dxa"/>
            <w:shd w:val="clear" w:color="auto" w:fill="B8CCE4" w:themeFill="accent1" w:themeFillTint="66"/>
            <w:tcMar>
              <w:top w:w="100" w:type="dxa"/>
              <w:left w:w="100" w:type="dxa"/>
              <w:bottom w:w="100" w:type="dxa"/>
              <w:right w:w="100" w:type="dxa"/>
            </w:tcMar>
          </w:tcPr>
          <w:p w14:paraId="7D6FCBDD" w14:textId="77777777" w:rsidR="00E419AF" w:rsidRPr="000E5644" w:rsidRDefault="00452143">
            <w:pPr>
              <w:widowControl w:val="0"/>
              <w:spacing w:line="240" w:lineRule="auto"/>
              <w:ind w:right="45"/>
              <w:jc w:val="center"/>
              <w:rPr>
                <w:rFonts w:eastAsia="Calibri"/>
                <w:b/>
                <w:sz w:val="24"/>
                <w:szCs w:val="24"/>
              </w:rPr>
            </w:pPr>
            <w:r w:rsidRPr="000E5644">
              <w:rPr>
                <w:rFonts w:eastAsia="Calibri"/>
                <w:b/>
                <w:sz w:val="24"/>
                <w:szCs w:val="24"/>
              </w:rPr>
              <w:t>Lessons Addressed</w:t>
            </w:r>
          </w:p>
        </w:tc>
      </w:tr>
      <w:tr w:rsidR="007700FA" w:rsidRPr="000E5644" w14:paraId="1B2B4359" w14:textId="77777777" w:rsidTr="17955D53">
        <w:tc>
          <w:tcPr>
            <w:tcW w:w="8130" w:type="dxa"/>
            <w:tcMar>
              <w:top w:w="100" w:type="dxa"/>
              <w:left w:w="100" w:type="dxa"/>
              <w:bottom w:w="100" w:type="dxa"/>
              <w:right w:w="100" w:type="dxa"/>
            </w:tcMar>
          </w:tcPr>
          <w:p w14:paraId="02257458" w14:textId="77777777" w:rsidR="007700FA" w:rsidRPr="000E5644" w:rsidRDefault="007700FA" w:rsidP="17955D53">
            <w:pPr>
              <w:widowControl w:val="0"/>
              <w:spacing w:line="240" w:lineRule="auto"/>
              <w:rPr>
                <w:rFonts w:eastAsia="Calibri"/>
                <w:sz w:val="24"/>
                <w:szCs w:val="24"/>
                <w:lang w:val="en-US"/>
              </w:rPr>
            </w:pPr>
            <w:hyperlink r:id="rId27">
              <w:r w:rsidRPr="000E5644">
                <w:rPr>
                  <w:rFonts w:eastAsia="Calibri"/>
                  <w:b/>
                  <w:bCs/>
                  <w:color w:val="1155CC"/>
                  <w:sz w:val="24"/>
                  <w:szCs w:val="24"/>
                  <w:u w:val="single"/>
                  <w:lang w:val="en-US"/>
                </w:rPr>
                <w:t>2-LS4-1</w:t>
              </w:r>
            </w:hyperlink>
            <w:r w:rsidRPr="000E5644">
              <w:rPr>
                <w:rFonts w:eastAsia="Calibri"/>
                <w:b/>
                <w:bCs/>
                <w:sz w:val="24"/>
                <w:szCs w:val="24"/>
                <w:lang w:val="en-US"/>
              </w:rPr>
              <w:t xml:space="preserve">. </w:t>
            </w:r>
            <w:r w:rsidRPr="000E5644">
              <w:rPr>
                <w:rFonts w:eastAsia="Calibri"/>
                <w:sz w:val="24"/>
                <w:szCs w:val="24"/>
                <w:lang w:val="en-US"/>
              </w:rPr>
              <w:t>Use texts, media, or local environments to observe and compare (a) different kinds of living things in an area, and (b) differences in the kinds of living things living in different types of areas.</w:t>
            </w:r>
          </w:p>
        </w:tc>
        <w:tc>
          <w:tcPr>
            <w:tcW w:w="2685" w:type="dxa"/>
            <w:tcMar>
              <w:top w:w="100" w:type="dxa"/>
              <w:left w:w="100" w:type="dxa"/>
              <w:bottom w:w="100" w:type="dxa"/>
              <w:right w:w="100" w:type="dxa"/>
            </w:tcMar>
          </w:tcPr>
          <w:p w14:paraId="2D21B49C" w14:textId="77777777" w:rsidR="007700FA" w:rsidRPr="000E5644" w:rsidRDefault="007700FA" w:rsidP="007700FA">
            <w:pPr>
              <w:pStyle w:val="NormalWeb"/>
              <w:spacing w:before="0" w:beforeAutospacing="0" w:after="0" w:afterAutospacing="0"/>
              <w:ind w:left="76" w:right="15"/>
            </w:pPr>
            <w:r w:rsidRPr="000E5644">
              <w:rPr>
                <w:rFonts w:ascii="Arial" w:hAnsi="Arial" w:cs="Arial"/>
                <w:color w:val="000000"/>
              </w:rPr>
              <w:t>Lessons 1, 6-10</w:t>
            </w:r>
          </w:p>
        </w:tc>
      </w:tr>
      <w:tr w:rsidR="007700FA" w:rsidRPr="000E5644" w14:paraId="2C3831AB" w14:textId="77777777" w:rsidTr="17955D53">
        <w:tc>
          <w:tcPr>
            <w:tcW w:w="8130" w:type="dxa"/>
            <w:tcMar>
              <w:top w:w="100" w:type="dxa"/>
              <w:left w:w="100" w:type="dxa"/>
              <w:bottom w:w="100" w:type="dxa"/>
              <w:right w:w="100" w:type="dxa"/>
            </w:tcMar>
          </w:tcPr>
          <w:p w14:paraId="458A4028" w14:textId="77777777" w:rsidR="007700FA" w:rsidRPr="000E5644" w:rsidRDefault="007700FA" w:rsidP="007700FA">
            <w:pPr>
              <w:widowControl w:val="0"/>
              <w:spacing w:line="240" w:lineRule="auto"/>
              <w:rPr>
                <w:rFonts w:eastAsia="Calibri"/>
                <w:sz w:val="24"/>
                <w:szCs w:val="24"/>
              </w:rPr>
            </w:pPr>
            <w:hyperlink r:id="rId28">
              <w:r w:rsidRPr="000E5644">
                <w:rPr>
                  <w:rFonts w:eastAsia="Calibri"/>
                  <w:b/>
                  <w:color w:val="1155CC"/>
                  <w:sz w:val="24"/>
                  <w:szCs w:val="24"/>
                  <w:u w:val="single"/>
                </w:rPr>
                <w:t>2-ESS2-2</w:t>
              </w:r>
            </w:hyperlink>
            <w:r w:rsidRPr="000E5644">
              <w:rPr>
                <w:rFonts w:eastAsia="Calibri"/>
                <w:b/>
                <w:sz w:val="24"/>
                <w:szCs w:val="24"/>
              </w:rPr>
              <w:t>.</w:t>
            </w:r>
            <w:r w:rsidRPr="000E5644">
              <w:rPr>
                <w:rFonts w:eastAsia="Calibri"/>
                <w:sz w:val="24"/>
                <w:szCs w:val="24"/>
              </w:rPr>
              <w:t xml:space="preserve"> Map the shapes and types of landforms and bodies of water in an area.</w:t>
            </w:r>
          </w:p>
        </w:tc>
        <w:tc>
          <w:tcPr>
            <w:tcW w:w="2685" w:type="dxa"/>
            <w:tcMar>
              <w:top w:w="100" w:type="dxa"/>
              <w:left w:w="100" w:type="dxa"/>
              <w:bottom w:w="100" w:type="dxa"/>
              <w:right w:w="100" w:type="dxa"/>
            </w:tcMar>
          </w:tcPr>
          <w:p w14:paraId="7AD7AB48" w14:textId="77777777" w:rsidR="007700FA" w:rsidRPr="000E5644" w:rsidRDefault="007700FA" w:rsidP="007700FA">
            <w:pPr>
              <w:pStyle w:val="NormalWeb"/>
              <w:spacing w:before="0" w:beforeAutospacing="0" w:after="0" w:afterAutospacing="0"/>
              <w:ind w:left="76" w:right="15"/>
            </w:pPr>
            <w:r w:rsidRPr="000E5644">
              <w:rPr>
                <w:rFonts w:ascii="Arial" w:hAnsi="Arial" w:cs="Arial"/>
                <w:color w:val="000000"/>
              </w:rPr>
              <w:t>Lessons 1-2, 4-5, 9-10</w:t>
            </w:r>
          </w:p>
        </w:tc>
      </w:tr>
      <w:tr w:rsidR="007700FA" w:rsidRPr="000E5644" w14:paraId="413FA05D" w14:textId="77777777" w:rsidTr="17955D53">
        <w:tc>
          <w:tcPr>
            <w:tcW w:w="8130" w:type="dxa"/>
            <w:tcMar>
              <w:top w:w="100" w:type="dxa"/>
              <w:left w:w="100" w:type="dxa"/>
              <w:bottom w:w="100" w:type="dxa"/>
              <w:right w:w="100" w:type="dxa"/>
            </w:tcMar>
          </w:tcPr>
          <w:p w14:paraId="51E1E98C" w14:textId="77777777" w:rsidR="007700FA" w:rsidRPr="000E5644" w:rsidRDefault="007700FA" w:rsidP="17955D53">
            <w:pPr>
              <w:widowControl w:val="0"/>
              <w:spacing w:line="240" w:lineRule="auto"/>
              <w:rPr>
                <w:rFonts w:eastAsia="Calibri"/>
                <w:sz w:val="24"/>
                <w:szCs w:val="24"/>
                <w:lang w:val="en-US"/>
              </w:rPr>
            </w:pPr>
            <w:hyperlink r:id="rId29">
              <w:r w:rsidRPr="000E5644">
                <w:rPr>
                  <w:rFonts w:eastAsia="Calibri"/>
                  <w:b/>
                  <w:bCs/>
                  <w:color w:val="1155CC"/>
                  <w:sz w:val="24"/>
                  <w:szCs w:val="24"/>
                  <w:u w:val="single"/>
                  <w:lang w:val="en-US"/>
                </w:rPr>
                <w:t>2-ESS2-3</w:t>
              </w:r>
            </w:hyperlink>
            <w:r w:rsidRPr="000E5644">
              <w:rPr>
                <w:rFonts w:eastAsia="Calibri"/>
                <w:b/>
                <w:bCs/>
                <w:sz w:val="24"/>
                <w:szCs w:val="24"/>
                <w:lang w:val="en-US"/>
              </w:rPr>
              <w:t>.</w:t>
            </w:r>
            <w:r w:rsidRPr="000E5644">
              <w:rPr>
                <w:rFonts w:eastAsia="Calibri"/>
                <w:sz w:val="24"/>
                <w:szCs w:val="24"/>
                <w:lang w:val="en-US"/>
              </w:rPr>
              <w:t xml:space="preserve"> Use examples obtained from informational sources to explain that water is found in the ocean, rivers and streams, lakes and ponds, and may be solid or liquid.</w:t>
            </w:r>
          </w:p>
        </w:tc>
        <w:tc>
          <w:tcPr>
            <w:tcW w:w="2685" w:type="dxa"/>
            <w:tcMar>
              <w:top w:w="100" w:type="dxa"/>
              <w:left w:w="100" w:type="dxa"/>
              <w:bottom w:w="100" w:type="dxa"/>
              <w:right w:w="100" w:type="dxa"/>
            </w:tcMar>
          </w:tcPr>
          <w:p w14:paraId="4AB9AF14" w14:textId="77777777" w:rsidR="007700FA" w:rsidRPr="000E5644" w:rsidRDefault="007700FA" w:rsidP="007700FA">
            <w:pPr>
              <w:pStyle w:val="NormalWeb"/>
              <w:spacing w:before="0" w:beforeAutospacing="0" w:after="0" w:afterAutospacing="0"/>
              <w:ind w:left="76" w:right="15"/>
            </w:pPr>
            <w:r w:rsidRPr="000E5644">
              <w:rPr>
                <w:rFonts w:ascii="Arial" w:hAnsi="Arial" w:cs="Arial"/>
                <w:color w:val="000000"/>
              </w:rPr>
              <w:t>Lessons 1, 3, 5, 9-10</w:t>
            </w:r>
          </w:p>
        </w:tc>
      </w:tr>
    </w:tbl>
    <w:p w14:paraId="6E1831B3" w14:textId="36C76798" w:rsidR="00E419AF" w:rsidRPr="00CF61F0" w:rsidRDefault="00452143" w:rsidP="00CF61F0">
      <w:pPr>
        <w:spacing w:line="240" w:lineRule="auto"/>
        <w:ind w:left="-720" w:right="-720"/>
        <w:jc w:val="center"/>
        <w:rPr>
          <w:rFonts w:eastAsia="Calibri"/>
          <w:sz w:val="24"/>
          <w:szCs w:val="24"/>
        </w:rPr>
      </w:pPr>
      <w:r w:rsidRPr="00B879C6">
        <w:rPr>
          <w:rFonts w:eastAsia="Calibri"/>
          <w:i/>
          <w:sz w:val="18"/>
          <w:szCs w:val="18"/>
        </w:rPr>
        <w:t>Habitats &amp; Biodiversity was written using standards from the Next Generation Science Standards (NGSS). The Massachusetts Science and Technology/Engineering Learning Standards were written based on the NGSS. Access a crosswalk of the NGSS and MA standards at the bottom of this document.</w:t>
      </w:r>
    </w:p>
    <w:p w14:paraId="688ECC5E" w14:textId="50DC6DF1" w:rsidR="00E419AF" w:rsidRPr="00B879C6" w:rsidRDefault="00CF61F0" w:rsidP="00CF61F0">
      <w:pPr>
        <w:rPr>
          <w:rFonts w:eastAsia="Calibri"/>
          <w:color w:val="F57E20"/>
          <w:sz w:val="24"/>
          <w:szCs w:val="24"/>
        </w:rPr>
      </w:pPr>
      <w:r>
        <w:rPr>
          <w:rFonts w:eastAsia="Calibri"/>
          <w:color w:val="F57E20"/>
          <w:sz w:val="24"/>
          <w:szCs w:val="24"/>
        </w:rPr>
        <w:br w:type="page"/>
      </w:r>
    </w:p>
    <w:p w14:paraId="65037564" w14:textId="6DAE0362" w:rsidR="00E419AF" w:rsidRPr="00B879C6" w:rsidRDefault="00452143" w:rsidP="00063CF1">
      <w:pPr>
        <w:pStyle w:val="Heading2"/>
      </w:pPr>
      <w:r w:rsidRPr="00B879C6">
        <w:t>Unit 2.4 Plants</w:t>
      </w:r>
      <w:r w:rsidR="0065770E">
        <w:t>, Animals</w:t>
      </w:r>
      <w:r w:rsidR="00063CF1">
        <w:t>,</w:t>
      </w:r>
      <w:r w:rsidR="0065770E">
        <w:t xml:space="preserve"> and their Environment</w:t>
      </w:r>
    </w:p>
    <w:p w14:paraId="5B95CD12" w14:textId="77777777" w:rsidR="00E419AF" w:rsidRPr="00B879C6" w:rsidRDefault="00E419AF" w:rsidP="0065770E">
      <w:pPr>
        <w:spacing w:line="240" w:lineRule="auto"/>
        <w:ind w:left="-720" w:right="-720"/>
        <w:rPr>
          <w:rFonts w:eastAsia="Calibri"/>
          <w:color w:val="F57E20"/>
          <w:sz w:val="24"/>
          <w:szCs w:val="24"/>
        </w:rPr>
      </w:pPr>
    </w:p>
    <w:p w14:paraId="58E77E05" w14:textId="0E45DC9A" w:rsidR="00E419AF" w:rsidRPr="0065770E" w:rsidRDefault="00CF61F0" w:rsidP="17955D53">
      <w:pPr>
        <w:spacing w:line="240" w:lineRule="auto"/>
        <w:ind w:left="-720" w:right="-720"/>
        <w:rPr>
          <w:rFonts w:eastAsia="Calibri"/>
          <w:sz w:val="24"/>
          <w:szCs w:val="24"/>
          <w:lang w:val="en-US"/>
        </w:rPr>
      </w:pPr>
      <w:hyperlink r:id="rId30" w:history="1">
        <w:r w:rsidRPr="0065770E">
          <w:rPr>
            <w:rStyle w:val="Hyperlink"/>
            <w:rFonts w:eastAsia="Calibri"/>
            <w:i/>
            <w:iCs/>
            <w:sz w:val="24"/>
            <w:szCs w:val="24"/>
            <w:lang w:val="en-US"/>
          </w:rPr>
          <w:t>Plants, Animals, and their Environment</w:t>
        </w:r>
      </w:hyperlink>
      <w:r w:rsidR="00452143" w:rsidRPr="0065770E">
        <w:rPr>
          <w:rFonts w:eastAsia="Calibri"/>
          <w:i/>
          <w:iCs/>
          <w:sz w:val="24"/>
          <w:szCs w:val="24"/>
          <w:lang w:val="en-US"/>
        </w:rPr>
        <w:t xml:space="preserve"> </w:t>
      </w:r>
      <w:r w:rsidRPr="0065770E">
        <w:rPr>
          <w:rFonts w:eastAsia="Calibri"/>
          <w:i/>
          <w:iCs/>
          <w:sz w:val="24"/>
          <w:szCs w:val="24"/>
          <w:lang w:val="en-US"/>
        </w:rPr>
        <w:t xml:space="preserve">unit </w:t>
      </w:r>
      <w:r w:rsidR="00452143" w:rsidRPr="0065770E">
        <w:rPr>
          <w:rFonts w:eastAsia="Calibri"/>
          <w:sz w:val="24"/>
          <w:szCs w:val="24"/>
          <w:lang w:val="en-US"/>
        </w:rPr>
        <w:t>addresses Massachusetts grade 2 life science standards.</w:t>
      </w:r>
    </w:p>
    <w:p w14:paraId="4FE01E0E" w14:textId="77777777" w:rsidR="00CF61F0" w:rsidRPr="0065770E" w:rsidRDefault="00CF61F0" w:rsidP="17955D53">
      <w:pPr>
        <w:spacing w:line="240" w:lineRule="auto"/>
        <w:ind w:left="-720" w:right="-720"/>
        <w:rPr>
          <w:rFonts w:eastAsia="Calibri"/>
          <w:sz w:val="24"/>
          <w:szCs w:val="24"/>
          <w:lang w:val="en-US"/>
        </w:rPr>
      </w:pPr>
    </w:p>
    <w:tbl>
      <w:tblPr>
        <w:tblStyle w:val="a4"/>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E419AF" w:rsidRPr="0065770E" w14:paraId="7B727409" w14:textId="77777777" w:rsidTr="00CF61F0">
        <w:tc>
          <w:tcPr>
            <w:tcW w:w="8130" w:type="dxa"/>
            <w:shd w:val="clear" w:color="auto" w:fill="B8CCE4" w:themeFill="accent1" w:themeFillTint="66"/>
            <w:tcMar>
              <w:top w:w="100" w:type="dxa"/>
              <w:left w:w="100" w:type="dxa"/>
              <w:bottom w:w="100" w:type="dxa"/>
              <w:right w:w="100" w:type="dxa"/>
            </w:tcMar>
          </w:tcPr>
          <w:p w14:paraId="6EAC06F4" w14:textId="77777777" w:rsidR="00E419AF" w:rsidRPr="0065770E" w:rsidRDefault="00452143">
            <w:pPr>
              <w:widowControl w:val="0"/>
              <w:spacing w:line="240" w:lineRule="auto"/>
              <w:ind w:left="-720" w:right="-720"/>
              <w:jc w:val="center"/>
              <w:rPr>
                <w:rFonts w:eastAsia="Calibri"/>
                <w:b/>
                <w:sz w:val="24"/>
                <w:szCs w:val="24"/>
              </w:rPr>
            </w:pPr>
            <w:r w:rsidRPr="0065770E">
              <w:rPr>
                <w:rFonts w:eastAsia="Calibri"/>
                <w:b/>
                <w:sz w:val="24"/>
                <w:szCs w:val="24"/>
              </w:rPr>
              <w:t>Standards in Unit</w:t>
            </w:r>
          </w:p>
        </w:tc>
        <w:tc>
          <w:tcPr>
            <w:tcW w:w="2685" w:type="dxa"/>
            <w:shd w:val="clear" w:color="auto" w:fill="B8CCE4" w:themeFill="accent1" w:themeFillTint="66"/>
            <w:tcMar>
              <w:top w:w="100" w:type="dxa"/>
              <w:left w:w="100" w:type="dxa"/>
              <w:bottom w:w="100" w:type="dxa"/>
              <w:right w:w="100" w:type="dxa"/>
            </w:tcMar>
          </w:tcPr>
          <w:p w14:paraId="550A2497" w14:textId="77777777" w:rsidR="00E419AF" w:rsidRPr="0065770E" w:rsidRDefault="00452143">
            <w:pPr>
              <w:widowControl w:val="0"/>
              <w:spacing w:line="240" w:lineRule="auto"/>
              <w:ind w:right="45"/>
              <w:jc w:val="center"/>
              <w:rPr>
                <w:rFonts w:eastAsia="Calibri"/>
                <w:b/>
                <w:sz w:val="24"/>
                <w:szCs w:val="24"/>
              </w:rPr>
            </w:pPr>
            <w:r w:rsidRPr="0065770E">
              <w:rPr>
                <w:rFonts w:eastAsia="Calibri"/>
                <w:b/>
                <w:sz w:val="24"/>
                <w:szCs w:val="24"/>
              </w:rPr>
              <w:t>Lessons Addressed</w:t>
            </w:r>
          </w:p>
        </w:tc>
      </w:tr>
      <w:tr w:rsidR="00E419AF" w:rsidRPr="0065770E" w14:paraId="02ADB8B7" w14:textId="77777777" w:rsidTr="2653BB9E">
        <w:tc>
          <w:tcPr>
            <w:tcW w:w="8130" w:type="dxa"/>
            <w:tcMar>
              <w:top w:w="100" w:type="dxa"/>
              <w:left w:w="100" w:type="dxa"/>
              <w:bottom w:w="100" w:type="dxa"/>
              <w:right w:w="100" w:type="dxa"/>
            </w:tcMar>
          </w:tcPr>
          <w:p w14:paraId="43B8D3EC" w14:textId="77777777" w:rsidR="00E419AF" w:rsidRPr="0065770E" w:rsidRDefault="00E419AF" w:rsidP="17955D53">
            <w:pPr>
              <w:widowControl w:val="0"/>
              <w:spacing w:line="240" w:lineRule="auto"/>
              <w:rPr>
                <w:rFonts w:eastAsia="Calibri"/>
                <w:sz w:val="24"/>
                <w:szCs w:val="24"/>
                <w:lang w:val="en-US"/>
              </w:rPr>
            </w:pPr>
            <w:hyperlink r:id="rId31">
              <w:r w:rsidRPr="0065770E">
                <w:rPr>
                  <w:rFonts w:eastAsia="Calibri"/>
                  <w:b/>
                  <w:bCs/>
                  <w:color w:val="1155CC"/>
                  <w:sz w:val="24"/>
                  <w:szCs w:val="24"/>
                  <w:u w:val="single"/>
                  <w:lang w:val="en-US"/>
                </w:rPr>
                <w:t>2-LS2-1</w:t>
              </w:r>
            </w:hyperlink>
            <w:r w:rsidRPr="0065770E">
              <w:rPr>
                <w:rFonts w:eastAsia="Calibri"/>
                <w:sz w:val="24"/>
                <w:szCs w:val="24"/>
                <w:lang w:val="en-US"/>
              </w:rPr>
              <w:t>. Plan and conduct an investigation to determine if plants need sunlight and water to grow.</w:t>
            </w:r>
          </w:p>
          <w:p w14:paraId="13CB595B" w14:textId="77777777" w:rsidR="00E419AF" w:rsidRPr="0065770E" w:rsidRDefault="00E419AF">
            <w:pPr>
              <w:widowControl w:val="0"/>
              <w:spacing w:line="240" w:lineRule="auto"/>
              <w:rPr>
                <w:rFonts w:eastAsia="Calibri"/>
                <w:sz w:val="24"/>
                <w:szCs w:val="24"/>
              </w:rPr>
            </w:pPr>
          </w:p>
          <w:p w14:paraId="6DB370E7" w14:textId="291DF6E2" w:rsidR="00E419AF" w:rsidRPr="0065770E" w:rsidRDefault="00CF61F0">
            <w:pPr>
              <w:widowControl w:val="0"/>
              <w:spacing w:line="240" w:lineRule="auto"/>
              <w:rPr>
                <w:rFonts w:eastAsia="Calibri"/>
              </w:rPr>
            </w:pPr>
            <w:r w:rsidRPr="0065770E">
              <w:rPr>
                <w:rFonts w:eastAsia="Calibri"/>
              </w:rPr>
              <w:t xml:space="preserve">Note: </w:t>
            </w:r>
            <w:r w:rsidR="00452143" w:rsidRPr="0065770E">
              <w:rPr>
                <w:rFonts w:eastAsia="Calibri"/>
              </w:rPr>
              <w:t>2-LS2-1 is included in other standards, including K-LS1-1 and 2-LS2-3(MA)</w:t>
            </w:r>
          </w:p>
        </w:tc>
        <w:tc>
          <w:tcPr>
            <w:tcW w:w="2685" w:type="dxa"/>
            <w:tcMar>
              <w:top w:w="100" w:type="dxa"/>
              <w:left w:w="100" w:type="dxa"/>
              <w:bottom w:w="100" w:type="dxa"/>
              <w:right w:w="100" w:type="dxa"/>
            </w:tcMar>
          </w:tcPr>
          <w:p w14:paraId="58E9932F" w14:textId="77777777" w:rsidR="00E419AF" w:rsidRPr="0065770E" w:rsidRDefault="00452143" w:rsidP="00A7401C">
            <w:pPr>
              <w:widowControl w:val="0"/>
              <w:spacing w:line="240" w:lineRule="auto"/>
              <w:ind w:left="76" w:right="15"/>
              <w:rPr>
                <w:rFonts w:eastAsia="Calibri"/>
                <w:i/>
                <w:sz w:val="24"/>
                <w:szCs w:val="24"/>
              </w:rPr>
            </w:pPr>
            <w:r w:rsidRPr="0065770E">
              <w:rPr>
                <w:rFonts w:eastAsia="Calibri"/>
                <w:i/>
                <w:sz w:val="24"/>
                <w:szCs w:val="24"/>
              </w:rPr>
              <w:t>Coming soon</w:t>
            </w:r>
          </w:p>
        </w:tc>
      </w:tr>
      <w:tr w:rsidR="00E419AF" w:rsidRPr="0065770E" w14:paraId="3120F515" w14:textId="77777777" w:rsidTr="2653BB9E">
        <w:tc>
          <w:tcPr>
            <w:tcW w:w="8130" w:type="dxa"/>
            <w:tcMar>
              <w:top w:w="100" w:type="dxa"/>
              <w:left w:w="100" w:type="dxa"/>
              <w:bottom w:w="100" w:type="dxa"/>
              <w:right w:w="100" w:type="dxa"/>
            </w:tcMar>
          </w:tcPr>
          <w:p w14:paraId="342730B8" w14:textId="0DD589A6" w:rsidR="000D41B2" w:rsidRPr="0065770E" w:rsidRDefault="00E419AF">
            <w:pPr>
              <w:widowControl w:val="0"/>
              <w:spacing w:line="240" w:lineRule="auto"/>
              <w:rPr>
                <w:rFonts w:eastAsia="Calibri"/>
                <w:sz w:val="24"/>
                <w:szCs w:val="24"/>
              </w:rPr>
            </w:pPr>
            <w:r w:rsidRPr="0065770E">
              <w:rPr>
                <w:rFonts w:eastAsia="Calibri"/>
                <w:sz w:val="24"/>
                <w:szCs w:val="24"/>
                <w:u w:val="single"/>
              </w:rPr>
              <w:t>2-LS2-2</w:t>
            </w:r>
            <w:r w:rsidR="139654DF" w:rsidRPr="0065770E">
              <w:rPr>
                <w:rFonts w:eastAsia="Calibri"/>
                <w:sz w:val="24"/>
                <w:szCs w:val="24"/>
                <w:u w:val="single"/>
              </w:rPr>
              <w:t>.</w:t>
            </w:r>
            <w:r w:rsidRPr="0065770E">
              <w:rPr>
                <w:rFonts w:eastAsia="Calibri"/>
                <w:sz w:val="24"/>
                <w:szCs w:val="24"/>
              </w:rPr>
              <w:t xml:space="preserve"> Develop a simple model that mimics the function of an animal </w:t>
            </w:r>
          </w:p>
          <w:p w14:paraId="58B67B2C" w14:textId="0A85B5B4" w:rsidR="000D41B2" w:rsidRDefault="00452143">
            <w:pPr>
              <w:widowControl w:val="0"/>
              <w:spacing w:line="240" w:lineRule="auto"/>
              <w:rPr>
                <w:rFonts w:eastAsia="Calibri"/>
                <w:sz w:val="24"/>
                <w:szCs w:val="24"/>
              </w:rPr>
            </w:pPr>
            <w:r w:rsidRPr="0065770E">
              <w:rPr>
                <w:rFonts w:eastAsia="Calibri"/>
                <w:sz w:val="24"/>
                <w:szCs w:val="24"/>
              </w:rPr>
              <w:t>in dispersing seeds or pollinating plants.</w:t>
            </w:r>
          </w:p>
          <w:p w14:paraId="63707027" w14:textId="77777777" w:rsidR="0065770E" w:rsidRPr="0065770E" w:rsidRDefault="0065770E">
            <w:pPr>
              <w:widowControl w:val="0"/>
              <w:spacing w:line="240" w:lineRule="auto"/>
              <w:rPr>
                <w:rFonts w:eastAsia="Calibri"/>
                <w:sz w:val="24"/>
                <w:szCs w:val="24"/>
              </w:rPr>
            </w:pPr>
          </w:p>
          <w:p w14:paraId="2EAC7C7B" w14:textId="206D46A4" w:rsidR="000D41B2" w:rsidRPr="0065770E" w:rsidRDefault="6B206E1F">
            <w:pPr>
              <w:widowControl w:val="0"/>
              <w:spacing w:line="240" w:lineRule="auto"/>
              <w:rPr>
                <w:rFonts w:eastAsia="Calibri"/>
              </w:rPr>
            </w:pPr>
            <w:r w:rsidRPr="0065770E">
              <w:t xml:space="preserve">Note: This is an NGSS-specific standard and does not exist in the MA </w:t>
            </w:r>
            <w:r w:rsidR="29FED32E" w:rsidRPr="0065770E">
              <w:t xml:space="preserve">STE </w:t>
            </w:r>
            <w:r w:rsidRPr="0065770E">
              <w:t>Standards</w:t>
            </w:r>
            <w:r w:rsidR="5E423BCC" w:rsidRPr="0065770E">
              <w:t>.</w:t>
            </w:r>
            <w:r w:rsidRPr="0065770E">
              <w:t xml:space="preserve"> </w:t>
            </w:r>
          </w:p>
        </w:tc>
        <w:tc>
          <w:tcPr>
            <w:tcW w:w="2685" w:type="dxa"/>
            <w:tcMar>
              <w:top w:w="100" w:type="dxa"/>
              <w:left w:w="100" w:type="dxa"/>
              <w:bottom w:w="100" w:type="dxa"/>
              <w:right w:w="100" w:type="dxa"/>
            </w:tcMar>
          </w:tcPr>
          <w:p w14:paraId="489A61E6" w14:textId="77777777" w:rsidR="00E419AF" w:rsidRPr="0065770E" w:rsidRDefault="00452143" w:rsidP="00A7401C">
            <w:pPr>
              <w:widowControl w:val="0"/>
              <w:spacing w:line="240" w:lineRule="auto"/>
              <w:ind w:left="76" w:right="15"/>
              <w:rPr>
                <w:rFonts w:eastAsia="Calibri"/>
                <w:sz w:val="24"/>
                <w:szCs w:val="24"/>
              </w:rPr>
            </w:pPr>
            <w:r w:rsidRPr="0065770E">
              <w:rPr>
                <w:rFonts w:eastAsia="Calibri"/>
                <w:i/>
                <w:sz w:val="24"/>
                <w:szCs w:val="24"/>
              </w:rPr>
              <w:t>Coming soon</w:t>
            </w:r>
          </w:p>
        </w:tc>
      </w:tr>
      <w:tr w:rsidR="00E419AF" w:rsidRPr="0065770E" w14:paraId="3473C32A" w14:textId="77777777" w:rsidTr="2653BB9E">
        <w:tc>
          <w:tcPr>
            <w:tcW w:w="8130" w:type="dxa"/>
            <w:tcMar>
              <w:top w:w="100" w:type="dxa"/>
              <w:left w:w="100" w:type="dxa"/>
              <w:bottom w:w="100" w:type="dxa"/>
              <w:right w:w="100" w:type="dxa"/>
            </w:tcMar>
          </w:tcPr>
          <w:p w14:paraId="07090864" w14:textId="77777777" w:rsidR="00E419AF" w:rsidRPr="0065770E" w:rsidRDefault="00E419AF">
            <w:pPr>
              <w:widowControl w:val="0"/>
              <w:spacing w:line="240" w:lineRule="auto"/>
              <w:rPr>
                <w:rFonts w:eastAsia="Calibri"/>
                <w:sz w:val="24"/>
                <w:szCs w:val="24"/>
              </w:rPr>
            </w:pPr>
            <w:hyperlink r:id="rId32">
              <w:r w:rsidRPr="0065770E">
                <w:rPr>
                  <w:rFonts w:eastAsia="Calibri"/>
                  <w:b/>
                  <w:color w:val="1155CC"/>
                  <w:sz w:val="24"/>
                  <w:szCs w:val="24"/>
                  <w:u w:val="single"/>
                </w:rPr>
                <w:t>2-LS2-3(MA)</w:t>
              </w:r>
            </w:hyperlink>
            <w:r w:rsidRPr="0065770E">
              <w:rPr>
                <w:rFonts w:eastAsia="Calibri"/>
                <w:sz w:val="24"/>
                <w:szCs w:val="24"/>
              </w:rPr>
              <w:t xml:space="preserve">. Develop and use models to compare how plants and animals depend on their surroundings and other living things to meet their needs in the places they live. </w:t>
            </w:r>
          </w:p>
          <w:p w14:paraId="185CD0D6" w14:textId="7D913C33" w:rsidR="00E419AF" w:rsidRPr="0065770E" w:rsidRDefault="00452143">
            <w:pPr>
              <w:widowControl w:val="0"/>
              <w:spacing w:line="240" w:lineRule="auto"/>
              <w:rPr>
                <w:rFonts w:eastAsia="Calibri"/>
                <w:sz w:val="24"/>
                <w:szCs w:val="24"/>
              </w:rPr>
            </w:pPr>
            <w:r w:rsidRPr="0065770E">
              <w:rPr>
                <w:rFonts w:eastAsia="Calibri"/>
                <w:sz w:val="24"/>
                <w:szCs w:val="24"/>
              </w:rPr>
              <w:t>Clarification Statement: Animals need food, water, air, shelter, and favorable temperature; plants need sufficient light, water, minerals, favorable temperature, and animals or other mechanisms to disperse seeds.</w:t>
            </w:r>
          </w:p>
        </w:tc>
        <w:tc>
          <w:tcPr>
            <w:tcW w:w="2685" w:type="dxa"/>
            <w:tcMar>
              <w:top w:w="100" w:type="dxa"/>
              <w:left w:w="100" w:type="dxa"/>
              <w:bottom w:w="100" w:type="dxa"/>
              <w:right w:w="100" w:type="dxa"/>
            </w:tcMar>
          </w:tcPr>
          <w:p w14:paraId="37E15769" w14:textId="77777777" w:rsidR="00E419AF" w:rsidRPr="0065770E" w:rsidRDefault="00452143" w:rsidP="00A7401C">
            <w:pPr>
              <w:widowControl w:val="0"/>
              <w:spacing w:line="240" w:lineRule="auto"/>
              <w:ind w:left="76" w:right="15"/>
              <w:rPr>
                <w:rFonts w:eastAsia="Calibri"/>
                <w:i/>
                <w:sz w:val="24"/>
                <w:szCs w:val="24"/>
              </w:rPr>
            </w:pPr>
            <w:r w:rsidRPr="0065770E">
              <w:rPr>
                <w:rFonts w:eastAsia="Calibri"/>
                <w:i/>
                <w:sz w:val="24"/>
                <w:szCs w:val="24"/>
              </w:rPr>
              <w:t>Coming soon</w:t>
            </w:r>
          </w:p>
        </w:tc>
      </w:tr>
    </w:tbl>
    <w:p w14:paraId="187F57B8" w14:textId="2EFF0F43" w:rsidR="00E419AF" w:rsidRDefault="00452143" w:rsidP="0065770E">
      <w:pPr>
        <w:spacing w:line="240" w:lineRule="auto"/>
        <w:ind w:left="-720" w:right="-720"/>
        <w:jc w:val="center"/>
        <w:rPr>
          <w:rFonts w:eastAsia="Calibri"/>
          <w:i/>
          <w:sz w:val="18"/>
          <w:szCs w:val="18"/>
        </w:rPr>
      </w:pPr>
      <w:r w:rsidRPr="00B879C6">
        <w:rPr>
          <w:rFonts w:eastAsia="Calibri"/>
          <w:i/>
          <w:sz w:val="18"/>
          <w:szCs w:val="18"/>
        </w:rPr>
        <w:t>Plants was written using standards from the Next Generation Science Standards (NGSS). The Massachusetts Science and Technology/Engineering Learning Standards were written based on the NGSS. Access a crosswalk of the NGSS and MA standards at the bottom of this document.</w:t>
      </w:r>
    </w:p>
    <w:p w14:paraId="3B36AC8B" w14:textId="3B8618F4" w:rsidR="0065770E" w:rsidRDefault="0065770E">
      <w:pPr>
        <w:rPr>
          <w:rFonts w:eastAsia="Calibri"/>
          <w:i/>
          <w:sz w:val="18"/>
          <w:szCs w:val="18"/>
        </w:rPr>
      </w:pPr>
      <w:r>
        <w:rPr>
          <w:rFonts w:eastAsia="Calibri"/>
          <w:i/>
          <w:sz w:val="18"/>
          <w:szCs w:val="18"/>
        </w:rPr>
        <w:br w:type="page"/>
      </w:r>
    </w:p>
    <w:p w14:paraId="227814EB" w14:textId="77777777" w:rsidR="0065770E" w:rsidRPr="0065770E" w:rsidRDefault="0065770E" w:rsidP="0065770E">
      <w:pPr>
        <w:spacing w:line="240" w:lineRule="auto"/>
        <w:ind w:left="-720" w:right="-720"/>
        <w:jc w:val="center"/>
        <w:rPr>
          <w:rFonts w:eastAsia="Calibri"/>
          <w:i/>
          <w:sz w:val="18"/>
          <w:szCs w:val="18"/>
        </w:rPr>
      </w:pPr>
    </w:p>
    <w:p w14:paraId="26B7EFAB" w14:textId="7200963A" w:rsidR="00E419AF" w:rsidRPr="00B879C6" w:rsidRDefault="00452143" w:rsidP="00063CF1">
      <w:pPr>
        <w:pStyle w:val="Heading2"/>
        <w:rPr>
          <w:rFonts w:eastAsia="Calibri"/>
          <w:i/>
          <w:iCs/>
          <w:sz w:val="24"/>
          <w:szCs w:val="24"/>
          <w:lang w:val="en-US"/>
        </w:rPr>
      </w:pPr>
      <w:r w:rsidRPr="17955D53">
        <w:rPr>
          <w:lang w:val="en-US"/>
        </w:rPr>
        <w:t xml:space="preserve">Additional Supports &amp; Considerations for Using </w:t>
      </w:r>
      <w:r w:rsidR="0049153F" w:rsidRPr="17955D53">
        <w:rPr>
          <w:lang w:val="en-US"/>
        </w:rPr>
        <w:t xml:space="preserve">OpenSciEd </w:t>
      </w:r>
      <w:r w:rsidRPr="17955D53">
        <w:rPr>
          <w:lang w:val="en-US"/>
        </w:rPr>
        <w:t>2</w:t>
      </w:r>
      <w:r w:rsidRPr="17955D53">
        <w:rPr>
          <w:vertAlign w:val="superscript"/>
          <w:lang w:val="en-US"/>
        </w:rPr>
        <w:t>nd</w:t>
      </w:r>
      <w:r w:rsidR="00852ECB" w:rsidRPr="17955D53">
        <w:rPr>
          <w:lang w:val="en-US"/>
        </w:rPr>
        <w:t xml:space="preserve"> </w:t>
      </w:r>
      <w:r w:rsidRPr="17955D53">
        <w:rPr>
          <w:lang w:val="en-US"/>
        </w:rPr>
        <w:t>Grade Units</w:t>
      </w:r>
    </w:p>
    <w:p w14:paraId="54738AF4" w14:textId="77777777" w:rsidR="00E419AF" w:rsidRPr="00B879C6" w:rsidRDefault="00E419AF">
      <w:pPr>
        <w:spacing w:line="240" w:lineRule="auto"/>
        <w:ind w:left="-720" w:right="-720"/>
        <w:rPr>
          <w:rFonts w:eastAsia="Calibri"/>
          <w:sz w:val="24"/>
          <w:szCs w:val="24"/>
        </w:rPr>
      </w:pPr>
    </w:p>
    <w:tbl>
      <w:tblPr>
        <w:tblStyle w:val="a5"/>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90"/>
        <w:gridCol w:w="8610"/>
      </w:tblGrid>
      <w:tr w:rsidR="00E419AF" w:rsidRPr="00B879C6" w14:paraId="6432CEC0" w14:textId="77777777" w:rsidTr="0065770E">
        <w:trPr>
          <w:tblHeader/>
        </w:trPr>
        <w:tc>
          <w:tcPr>
            <w:tcW w:w="2190" w:type="dxa"/>
            <w:shd w:val="clear" w:color="auto" w:fill="B8CCE4" w:themeFill="accent1" w:themeFillTint="66"/>
            <w:tcMar>
              <w:top w:w="100" w:type="dxa"/>
              <w:left w:w="100" w:type="dxa"/>
              <w:bottom w:w="100" w:type="dxa"/>
              <w:right w:w="100" w:type="dxa"/>
            </w:tcMar>
          </w:tcPr>
          <w:p w14:paraId="63782C29" w14:textId="77777777" w:rsidR="00E419AF" w:rsidRPr="0065770E" w:rsidRDefault="00452143">
            <w:pPr>
              <w:widowControl w:val="0"/>
              <w:spacing w:line="240" w:lineRule="auto"/>
              <w:ind w:left="-720" w:right="-720"/>
              <w:jc w:val="center"/>
              <w:rPr>
                <w:rFonts w:eastAsia="Calibri"/>
                <w:b/>
                <w:sz w:val="24"/>
                <w:szCs w:val="24"/>
              </w:rPr>
            </w:pPr>
            <w:r w:rsidRPr="0065770E">
              <w:rPr>
                <w:rFonts w:eastAsia="Calibri"/>
                <w:b/>
                <w:sz w:val="24"/>
                <w:szCs w:val="24"/>
              </w:rPr>
              <w:t>Topic</w:t>
            </w:r>
          </w:p>
        </w:tc>
        <w:tc>
          <w:tcPr>
            <w:tcW w:w="8610" w:type="dxa"/>
            <w:shd w:val="clear" w:color="auto" w:fill="B8CCE4" w:themeFill="accent1" w:themeFillTint="66"/>
            <w:tcMar>
              <w:top w:w="100" w:type="dxa"/>
              <w:left w:w="100" w:type="dxa"/>
              <w:bottom w:w="100" w:type="dxa"/>
              <w:right w:w="100" w:type="dxa"/>
            </w:tcMar>
          </w:tcPr>
          <w:p w14:paraId="0B8B170E" w14:textId="77777777" w:rsidR="00E419AF" w:rsidRPr="0065770E" w:rsidRDefault="00452143">
            <w:pPr>
              <w:widowControl w:val="0"/>
              <w:spacing w:line="240" w:lineRule="auto"/>
              <w:ind w:left="-720" w:right="-720"/>
              <w:jc w:val="center"/>
              <w:rPr>
                <w:rFonts w:eastAsia="Calibri"/>
                <w:b/>
                <w:sz w:val="24"/>
                <w:szCs w:val="24"/>
              </w:rPr>
            </w:pPr>
            <w:r w:rsidRPr="0065770E">
              <w:rPr>
                <w:rFonts w:eastAsia="Calibri"/>
                <w:b/>
                <w:sz w:val="24"/>
                <w:szCs w:val="24"/>
              </w:rPr>
              <w:t>Resource</w:t>
            </w:r>
          </w:p>
        </w:tc>
      </w:tr>
      <w:tr w:rsidR="00E419AF" w:rsidRPr="00B879C6" w14:paraId="78DA07A1" w14:textId="77777777" w:rsidTr="17955D53">
        <w:tc>
          <w:tcPr>
            <w:tcW w:w="2190" w:type="dxa"/>
            <w:tcMar>
              <w:top w:w="100" w:type="dxa"/>
              <w:left w:w="100" w:type="dxa"/>
              <w:bottom w:w="100" w:type="dxa"/>
              <w:right w:w="100" w:type="dxa"/>
            </w:tcMar>
          </w:tcPr>
          <w:p w14:paraId="715E41AC" w14:textId="77777777" w:rsidR="00E419AF" w:rsidRPr="0065770E" w:rsidRDefault="00452143">
            <w:pPr>
              <w:widowControl w:val="0"/>
              <w:spacing w:line="240" w:lineRule="auto"/>
              <w:rPr>
                <w:rFonts w:eastAsia="Calibri"/>
                <w:b/>
                <w:sz w:val="24"/>
                <w:szCs w:val="24"/>
              </w:rPr>
            </w:pPr>
            <w:r w:rsidRPr="0065770E">
              <w:rPr>
                <w:rFonts w:eastAsia="Calibri"/>
                <w:b/>
                <w:sz w:val="24"/>
                <w:szCs w:val="24"/>
              </w:rPr>
              <w:t>Accessing Unit</w:t>
            </w:r>
          </w:p>
        </w:tc>
        <w:tc>
          <w:tcPr>
            <w:tcW w:w="8610" w:type="dxa"/>
            <w:tcMar>
              <w:top w:w="100" w:type="dxa"/>
              <w:left w:w="100" w:type="dxa"/>
              <w:bottom w:w="100" w:type="dxa"/>
              <w:right w:w="100" w:type="dxa"/>
            </w:tcMar>
          </w:tcPr>
          <w:p w14:paraId="12E5B1EE" w14:textId="0097C09D" w:rsidR="00F5569D" w:rsidRPr="003B2C13" w:rsidRDefault="00F5569D" w:rsidP="00F5569D">
            <w:pPr>
              <w:widowControl w:val="0"/>
              <w:spacing w:line="240" w:lineRule="auto"/>
              <w:rPr>
                <w:rFonts w:eastAsia="Calibri"/>
                <w:sz w:val="24"/>
                <w:szCs w:val="24"/>
              </w:rPr>
            </w:pPr>
            <w:r w:rsidRPr="003B2C13">
              <w:rPr>
                <w:rFonts w:eastAsia="Calibri"/>
                <w:sz w:val="24"/>
                <w:szCs w:val="24"/>
              </w:rPr>
              <w:t>All 2</w:t>
            </w:r>
            <w:r w:rsidRPr="003B2C13">
              <w:rPr>
                <w:rFonts w:eastAsia="Calibri"/>
                <w:sz w:val="24"/>
                <w:szCs w:val="24"/>
                <w:vertAlign w:val="superscript"/>
              </w:rPr>
              <w:t>nd</w:t>
            </w:r>
            <w:r w:rsidRPr="003B2C13">
              <w:rPr>
                <w:rFonts w:eastAsia="Calibri"/>
                <w:sz w:val="24"/>
                <w:szCs w:val="24"/>
              </w:rPr>
              <w:t xml:space="preserve"> grade units can be accessed for free on the </w:t>
            </w:r>
            <w:hyperlink r:id="rId33" w:history="1">
              <w:r w:rsidRPr="003B2C13">
                <w:rPr>
                  <w:rStyle w:val="Hyperlink"/>
                  <w:rFonts w:eastAsia="Calibri"/>
                  <w:sz w:val="24"/>
                  <w:szCs w:val="24"/>
                </w:rPr>
                <w:t>OpenSciEd website</w:t>
              </w:r>
            </w:hyperlink>
            <w:r w:rsidRPr="003B2C13">
              <w:rPr>
                <w:rFonts w:eastAsia="Calibri"/>
                <w:sz w:val="24"/>
                <w:szCs w:val="24"/>
              </w:rPr>
              <w:t>.</w:t>
            </w:r>
          </w:p>
          <w:p w14:paraId="43AA2CC9" w14:textId="22912C55" w:rsidR="00E419AF" w:rsidRPr="003B2C13" w:rsidRDefault="00E419AF" w:rsidP="00B74A6F">
            <w:pPr>
              <w:pStyle w:val="ListParagraph"/>
              <w:numPr>
                <w:ilvl w:val="0"/>
                <w:numId w:val="8"/>
              </w:numPr>
              <w:rPr>
                <w:sz w:val="24"/>
                <w:szCs w:val="24"/>
              </w:rPr>
            </w:pPr>
            <w:r w:rsidRPr="003B2C13">
              <w:rPr>
                <w:sz w:val="24"/>
                <w:szCs w:val="24"/>
              </w:rPr>
              <w:t>2.1 Earth: Land Changing Shape</w:t>
            </w:r>
          </w:p>
          <w:p w14:paraId="3664E7C1" w14:textId="0488FCB7" w:rsidR="00E419AF" w:rsidRPr="003B2C13" w:rsidRDefault="00E419AF" w:rsidP="00B74A6F">
            <w:pPr>
              <w:pStyle w:val="ListParagraph"/>
              <w:numPr>
                <w:ilvl w:val="0"/>
                <w:numId w:val="8"/>
              </w:numPr>
              <w:rPr>
                <w:sz w:val="24"/>
                <w:szCs w:val="24"/>
              </w:rPr>
            </w:pPr>
            <w:r w:rsidRPr="003B2C13">
              <w:rPr>
                <w:sz w:val="24"/>
                <w:szCs w:val="24"/>
              </w:rPr>
              <w:t>2.2 Structures &amp; Properties of Matter</w:t>
            </w:r>
          </w:p>
          <w:p w14:paraId="468F1DE5" w14:textId="77777777" w:rsidR="00852ECB" w:rsidRPr="003B2C13" w:rsidRDefault="00452143" w:rsidP="00B74A6F">
            <w:pPr>
              <w:pStyle w:val="ListParagraph"/>
              <w:numPr>
                <w:ilvl w:val="0"/>
                <w:numId w:val="8"/>
              </w:numPr>
              <w:rPr>
                <w:sz w:val="24"/>
                <w:szCs w:val="24"/>
              </w:rPr>
            </w:pPr>
            <w:r w:rsidRPr="003B2C13">
              <w:rPr>
                <w:sz w:val="24"/>
                <w:szCs w:val="24"/>
              </w:rPr>
              <w:t xml:space="preserve">2.3 Habitats &amp; Biodiversity </w:t>
            </w:r>
          </w:p>
          <w:p w14:paraId="1F145BE4" w14:textId="19A89DC8" w:rsidR="00E419AF" w:rsidRPr="0065770E" w:rsidRDefault="00452143" w:rsidP="00B74A6F">
            <w:pPr>
              <w:pStyle w:val="ListParagraph"/>
              <w:numPr>
                <w:ilvl w:val="0"/>
                <w:numId w:val="8"/>
              </w:numPr>
            </w:pPr>
            <w:r w:rsidRPr="003B2C13">
              <w:rPr>
                <w:sz w:val="24"/>
                <w:szCs w:val="24"/>
              </w:rPr>
              <w:t>2.4 Plants</w:t>
            </w:r>
          </w:p>
        </w:tc>
      </w:tr>
      <w:tr w:rsidR="00E419AF" w:rsidRPr="00B879C6" w14:paraId="4E89DEA7" w14:textId="77777777" w:rsidTr="17955D53">
        <w:tc>
          <w:tcPr>
            <w:tcW w:w="2190" w:type="dxa"/>
            <w:tcMar>
              <w:top w:w="100" w:type="dxa"/>
              <w:left w:w="100" w:type="dxa"/>
              <w:bottom w:w="100" w:type="dxa"/>
              <w:right w:w="100" w:type="dxa"/>
            </w:tcMar>
          </w:tcPr>
          <w:p w14:paraId="62E8E5AF" w14:textId="77777777" w:rsidR="00E419AF" w:rsidRPr="0065770E" w:rsidRDefault="00452143">
            <w:pPr>
              <w:widowControl w:val="0"/>
              <w:spacing w:line="240" w:lineRule="auto"/>
              <w:rPr>
                <w:rFonts w:eastAsia="Calibri"/>
                <w:b/>
                <w:sz w:val="24"/>
                <w:szCs w:val="24"/>
              </w:rPr>
            </w:pPr>
            <w:r w:rsidRPr="0065770E">
              <w:rPr>
                <w:rFonts w:eastAsia="Calibri"/>
                <w:b/>
                <w:sz w:val="24"/>
                <w:szCs w:val="24"/>
              </w:rPr>
              <w:t>Sequencing of Units</w:t>
            </w:r>
          </w:p>
        </w:tc>
        <w:tc>
          <w:tcPr>
            <w:tcW w:w="8610" w:type="dxa"/>
            <w:tcMar>
              <w:top w:w="100" w:type="dxa"/>
              <w:left w:w="100" w:type="dxa"/>
              <w:bottom w:w="100" w:type="dxa"/>
              <w:right w:w="100" w:type="dxa"/>
            </w:tcMar>
          </w:tcPr>
          <w:p w14:paraId="214AD0C1" w14:textId="77777777" w:rsidR="00E419AF" w:rsidRPr="00663BD2" w:rsidRDefault="00452143" w:rsidP="00663BD2">
            <w:pPr>
              <w:rPr>
                <w:sz w:val="24"/>
                <w:szCs w:val="24"/>
                <w:lang w:val="en-US"/>
              </w:rPr>
            </w:pPr>
            <w:r w:rsidRPr="00663BD2">
              <w:rPr>
                <w:sz w:val="24"/>
                <w:szCs w:val="24"/>
                <w:lang w:val="en-US"/>
              </w:rPr>
              <w:t>While the OpenSciEd elementary materials are designed to be modular, there are several things to consider when choosing the sequence that works best.</w:t>
            </w:r>
          </w:p>
          <w:p w14:paraId="46ABBD8F" w14:textId="77777777" w:rsidR="00E419AF" w:rsidRPr="00663BD2" w:rsidRDefault="00E419AF" w:rsidP="00663BD2">
            <w:pPr>
              <w:pStyle w:val="ListParagraph"/>
              <w:rPr>
                <w:sz w:val="24"/>
                <w:szCs w:val="24"/>
              </w:rPr>
            </w:pPr>
          </w:p>
          <w:p w14:paraId="11D882F5" w14:textId="77777777" w:rsidR="00E419AF" w:rsidRPr="00663BD2" w:rsidRDefault="00452143" w:rsidP="00663BD2">
            <w:pPr>
              <w:rPr>
                <w:sz w:val="24"/>
                <w:szCs w:val="24"/>
              </w:rPr>
            </w:pPr>
            <w:r w:rsidRPr="00663BD2">
              <w:rPr>
                <w:sz w:val="24"/>
                <w:szCs w:val="24"/>
              </w:rPr>
              <w:t>Scientific Topics</w:t>
            </w:r>
          </w:p>
          <w:p w14:paraId="580C21F2" w14:textId="77777777" w:rsidR="00E419AF" w:rsidRPr="00663BD2" w:rsidRDefault="00452143" w:rsidP="00663BD2">
            <w:pPr>
              <w:pStyle w:val="ListParagraph"/>
              <w:numPr>
                <w:ilvl w:val="0"/>
                <w:numId w:val="7"/>
              </w:numPr>
              <w:rPr>
                <w:sz w:val="24"/>
                <w:szCs w:val="24"/>
              </w:rPr>
            </w:pPr>
            <w:r w:rsidRPr="00663BD2">
              <w:rPr>
                <w:sz w:val="24"/>
                <w:szCs w:val="24"/>
              </w:rPr>
              <w:t>Unit 3 and Unit 4 both address living things and what they need to survive so teaching them in numerical order will support the coherent development of science ideas for students.</w:t>
            </w:r>
          </w:p>
          <w:p w14:paraId="06BBA33E" w14:textId="77777777" w:rsidR="00E419AF" w:rsidRPr="00663BD2" w:rsidRDefault="00E419AF" w:rsidP="00663BD2">
            <w:pPr>
              <w:pStyle w:val="ListParagraph"/>
              <w:rPr>
                <w:sz w:val="24"/>
                <w:szCs w:val="24"/>
              </w:rPr>
            </w:pPr>
          </w:p>
          <w:p w14:paraId="32BEF64E" w14:textId="77777777" w:rsidR="00E419AF" w:rsidRPr="00663BD2" w:rsidRDefault="00452143" w:rsidP="00663BD2">
            <w:pPr>
              <w:rPr>
                <w:sz w:val="24"/>
                <w:szCs w:val="24"/>
              </w:rPr>
            </w:pPr>
            <w:r w:rsidRPr="00663BD2">
              <w:rPr>
                <w:sz w:val="24"/>
                <w:szCs w:val="24"/>
              </w:rPr>
              <w:t>Outdoor Activities</w:t>
            </w:r>
          </w:p>
          <w:p w14:paraId="674902E5" w14:textId="77777777" w:rsidR="00E419AF" w:rsidRPr="00663BD2" w:rsidRDefault="00452143" w:rsidP="00663BD2">
            <w:pPr>
              <w:pStyle w:val="ListParagraph"/>
              <w:numPr>
                <w:ilvl w:val="0"/>
                <w:numId w:val="7"/>
              </w:numPr>
              <w:rPr>
                <w:sz w:val="24"/>
                <w:szCs w:val="24"/>
              </w:rPr>
            </w:pPr>
            <w:r w:rsidRPr="00663BD2">
              <w:rPr>
                <w:sz w:val="24"/>
                <w:szCs w:val="24"/>
              </w:rPr>
              <w:t>Unit 3 and Unit 4 give students the opportunity to go outside to make observations of plants and/or animals, which could be challenging at specific times of the year.</w:t>
            </w:r>
          </w:p>
          <w:p w14:paraId="2C1EC6FB" w14:textId="77777777" w:rsidR="00663BD2" w:rsidRDefault="00663BD2" w:rsidP="00663BD2">
            <w:pPr>
              <w:rPr>
                <w:sz w:val="24"/>
                <w:szCs w:val="24"/>
              </w:rPr>
            </w:pPr>
          </w:p>
          <w:p w14:paraId="6C2D2D65" w14:textId="01D38EED" w:rsidR="00E419AF" w:rsidRPr="00663BD2" w:rsidRDefault="00452143" w:rsidP="00663BD2">
            <w:pPr>
              <w:rPr>
                <w:sz w:val="24"/>
                <w:szCs w:val="24"/>
              </w:rPr>
            </w:pPr>
            <w:r w:rsidRPr="00663BD2">
              <w:rPr>
                <w:sz w:val="24"/>
                <w:szCs w:val="24"/>
              </w:rPr>
              <w:t>Mathematics and/or Literacy Standards Alignment</w:t>
            </w:r>
          </w:p>
          <w:p w14:paraId="1BD1CF60" w14:textId="77777777" w:rsidR="00E419AF" w:rsidRPr="00663BD2" w:rsidRDefault="00452143" w:rsidP="00663BD2">
            <w:pPr>
              <w:pStyle w:val="ListParagraph"/>
              <w:numPr>
                <w:ilvl w:val="0"/>
                <w:numId w:val="7"/>
              </w:numPr>
              <w:rPr>
                <w:sz w:val="24"/>
                <w:szCs w:val="24"/>
                <w:lang w:val="en-US"/>
              </w:rPr>
            </w:pPr>
            <w:r w:rsidRPr="00663BD2">
              <w:rPr>
                <w:sz w:val="24"/>
                <w:szCs w:val="24"/>
                <w:lang w:val="en-US"/>
              </w:rPr>
              <w:t xml:space="preserve">Common Core math and literacy standards are intentionally utilized in all OpenSciEd lessons in order to support students’ science sensemaking. While OpenSciEd units will never replace a literacy or math curriculum, they can complement it. It is recommended to preview the math and literacy standards embedded in a school’s or district’s HQIM resource prior to selecting a unit sequence. </w:t>
            </w:r>
          </w:p>
          <w:p w14:paraId="083BA901" w14:textId="77777777" w:rsidR="00E419AF" w:rsidRPr="00663BD2" w:rsidRDefault="00452143" w:rsidP="00663BD2">
            <w:pPr>
              <w:pStyle w:val="ListParagraph"/>
              <w:rPr>
                <w:sz w:val="24"/>
                <w:szCs w:val="24"/>
                <w:lang w:val="en-US"/>
              </w:rPr>
            </w:pPr>
            <w:r w:rsidRPr="00663BD2">
              <w:rPr>
                <w:sz w:val="24"/>
                <w:szCs w:val="24"/>
                <w:lang w:val="en-US"/>
              </w:rPr>
              <w:t xml:space="preserve">For example, in </w:t>
            </w:r>
            <w:r w:rsidRPr="00663BD2">
              <w:rPr>
                <w:i/>
                <w:iCs/>
                <w:sz w:val="24"/>
                <w:szCs w:val="24"/>
                <w:lang w:val="en-US"/>
              </w:rPr>
              <w:t>Earth: Land Changing Shape</w:t>
            </w:r>
            <w:r w:rsidRPr="00663BD2">
              <w:rPr>
                <w:sz w:val="24"/>
                <w:szCs w:val="24"/>
                <w:lang w:val="en-US"/>
              </w:rPr>
              <w:t>, students are tasked with comparing two three-digit numbers based on meanings of the hundreds, tens, and ones digits (CCSS-MATH-2.NBT.A.4). Options to considerations:</w:t>
            </w:r>
          </w:p>
          <w:p w14:paraId="60161397" w14:textId="77777777" w:rsidR="00E419AF" w:rsidRPr="00663BD2" w:rsidRDefault="00452143" w:rsidP="00663BD2">
            <w:pPr>
              <w:pStyle w:val="ListParagraph"/>
              <w:numPr>
                <w:ilvl w:val="0"/>
                <w:numId w:val="7"/>
              </w:numPr>
              <w:rPr>
                <w:sz w:val="24"/>
                <w:szCs w:val="24"/>
              </w:rPr>
            </w:pPr>
            <w:r w:rsidRPr="00663BD2">
              <w:rPr>
                <w:sz w:val="24"/>
                <w:szCs w:val="24"/>
              </w:rPr>
              <w:t>Teaching this unit in tandem with a math unit that covers this same standard could give students more opportunities to practice it while they learn.</w:t>
            </w:r>
          </w:p>
          <w:p w14:paraId="3B1DF7E5" w14:textId="77777777" w:rsidR="00E419AF" w:rsidRPr="00663BD2" w:rsidRDefault="00452143" w:rsidP="00663BD2">
            <w:pPr>
              <w:pStyle w:val="ListParagraph"/>
              <w:numPr>
                <w:ilvl w:val="0"/>
                <w:numId w:val="7"/>
              </w:numPr>
              <w:rPr>
                <w:sz w:val="24"/>
                <w:szCs w:val="24"/>
              </w:rPr>
            </w:pPr>
            <w:r w:rsidRPr="00663BD2">
              <w:rPr>
                <w:sz w:val="24"/>
                <w:szCs w:val="24"/>
              </w:rPr>
              <w:t>Teaching this unit prior to a math unit that covers the same standard could give students exposure to these math ideas before studying them.</w:t>
            </w:r>
          </w:p>
          <w:p w14:paraId="07B76BD8" w14:textId="77777777" w:rsidR="00E419AF" w:rsidRPr="00663BD2" w:rsidRDefault="00452143" w:rsidP="00663BD2">
            <w:pPr>
              <w:pStyle w:val="ListParagraph"/>
              <w:rPr>
                <w:sz w:val="24"/>
                <w:szCs w:val="24"/>
              </w:rPr>
            </w:pPr>
            <w:r w:rsidRPr="00663BD2">
              <w:rPr>
                <w:sz w:val="24"/>
                <w:szCs w:val="24"/>
              </w:rPr>
              <w:t>Teaching this unit after a math unit that covers the same standard could give students an opportunity to apply what they have already learned in a new context.</w:t>
            </w:r>
          </w:p>
        </w:tc>
      </w:tr>
      <w:tr w:rsidR="00E419AF" w:rsidRPr="00B879C6" w14:paraId="03E0B78F" w14:textId="77777777" w:rsidTr="17955D53">
        <w:tc>
          <w:tcPr>
            <w:tcW w:w="2190" w:type="dxa"/>
            <w:tcMar>
              <w:top w:w="100" w:type="dxa"/>
              <w:left w:w="100" w:type="dxa"/>
              <w:bottom w:w="100" w:type="dxa"/>
              <w:right w:w="100" w:type="dxa"/>
            </w:tcMar>
          </w:tcPr>
          <w:p w14:paraId="51D1AC66" w14:textId="3CE5BCDA" w:rsidR="00E419AF" w:rsidRPr="0065770E" w:rsidRDefault="0052054F">
            <w:pPr>
              <w:widowControl w:val="0"/>
              <w:spacing w:line="240" w:lineRule="auto"/>
              <w:rPr>
                <w:rFonts w:eastAsia="Calibri"/>
                <w:b/>
                <w:sz w:val="24"/>
                <w:szCs w:val="24"/>
              </w:rPr>
            </w:pPr>
            <w:r w:rsidRPr="0065770E">
              <w:rPr>
                <w:rFonts w:eastAsia="Calibri"/>
                <w:b/>
                <w:sz w:val="24"/>
                <w:szCs w:val="24"/>
              </w:rPr>
              <w:t xml:space="preserve">Additional </w:t>
            </w:r>
            <w:r w:rsidR="00452143" w:rsidRPr="0065770E">
              <w:rPr>
                <w:rFonts w:eastAsia="Calibri"/>
                <w:b/>
                <w:sz w:val="24"/>
                <w:szCs w:val="24"/>
              </w:rPr>
              <w:t>Educator Resources</w:t>
            </w:r>
          </w:p>
        </w:tc>
        <w:tc>
          <w:tcPr>
            <w:tcW w:w="8610" w:type="dxa"/>
            <w:tcMar>
              <w:top w:w="100" w:type="dxa"/>
              <w:left w:w="100" w:type="dxa"/>
              <w:bottom w:w="100" w:type="dxa"/>
              <w:right w:w="100" w:type="dxa"/>
            </w:tcMar>
          </w:tcPr>
          <w:p w14:paraId="3DB611FA" w14:textId="2A93574E" w:rsidR="0052054F" w:rsidRPr="0065770E" w:rsidRDefault="0052054F" w:rsidP="0052054F">
            <w:pPr>
              <w:widowControl w:val="0"/>
              <w:spacing w:line="240" w:lineRule="auto"/>
              <w:rPr>
                <w:rFonts w:eastAsia="Calibri"/>
                <w:sz w:val="24"/>
                <w:szCs w:val="24"/>
                <w:lang w:val="en-US"/>
              </w:rPr>
            </w:pPr>
            <w:r w:rsidRPr="0065770E">
              <w:rPr>
                <w:rFonts w:eastAsia="Calibri"/>
                <w:sz w:val="24"/>
                <w:szCs w:val="24"/>
                <w:lang w:val="en-US"/>
              </w:rPr>
              <w:t xml:space="preserve">The DESE </w:t>
            </w:r>
            <w:hyperlink r:id="rId34" w:tgtFrame="_blank" w:history="1">
              <w:r w:rsidRPr="0065770E">
                <w:rPr>
                  <w:rStyle w:val="Hyperlink"/>
                  <w:rFonts w:eastAsia="Calibri"/>
                  <w:sz w:val="24"/>
                  <w:szCs w:val="24"/>
                  <w:lang w:val="en-US"/>
                </w:rPr>
                <w:t>Educator Resources page</w:t>
              </w:r>
            </w:hyperlink>
            <w:r w:rsidRPr="0065770E">
              <w:rPr>
                <w:rFonts w:eastAsia="Calibri"/>
                <w:sz w:val="24"/>
                <w:szCs w:val="24"/>
                <w:lang w:val="en-US"/>
              </w:rPr>
              <w:t xml:space="preserve"> provides additional supports for the Massachusetts Science and Technology/Engineering (STE) Curriculum Frameworks and instructional practices. </w:t>
            </w:r>
          </w:p>
          <w:p w14:paraId="47C5B314" w14:textId="16A418A8" w:rsidR="00E419AF" w:rsidRPr="0065770E" w:rsidRDefault="0052054F" w:rsidP="0B944A97">
            <w:pPr>
              <w:widowControl w:val="0"/>
              <w:spacing w:line="240" w:lineRule="auto"/>
              <w:rPr>
                <w:rFonts w:eastAsia="Calibri"/>
                <w:sz w:val="24"/>
                <w:szCs w:val="24"/>
                <w:lang w:val="en-US"/>
              </w:rPr>
            </w:pPr>
            <w:r w:rsidRPr="0065770E">
              <w:rPr>
                <w:rFonts w:eastAsia="Calibri"/>
                <w:sz w:val="24"/>
                <w:szCs w:val="24"/>
                <w:lang w:val="en-US"/>
              </w:rPr>
              <w:t xml:space="preserve">The </w:t>
            </w:r>
            <w:hyperlink r:id="rId35" w:tgtFrame="_blank" w:history="1">
              <w:r w:rsidRPr="0065770E">
                <w:rPr>
                  <w:rStyle w:val="Hyperlink"/>
                  <w:rFonts w:eastAsia="Calibri"/>
                  <w:sz w:val="24"/>
                  <w:szCs w:val="24"/>
                  <w:lang w:val="en-US"/>
                </w:rPr>
                <w:t>NGSS Curriculum Tools website</w:t>
              </w:r>
            </w:hyperlink>
            <w:r w:rsidRPr="0065770E">
              <w:rPr>
                <w:rFonts w:eastAsia="Calibri"/>
                <w:sz w:val="24"/>
                <w:szCs w:val="24"/>
                <w:lang w:val="en-US"/>
              </w:rPr>
              <w:t xml:space="preserve"> provides additional resources and guidance for the implementation of high-quality curriculum. </w:t>
            </w:r>
          </w:p>
        </w:tc>
      </w:tr>
      <w:tr w:rsidR="00E419AF" w:rsidRPr="00B879C6" w14:paraId="2B075604" w14:textId="77777777" w:rsidTr="17955D53">
        <w:tc>
          <w:tcPr>
            <w:tcW w:w="2190" w:type="dxa"/>
            <w:tcMar>
              <w:top w:w="100" w:type="dxa"/>
              <w:left w:w="100" w:type="dxa"/>
              <w:bottom w:w="100" w:type="dxa"/>
              <w:right w:w="100" w:type="dxa"/>
            </w:tcMar>
          </w:tcPr>
          <w:p w14:paraId="1AB87468" w14:textId="77777777" w:rsidR="00E419AF" w:rsidRPr="0065770E" w:rsidRDefault="00452143">
            <w:pPr>
              <w:widowControl w:val="0"/>
              <w:spacing w:line="240" w:lineRule="auto"/>
              <w:rPr>
                <w:rFonts w:eastAsia="Calibri"/>
                <w:b/>
                <w:sz w:val="24"/>
                <w:szCs w:val="24"/>
              </w:rPr>
            </w:pPr>
            <w:r w:rsidRPr="0065770E">
              <w:rPr>
                <w:rFonts w:eastAsia="Calibri"/>
                <w:b/>
                <w:sz w:val="24"/>
                <w:szCs w:val="24"/>
              </w:rPr>
              <w:t>Accessible Learning</w:t>
            </w:r>
          </w:p>
        </w:tc>
        <w:tc>
          <w:tcPr>
            <w:tcW w:w="8610" w:type="dxa"/>
            <w:tcMar>
              <w:top w:w="100" w:type="dxa"/>
              <w:left w:w="100" w:type="dxa"/>
              <w:bottom w:w="100" w:type="dxa"/>
              <w:right w:w="100" w:type="dxa"/>
            </w:tcMar>
          </w:tcPr>
          <w:p w14:paraId="50A41C95" w14:textId="77777777" w:rsidR="00E419AF" w:rsidRPr="0065770E" w:rsidRDefault="00452143" w:rsidP="0B944A97">
            <w:pPr>
              <w:widowControl w:val="0"/>
              <w:spacing w:line="240" w:lineRule="auto"/>
              <w:rPr>
                <w:rFonts w:eastAsia="Calibri"/>
                <w:sz w:val="24"/>
                <w:szCs w:val="24"/>
                <w:lang w:val="en-US"/>
              </w:rPr>
            </w:pPr>
            <w:r w:rsidRPr="0065770E">
              <w:rPr>
                <w:rFonts w:eastAsia="Calibri"/>
                <w:sz w:val="24"/>
                <w:szCs w:val="24"/>
                <w:lang w:val="en-US"/>
              </w:rPr>
              <w:t>Each OpenSciEd lesson has intentional suggestions built-in to help teachers support learners who might need something a little different in order to learn. General recommendations for supporting all students are described in each unit’s Front Matter.</w:t>
            </w:r>
          </w:p>
          <w:p w14:paraId="5C8C6B09" w14:textId="77777777" w:rsidR="00E419AF" w:rsidRPr="0065770E" w:rsidRDefault="00E419AF">
            <w:pPr>
              <w:widowControl w:val="0"/>
              <w:spacing w:line="240" w:lineRule="auto"/>
              <w:rPr>
                <w:rFonts w:eastAsia="Calibri"/>
                <w:sz w:val="24"/>
                <w:szCs w:val="24"/>
              </w:rPr>
            </w:pPr>
          </w:p>
          <w:p w14:paraId="6C96DCDB" w14:textId="77777777" w:rsidR="00E419AF" w:rsidRPr="0065770E" w:rsidRDefault="00452143" w:rsidP="0B944A97">
            <w:pPr>
              <w:widowControl w:val="0"/>
              <w:spacing w:line="240" w:lineRule="auto"/>
              <w:rPr>
                <w:rFonts w:eastAsia="Calibri"/>
                <w:sz w:val="24"/>
                <w:szCs w:val="24"/>
                <w:lang w:val="en-US"/>
              </w:rPr>
            </w:pPr>
            <w:r w:rsidRPr="0065770E">
              <w:rPr>
                <w:rFonts w:eastAsia="Calibri"/>
                <w:sz w:val="24"/>
                <w:szCs w:val="24"/>
                <w:lang w:val="en-US"/>
              </w:rPr>
              <w:t xml:space="preserve">The </w:t>
            </w:r>
            <w:hyperlink r:id="rId36">
              <w:r w:rsidR="00E419AF" w:rsidRPr="0065770E">
                <w:rPr>
                  <w:rFonts w:eastAsia="Calibri"/>
                  <w:color w:val="1155CC"/>
                  <w:sz w:val="24"/>
                  <w:szCs w:val="24"/>
                  <w:u w:val="single"/>
                  <w:lang w:val="en-US"/>
                </w:rPr>
                <w:t>OpenSciEd Elementary &amp; Accessibility document</w:t>
              </w:r>
            </w:hyperlink>
            <w:r w:rsidRPr="0065770E">
              <w:rPr>
                <w:rFonts w:eastAsia="Calibri"/>
                <w:sz w:val="24"/>
                <w:szCs w:val="24"/>
                <w:lang w:val="en-US"/>
              </w:rPr>
              <w:t xml:space="preserve"> is also available if you need to make additional customized adaptations in order to make science learning experiences more accessible for learners.</w:t>
            </w:r>
          </w:p>
        </w:tc>
      </w:tr>
      <w:tr w:rsidR="00E419AF" w:rsidRPr="00B879C6" w14:paraId="5E2C868F" w14:textId="77777777" w:rsidTr="17955D53">
        <w:tc>
          <w:tcPr>
            <w:tcW w:w="2190" w:type="dxa"/>
            <w:tcMar>
              <w:top w:w="100" w:type="dxa"/>
              <w:left w:w="100" w:type="dxa"/>
              <w:bottom w:w="100" w:type="dxa"/>
              <w:right w:w="100" w:type="dxa"/>
            </w:tcMar>
          </w:tcPr>
          <w:p w14:paraId="4AB533EB" w14:textId="77777777" w:rsidR="00E419AF" w:rsidRPr="0065770E" w:rsidRDefault="00452143">
            <w:pPr>
              <w:widowControl w:val="0"/>
              <w:spacing w:line="240" w:lineRule="auto"/>
              <w:rPr>
                <w:rFonts w:eastAsia="Calibri"/>
                <w:b/>
                <w:sz w:val="24"/>
                <w:szCs w:val="24"/>
              </w:rPr>
            </w:pPr>
            <w:r w:rsidRPr="0065770E">
              <w:rPr>
                <w:rFonts w:eastAsia="Calibri"/>
                <w:b/>
                <w:sz w:val="24"/>
                <w:szCs w:val="24"/>
              </w:rPr>
              <w:t>Multilingual Learners</w:t>
            </w:r>
          </w:p>
        </w:tc>
        <w:tc>
          <w:tcPr>
            <w:tcW w:w="8610" w:type="dxa"/>
            <w:tcMar>
              <w:top w:w="100" w:type="dxa"/>
              <w:left w:w="100" w:type="dxa"/>
              <w:bottom w:w="100" w:type="dxa"/>
              <w:right w:w="100" w:type="dxa"/>
            </w:tcMar>
          </w:tcPr>
          <w:p w14:paraId="33651805" w14:textId="77777777" w:rsidR="00E419AF" w:rsidRPr="0065770E" w:rsidRDefault="00452143" w:rsidP="17955D53">
            <w:pPr>
              <w:widowControl w:val="0"/>
              <w:spacing w:line="240" w:lineRule="auto"/>
              <w:rPr>
                <w:rFonts w:eastAsia="Calibri"/>
                <w:sz w:val="24"/>
                <w:szCs w:val="24"/>
                <w:lang w:val="en-US"/>
              </w:rPr>
            </w:pPr>
            <w:r w:rsidRPr="0065770E">
              <w:rPr>
                <w:rFonts w:eastAsia="Calibri"/>
                <w:sz w:val="24"/>
                <w:szCs w:val="24"/>
                <w:lang w:val="en-US"/>
              </w:rPr>
              <w:t xml:space="preserve">Each OpenSciEd lesson has intentional suggestions built-in to help teachers support their Multilingual Learners in the form of callouts. These callouts describe ways in which you can support your Multilingual Learners at specific moments during the lesson. More information about how OpenSciEd approaches this support can be found in the </w:t>
            </w:r>
            <w:hyperlink r:id="rId37">
              <w:r w:rsidR="00E419AF" w:rsidRPr="0065770E">
                <w:rPr>
                  <w:rFonts w:eastAsia="Calibri"/>
                  <w:color w:val="1155CC"/>
                  <w:sz w:val="24"/>
                  <w:szCs w:val="24"/>
                  <w:u w:val="single"/>
                  <w:lang w:val="en-US"/>
                </w:rPr>
                <w:t>OpenSciEd Elementary Teacher Handbook</w:t>
              </w:r>
            </w:hyperlink>
            <w:r w:rsidRPr="0065770E">
              <w:rPr>
                <w:rFonts w:eastAsia="Calibri"/>
                <w:sz w:val="24"/>
                <w:szCs w:val="24"/>
                <w:lang w:val="en-US"/>
              </w:rPr>
              <w:t>.</w:t>
            </w:r>
          </w:p>
        </w:tc>
      </w:tr>
      <w:tr w:rsidR="00E419AF" w:rsidRPr="00B879C6" w14:paraId="006D36D7" w14:textId="77777777" w:rsidTr="17955D53">
        <w:tc>
          <w:tcPr>
            <w:tcW w:w="2190" w:type="dxa"/>
            <w:tcMar>
              <w:top w:w="100" w:type="dxa"/>
              <w:left w:w="100" w:type="dxa"/>
              <w:bottom w:w="100" w:type="dxa"/>
              <w:right w:w="100" w:type="dxa"/>
            </w:tcMar>
          </w:tcPr>
          <w:p w14:paraId="1E59B155" w14:textId="77777777" w:rsidR="00E419AF" w:rsidRPr="0065770E" w:rsidRDefault="00452143">
            <w:pPr>
              <w:widowControl w:val="0"/>
              <w:spacing w:line="240" w:lineRule="auto"/>
              <w:rPr>
                <w:rFonts w:eastAsia="Calibri"/>
                <w:b/>
                <w:sz w:val="24"/>
                <w:szCs w:val="24"/>
              </w:rPr>
            </w:pPr>
            <w:r w:rsidRPr="0065770E">
              <w:rPr>
                <w:rFonts w:eastAsia="Calibri"/>
                <w:b/>
                <w:sz w:val="24"/>
                <w:szCs w:val="24"/>
              </w:rPr>
              <w:t>Shortening the Unit</w:t>
            </w:r>
          </w:p>
        </w:tc>
        <w:tc>
          <w:tcPr>
            <w:tcW w:w="8610" w:type="dxa"/>
            <w:tcMar>
              <w:top w:w="100" w:type="dxa"/>
              <w:left w:w="100" w:type="dxa"/>
              <w:bottom w:w="100" w:type="dxa"/>
              <w:right w:w="100" w:type="dxa"/>
            </w:tcMar>
          </w:tcPr>
          <w:p w14:paraId="4062C9C4" w14:textId="77777777" w:rsidR="00E419AF" w:rsidRPr="0065770E" w:rsidRDefault="00452143" w:rsidP="17955D53">
            <w:pPr>
              <w:widowControl w:val="0"/>
              <w:spacing w:line="240" w:lineRule="auto"/>
              <w:rPr>
                <w:rFonts w:eastAsia="Calibri"/>
                <w:sz w:val="24"/>
                <w:szCs w:val="24"/>
                <w:lang w:val="en-US"/>
              </w:rPr>
            </w:pPr>
            <w:r w:rsidRPr="0065770E">
              <w:rPr>
                <w:rFonts w:eastAsia="Calibri"/>
                <w:sz w:val="24"/>
                <w:szCs w:val="24"/>
                <w:lang w:val="en-US"/>
              </w:rPr>
              <w:t>While it is recommended that you teach each OpenSciEd unit to its entirety, time is precious and there is not enough of it. If you find yourself needing to cut this unit short, there are recommendations for doing so in the unit’s Front Matter</w:t>
            </w:r>
            <w:r w:rsidRPr="0065770E">
              <w:rPr>
                <w:rFonts w:eastAsia="Calibri"/>
                <w:i/>
                <w:iCs/>
                <w:sz w:val="24"/>
                <w:szCs w:val="24"/>
                <w:lang w:val="en-US"/>
              </w:rPr>
              <w:t>.</w:t>
            </w:r>
          </w:p>
        </w:tc>
      </w:tr>
    </w:tbl>
    <w:p w14:paraId="526770CE" w14:textId="77777777" w:rsidR="00E419AF" w:rsidRPr="00B879C6" w:rsidRDefault="00E419AF" w:rsidP="00663BD2">
      <w:pPr>
        <w:spacing w:line="240" w:lineRule="auto"/>
        <w:ind w:right="-720"/>
        <w:rPr>
          <w:rFonts w:eastAsia="Calibri"/>
          <w:sz w:val="24"/>
          <w:szCs w:val="24"/>
        </w:rPr>
      </w:pPr>
    </w:p>
    <w:p w14:paraId="7CBEED82" w14:textId="77777777" w:rsidR="00E419AF" w:rsidRPr="00B879C6" w:rsidRDefault="00E419AF">
      <w:pPr>
        <w:spacing w:line="240" w:lineRule="auto"/>
        <w:ind w:left="-720" w:right="-720"/>
        <w:rPr>
          <w:rFonts w:eastAsia="Calibri"/>
          <w:sz w:val="24"/>
          <w:szCs w:val="24"/>
        </w:rPr>
      </w:pPr>
    </w:p>
    <w:p w14:paraId="6E36661F" w14:textId="77777777" w:rsidR="00E419AF" w:rsidRPr="00B879C6" w:rsidRDefault="00E419AF">
      <w:pPr>
        <w:spacing w:line="240" w:lineRule="auto"/>
        <w:rPr>
          <w:rFonts w:eastAsia="Andika"/>
        </w:rPr>
        <w:sectPr w:rsidR="00E419AF" w:rsidRPr="00B879C6">
          <w:headerReference w:type="default" r:id="rId38"/>
          <w:footerReference w:type="default" r:id="rId39"/>
          <w:pgSz w:w="12240" w:h="15840"/>
          <w:pgMar w:top="1440" w:right="1440" w:bottom="1440" w:left="1440" w:header="720" w:footer="720" w:gutter="0"/>
          <w:pgNumType w:start="1"/>
          <w:cols w:space="720"/>
        </w:sectPr>
      </w:pPr>
    </w:p>
    <w:p w14:paraId="38645DC7" w14:textId="1E7EC4CA" w:rsidR="00A7401C" w:rsidRDefault="00452143" w:rsidP="00AC470C">
      <w:pPr>
        <w:pStyle w:val="Heading2"/>
      </w:pPr>
      <w:r w:rsidRPr="17955D53">
        <w:t>Standards Crosswalk for 2</w:t>
      </w:r>
      <w:r w:rsidRPr="17955D53">
        <w:rPr>
          <w:vertAlign w:val="superscript"/>
        </w:rPr>
        <w:t>nd</w:t>
      </w:r>
      <w:r w:rsidR="00F53317" w:rsidRPr="17955D53">
        <w:t xml:space="preserve"> </w:t>
      </w:r>
      <w:r w:rsidRPr="17955D53">
        <w:t>Grade Units from OpenSciEd</w:t>
      </w:r>
    </w:p>
    <w:p w14:paraId="5ACFFC24" w14:textId="77777777" w:rsidR="005A7FF6" w:rsidRPr="005A7FF6" w:rsidRDefault="005A7FF6" w:rsidP="005A7FF6">
      <w:pPr>
        <w:rPr>
          <w:lang w:val="en-US"/>
        </w:rPr>
      </w:pPr>
    </w:p>
    <w:p w14:paraId="135E58C4" w14:textId="0AD21FCF" w:rsidR="00A7401C" w:rsidRPr="00B879C6" w:rsidRDefault="00A7401C" w:rsidP="0004412D">
      <w:pPr>
        <w:pStyle w:val="Heading3"/>
      </w:pPr>
      <w:r w:rsidRPr="00B879C6">
        <w:t>Unit 2.1 Earth: Land Changing Shape</w:t>
      </w:r>
    </w:p>
    <w:tbl>
      <w:tblPr>
        <w:tblStyle w:val="a6"/>
        <w:tblW w:w="1426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25"/>
        <w:gridCol w:w="6420"/>
        <w:gridCol w:w="6420"/>
      </w:tblGrid>
      <w:tr w:rsidR="00E419AF" w:rsidRPr="0004412D" w14:paraId="7CE9D883" w14:textId="77777777" w:rsidTr="0004412D">
        <w:trPr>
          <w:cantSplit/>
          <w:trHeight w:val="420"/>
          <w:tblHeader/>
        </w:trPr>
        <w:tc>
          <w:tcPr>
            <w:tcW w:w="1425" w:type="dxa"/>
            <w:shd w:val="clear" w:color="auto" w:fill="B8CCE4" w:themeFill="accent1" w:themeFillTint="66"/>
            <w:tcMar>
              <w:top w:w="100" w:type="dxa"/>
              <w:left w:w="100" w:type="dxa"/>
              <w:bottom w:w="100" w:type="dxa"/>
              <w:right w:w="100" w:type="dxa"/>
            </w:tcMar>
          </w:tcPr>
          <w:p w14:paraId="03E12EA8"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Standard</w:t>
            </w:r>
          </w:p>
        </w:tc>
        <w:tc>
          <w:tcPr>
            <w:tcW w:w="6420" w:type="dxa"/>
            <w:shd w:val="clear" w:color="auto" w:fill="B8CCE4" w:themeFill="accent1" w:themeFillTint="66"/>
            <w:tcMar>
              <w:top w:w="100" w:type="dxa"/>
              <w:left w:w="100" w:type="dxa"/>
              <w:bottom w:w="100" w:type="dxa"/>
              <w:right w:w="100" w:type="dxa"/>
            </w:tcMar>
          </w:tcPr>
          <w:p w14:paraId="47266F65" w14:textId="77777777" w:rsidR="00E419AF" w:rsidRPr="0004412D" w:rsidRDefault="00E419AF">
            <w:pPr>
              <w:widowControl w:val="0"/>
              <w:spacing w:line="240" w:lineRule="auto"/>
              <w:rPr>
                <w:rFonts w:eastAsia="Calibri"/>
                <w:b/>
                <w:sz w:val="24"/>
                <w:szCs w:val="24"/>
              </w:rPr>
            </w:pPr>
            <w:hyperlink r:id="rId40">
              <w:r w:rsidRPr="00045996">
                <w:rPr>
                  <w:rFonts w:eastAsia="Calibri"/>
                  <w:b/>
                  <w:color w:val="0049BD"/>
                  <w:sz w:val="24"/>
                  <w:szCs w:val="24"/>
                  <w:u w:val="single"/>
                </w:rPr>
                <w:t>Next Generation Science Standards</w:t>
              </w:r>
            </w:hyperlink>
          </w:p>
        </w:tc>
        <w:tc>
          <w:tcPr>
            <w:tcW w:w="6420" w:type="dxa"/>
            <w:shd w:val="clear" w:color="auto" w:fill="B8CCE4" w:themeFill="accent1" w:themeFillTint="66"/>
            <w:tcMar>
              <w:top w:w="100" w:type="dxa"/>
              <w:left w:w="100" w:type="dxa"/>
              <w:bottom w:w="100" w:type="dxa"/>
              <w:right w:w="100" w:type="dxa"/>
            </w:tcMar>
          </w:tcPr>
          <w:p w14:paraId="1870DF0F" w14:textId="77777777" w:rsidR="00E419AF" w:rsidRPr="0004412D" w:rsidRDefault="00E419AF">
            <w:pPr>
              <w:widowControl w:val="0"/>
              <w:spacing w:line="240" w:lineRule="auto"/>
              <w:rPr>
                <w:rFonts w:eastAsia="Calibri"/>
                <w:b/>
                <w:sz w:val="24"/>
                <w:szCs w:val="24"/>
              </w:rPr>
            </w:pPr>
            <w:hyperlink r:id="rId41">
              <w:r w:rsidRPr="00045996">
                <w:rPr>
                  <w:rFonts w:eastAsia="Calibri"/>
                  <w:b/>
                  <w:color w:val="0049BD"/>
                  <w:sz w:val="24"/>
                  <w:szCs w:val="24"/>
                  <w:u w:val="single"/>
                </w:rPr>
                <w:t>MA Science &amp; Technology Engineering Framework</w:t>
              </w:r>
            </w:hyperlink>
          </w:p>
        </w:tc>
      </w:tr>
      <w:tr w:rsidR="00E419AF" w:rsidRPr="0004412D" w14:paraId="660A0A4B" w14:textId="77777777" w:rsidTr="0004412D">
        <w:trPr>
          <w:cantSplit/>
          <w:trHeight w:val="420"/>
        </w:trPr>
        <w:tc>
          <w:tcPr>
            <w:tcW w:w="1425" w:type="dxa"/>
            <w:shd w:val="clear" w:color="auto" w:fill="B8CCE4" w:themeFill="accent1" w:themeFillTint="66"/>
            <w:tcMar>
              <w:top w:w="100" w:type="dxa"/>
              <w:left w:w="100" w:type="dxa"/>
              <w:bottom w:w="100" w:type="dxa"/>
              <w:right w:w="100" w:type="dxa"/>
            </w:tcMar>
          </w:tcPr>
          <w:p w14:paraId="6C0474A3"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2-ESS1-1</w:t>
            </w:r>
          </w:p>
        </w:tc>
        <w:tc>
          <w:tcPr>
            <w:tcW w:w="6420" w:type="dxa"/>
            <w:tcMar>
              <w:top w:w="100" w:type="dxa"/>
              <w:left w:w="100" w:type="dxa"/>
              <w:bottom w:w="100" w:type="dxa"/>
              <w:right w:w="100" w:type="dxa"/>
            </w:tcMar>
          </w:tcPr>
          <w:p w14:paraId="0F04C81E" w14:textId="77777777" w:rsidR="00E419AF" w:rsidRPr="0004412D" w:rsidRDefault="00452143">
            <w:pPr>
              <w:widowControl w:val="0"/>
              <w:spacing w:line="240" w:lineRule="auto"/>
              <w:rPr>
                <w:rFonts w:eastAsia="Calibri"/>
                <w:sz w:val="24"/>
                <w:szCs w:val="24"/>
              </w:rPr>
            </w:pPr>
            <w:r w:rsidRPr="0004412D">
              <w:rPr>
                <w:rFonts w:eastAsia="Calibri"/>
                <w:sz w:val="24"/>
                <w:szCs w:val="24"/>
              </w:rPr>
              <w:t xml:space="preserve">Use information from several sources to provide evidence that Earth events can occur quickly or slowly. </w:t>
            </w:r>
          </w:p>
          <w:p w14:paraId="111C268A" w14:textId="33E192ED"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 Examples of events and timescales could include volcanic explosions and earthquakes, which happen quickly and erosion of rocks, which occurs slowly.</w:t>
            </w:r>
          </w:p>
          <w:p w14:paraId="204035EF" w14:textId="5D3C8AEF" w:rsidR="00E419AF" w:rsidRPr="0004412D" w:rsidRDefault="00452143">
            <w:pPr>
              <w:widowControl w:val="0"/>
              <w:spacing w:line="240" w:lineRule="auto"/>
              <w:rPr>
                <w:rFonts w:eastAsia="Calibri"/>
                <w:sz w:val="24"/>
                <w:szCs w:val="24"/>
              </w:rPr>
            </w:pPr>
            <w:r w:rsidRPr="0004412D">
              <w:rPr>
                <w:rFonts w:eastAsia="Calibri"/>
                <w:sz w:val="24"/>
                <w:szCs w:val="24"/>
              </w:rPr>
              <w:t>Assessment Boundary: Assessment does not include quantitative measurements of timescales.</w:t>
            </w:r>
          </w:p>
        </w:tc>
        <w:tc>
          <w:tcPr>
            <w:tcW w:w="6420" w:type="dxa"/>
            <w:tcMar>
              <w:top w:w="100" w:type="dxa"/>
              <w:left w:w="100" w:type="dxa"/>
              <w:bottom w:w="100" w:type="dxa"/>
              <w:right w:w="100" w:type="dxa"/>
            </w:tcMar>
          </w:tcPr>
          <w:p w14:paraId="3DB0D91F" w14:textId="53BDCCA1" w:rsidR="00E419AF" w:rsidRPr="0004412D" w:rsidRDefault="00452143">
            <w:pPr>
              <w:widowControl w:val="0"/>
              <w:spacing w:line="240" w:lineRule="auto"/>
              <w:rPr>
                <w:rFonts w:eastAsia="Calibri"/>
                <w:sz w:val="24"/>
                <w:szCs w:val="24"/>
              </w:rPr>
            </w:pPr>
            <w:r w:rsidRPr="0004412D">
              <w:rPr>
                <w:rFonts w:eastAsia="Calibri"/>
                <w:sz w:val="24"/>
                <w:szCs w:val="24"/>
              </w:rPr>
              <w:t>2-ESS1-1 from NGSS is not included</w:t>
            </w:r>
          </w:p>
        </w:tc>
      </w:tr>
      <w:tr w:rsidR="00E419AF" w:rsidRPr="0004412D" w14:paraId="60ADFE69" w14:textId="77777777" w:rsidTr="0004412D">
        <w:trPr>
          <w:cantSplit/>
          <w:trHeight w:val="420"/>
        </w:trPr>
        <w:tc>
          <w:tcPr>
            <w:tcW w:w="1425" w:type="dxa"/>
            <w:shd w:val="clear" w:color="auto" w:fill="B8CCE4" w:themeFill="accent1" w:themeFillTint="66"/>
            <w:tcMar>
              <w:top w:w="100" w:type="dxa"/>
              <w:left w:w="100" w:type="dxa"/>
              <w:bottom w:w="100" w:type="dxa"/>
              <w:right w:w="100" w:type="dxa"/>
            </w:tcMar>
          </w:tcPr>
          <w:p w14:paraId="33417FE5"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2-ESS2-1</w:t>
            </w:r>
          </w:p>
        </w:tc>
        <w:tc>
          <w:tcPr>
            <w:tcW w:w="6420" w:type="dxa"/>
            <w:tcMar>
              <w:top w:w="100" w:type="dxa"/>
              <w:left w:w="100" w:type="dxa"/>
              <w:bottom w:w="100" w:type="dxa"/>
              <w:right w:w="100" w:type="dxa"/>
            </w:tcMar>
          </w:tcPr>
          <w:p w14:paraId="0DA542B3" w14:textId="77777777" w:rsidR="00E419AF" w:rsidRPr="0004412D" w:rsidRDefault="00452143">
            <w:pPr>
              <w:widowControl w:val="0"/>
              <w:spacing w:line="240" w:lineRule="auto"/>
              <w:rPr>
                <w:rFonts w:eastAsia="Calibri"/>
                <w:sz w:val="24"/>
                <w:szCs w:val="24"/>
              </w:rPr>
            </w:pPr>
            <w:r w:rsidRPr="0004412D">
              <w:rPr>
                <w:rFonts w:eastAsia="Calibri"/>
                <w:sz w:val="24"/>
                <w:szCs w:val="24"/>
              </w:rPr>
              <w:t>Compare multiple solutions designed to slow or prevent wind or water from changing the shape of the land.</w:t>
            </w:r>
          </w:p>
          <w:p w14:paraId="4FBFFAF2" w14:textId="14CD412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 Examples of solutions could include different designs of dikes and windbreaks to hold back wind and water, and different designs for using shrubs, grass, and trees to hold back the land.</w:t>
            </w:r>
          </w:p>
        </w:tc>
        <w:tc>
          <w:tcPr>
            <w:tcW w:w="6420" w:type="dxa"/>
            <w:tcMar>
              <w:top w:w="100" w:type="dxa"/>
              <w:left w:w="100" w:type="dxa"/>
              <w:bottom w:w="100" w:type="dxa"/>
              <w:right w:w="100" w:type="dxa"/>
            </w:tcMar>
          </w:tcPr>
          <w:p w14:paraId="026CDCF0" w14:textId="77777777" w:rsidR="00E419AF" w:rsidRPr="0004412D" w:rsidRDefault="00452143">
            <w:pPr>
              <w:widowControl w:val="0"/>
              <w:spacing w:line="240" w:lineRule="auto"/>
              <w:rPr>
                <w:rFonts w:eastAsia="Calibri"/>
                <w:sz w:val="24"/>
                <w:szCs w:val="24"/>
              </w:rPr>
            </w:pPr>
            <w:r w:rsidRPr="0004412D">
              <w:rPr>
                <w:rFonts w:eastAsia="Calibri"/>
                <w:sz w:val="24"/>
                <w:szCs w:val="24"/>
              </w:rPr>
              <w:t>Investigate and compare the effectiveness of multiple solutions designed to slow or prevent wind or water from changing the shape of the land.</w:t>
            </w:r>
          </w:p>
          <w:p w14:paraId="6B0352C0" w14:textId="0FC886AF"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Statements: Solutions to be compared could include different designs of dikes and windbreaks to hold</w:t>
            </w:r>
            <w:r w:rsidR="00696067" w:rsidRPr="0004412D">
              <w:rPr>
                <w:rFonts w:eastAsia="Calibri"/>
                <w:sz w:val="24"/>
                <w:szCs w:val="24"/>
                <w:lang w:val="en-US"/>
              </w:rPr>
              <w:t xml:space="preserve"> </w:t>
            </w:r>
            <w:r w:rsidRPr="0004412D">
              <w:rPr>
                <w:rFonts w:eastAsia="Calibri"/>
                <w:sz w:val="24"/>
                <w:szCs w:val="24"/>
                <w:lang w:val="en-US"/>
              </w:rPr>
              <w:t>back wind and water, and different designs for using shrubs, grass, and trees to hold back the land. Solutions can be generated or provided.</w:t>
            </w:r>
          </w:p>
        </w:tc>
      </w:tr>
      <w:tr w:rsidR="00E419AF" w:rsidRPr="0004412D" w14:paraId="69F3EA26" w14:textId="77777777" w:rsidTr="0004412D">
        <w:trPr>
          <w:cantSplit/>
          <w:trHeight w:val="420"/>
        </w:trPr>
        <w:tc>
          <w:tcPr>
            <w:tcW w:w="1425" w:type="dxa"/>
            <w:shd w:val="clear" w:color="auto" w:fill="B8CCE4" w:themeFill="accent1" w:themeFillTint="66"/>
            <w:tcMar>
              <w:top w:w="100" w:type="dxa"/>
              <w:left w:w="100" w:type="dxa"/>
              <w:bottom w:w="100" w:type="dxa"/>
              <w:right w:w="100" w:type="dxa"/>
            </w:tcMar>
          </w:tcPr>
          <w:p w14:paraId="65CC5F08"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2-ESS2-4</w:t>
            </w:r>
          </w:p>
          <w:p w14:paraId="6355A1F0"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(MA)</w:t>
            </w:r>
          </w:p>
        </w:tc>
        <w:tc>
          <w:tcPr>
            <w:tcW w:w="6420" w:type="dxa"/>
            <w:tcMar>
              <w:top w:w="100" w:type="dxa"/>
              <w:left w:w="100" w:type="dxa"/>
              <w:bottom w:w="100" w:type="dxa"/>
              <w:right w:w="100" w:type="dxa"/>
            </w:tcMar>
          </w:tcPr>
          <w:p w14:paraId="6AC19C48" w14:textId="29BB432C" w:rsidR="00E419AF" w:rsidRPr="0004412D" w:rsidRDefault="00452143">
            <w:pPr>
              <w:widowControl w:val="0"/>
              <w:spacing w:line="240" w:lineRule="auto"/>
              <w:rPr>
                <w:rFonts w:eastAsia="Calibri"/>
                <w:sz w:val="24"/>
                <w:szCs w:val="24"/>
              </w:rPr>
            </w:pPr>
            <w:r w:rsidRPr="0004412D">
              <w:rPr>
                <w:rFonts w:eastAsia="Calibri"/>
                <w:sz w:val="24"/>
                <w:szCs w:val="24"/>
              </w:rPr>
              <w:t>2-ESS2-4 from MA is not included</w:t>
            </w:r>
          </w:p>
        </w:tc>
        <w:tc>
          <w:tcPr>
            <w:tcW w:w="6420" w:type="dxa"/>
            <w:tcMar>
              <w:top w:w="100" w:type="dxa"/>
              <w:left w:w="100" w:type="dxa"/>
              <w:bottom w:w="100" w:type="dxa"/>
              <w:right w:w="100" w:type="dxa"/>
            </w:tcMar>
          </w:tcPr>
          <w:p w14:paraId="32E21BF3" w14:textId="77777777" w:rsidR="00E419AF" w:rsidRPr="0004412D" w:rsidRDefault="00452143">
            <w:pPr>
              <w:widowControl w:val="0"/>
              <w:spacing w:line="240" w:lineRule="auto"/>
              <w:rPr>
                <w:rFonts w:eastAsia="Calibri"/>
                <w:sz w:val="24"/>
                <w:szCs w:val="24"/>
              </w:rPr>
            </w:pPr>
            <w:r w:rsidRPr="0004412D">
              <w:rPr>
                <w:rFonts w:eastAsia="Calibri"/>
                <w:sz w:val="24"/>
                <w:szCs w:val="24"/>
              </w:rPr>
              <w:t>Observe how blowing wind and flowing water can move Earth materials from one place to another and change the shape of a landform.</w:t>
            </w:r>
          </w:p>
          <w:p w14:paraId="04507CE8" w14:textId="2A2A431A"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 Examples of types of landforms can include hills, valleys, river banks, and dunes.</w:t>
            </w:r>
          </w:p>
        </w:tc>
      </w:tr>
      <w:tr w:rsidR="00E419AF" w:rsidRPr="0004412D" w14:paraId="29DF728D" w14:textId="77777777" w:rsidTr="0004412D">
        <w:trPr>
          <w:cantSplit/>
          <w:trHeight w:val="420"/>
        </w:trPr>
        <w:tc>
          <w:tcPr>
            <w:tcW w:w="1425" w:type="dxa"/>
            <w:shd w:val="clear" w:color="auto" w:fill="B8CCE4" w:themeFill="accent1" w:themeFillTint="66"/>
            <w:tcMar>
              <w:top w:w="100" w:type="dxa"/>
              <w:left w:w="100" w:type="dxa"/>
              <w:bottom w:w="100" w:type="dxa"/>
              <w:right w:w="100" w:type="dxa"/>
            </w:tcMar>
          </w:tcPr>
          <w:p w14:paraId="40F76836"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1.K-2-ETS1-1</w:t>
            </w:r>
          </w:p>
        </w:tc>
        <w:tc>
          <w:tcPr>
            <w:tcW w:w="6420" w:type="dxa"/>
            <w:tcMar>
              <w:top w:w="100" w:type="dxa"/>
              <w:left w:w="100" w:type="dxa"/>
              <w:bottom w:w="100" w:type="dxa"/>
              <w:right w:w="100" w:type="dxa"/>
            </w:tcMar>
          </w:tcPr>
          <w:p w14:paraId="557617A4" w14:textId="77777777" w:rsidR="00E419AF" w:rsidRPr="0004412D" w:rsidRDefault="00452143">
            <w:pPr>
              <w:widowControl w:val="0"/>
              <w:spacing w:line="240" w:lineRule="auto"/>
              <w:rPr>
                <w:rFonts w:eastAsia="Calibri"/>
                <w:sz w:val="24"/>
                <w:szCs w:val="24"/>
              </w:rPr>
            </w:pPr>
            <w:r w:rsidRPr="0004412D">
              <w:rPr>
                <w:rFonts w:eastAsia="Calibri"/>
                <w:sz w:val="24"/>
                <w:szCs w:val="24"/>
              </w:rPr>
              <w:t>Ask questions, make observations, and gather information about a situation people want to change to define a simple problem that can be solved through the development of a new or improved object or tool.</w:t>
            </w:r>
          </w:p>
        </w:tc>
        <w:tc>
          <w:tcPr>
            <w:tcW w:w="6420" w:type="dxa"/>
            <w:tcMar>
              <w:top w:w="100" w:type="dxa"/>
              <w:left w:w="100" w:type="dxa"/>
              <w:bottom w:w="100" w:type="dxa"/>
              <w:right w:w="100" w:type="dxa"/>
            </w:tcMar>
          </w:tcPr>
          <w:p w14:paraId="31404366" w14:textId="77777777" w:rsidR="00E419AF" w:rsidRPr="0004412D" w:rsidRDefault="00452143">
            <w:pPr>
              <w:widowControl w:val="0"/>
              <w:spacing w:line="240" w:lineRule="auto"/>
              <w:rPr>
                <w:rFonts w:eastAsia="Calibri"/>
                <w:sz w:val="24"/>
                <w:szCs w:val="24"/>
              </w:rPr>
            </w:pPr>
            <w:r w:rsidRPr="0004412D">
              <w:rPr>
                <w:rFonts w:eastAsia="Calibri"/>
                <w:sz w:val="24"/>
                <w:szCs w:val="24"/>
              </w:rPr>
              <w:t>Ask questions, make observations, and gather information about a situation people want</w:t>
            </w:r>
            <w:r w:rsidR="00696067" w:rsidRPr="0004412D">
              <w:rPr>
                <w:rFonts w:eastAsia="Calibri"/>
                <w:sz w:val="24"/>
                <w:szCs w:val="24"/>
              </w:rPr>
              <w:t xml:space="preserve"> </w:t>
            </w:r>
            <w:r w:rsidRPr="0004412D">
              <w:rPr>
                <w:rFonts w:eastAsia="Calibri"/>
                <w:sz w:val="24"/>
                <w:szCs w:val="24"/>
              </w:rPr>
              <w:t>to change that can be solved by developing or improving an object or tool.</w:t>
            </w:r>
          </w:p>
        </w:tc>
      </w:tr>
      <w:tr w:rsidR="00E419AF" w:rsidRPr="0004412D" w14:paraId="04BB3548" w14:textId="77777777" w:rsidTr="0004412D">
        <w:trPr>
          <w:cantSplit/>
          <w:trHeight w:val="42"/>
        </w:trPr>
        <w:tc>
          <w:tcPr>
            <w:tcW w:w="1425" w:type="dxa"/>
            <w:shd w:val="clear" w:color="auto" w:fill="B8CCE4" w:themeFill="accent1" w:themeFillTint="66"/>
            <w:tcMar>
              <w:top w:w="100" w:type="dxa"/>
              <w:left w:w="100" w:type="dxa"/>
              <w:bottom w:w="100" w:type="dxa"/>
              <w:right w:w="100" w:type="dxa"/>
            </w:tcMar>
          </w:tcPr>
          <w:p w14:paraId="26DEDE00"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1.K-2-ETS1-2</w:t>
            </w:r>
          </w:p>
        </w:tc>
        <w:tc>
          <w:tcPr>
            <w:tcW w:w="6420" w:type="dxa"/>
            <w:tcMar>
              <w:top w:w="100" w:type="dxa"/>
              <w:left w:w="100" w:type="dxa"/>
              <w:bottom w:w="100" w:type="dxa"/>
              <w:right w:w="100" w:type="dxa"/>
            </w:tcMar>
          </w:tcPr>
          <w:p w14:paraId="24CBB7E0" w14:textId="77777777" w:rsidR="00E419AF" w:rsidRPr="0004412D" w:rsidRDefault="00452143">
            <w:pPr>
              <w:widowControl w:val="0"/>
              <w:spacing w:line="240" w:lineRule="auto"/>
              <w:rPr>
                <w:rFonts w:eastAsia="Calibri"/>
                <w:sz w:val="24"/>
                <w:szCs w:val="24"/>
              </w:rPr>
            </w:pPr>
            <w:r w:rsidRPr="0004412D">
              <w:rPr>
                <w:rFonts w:eastAsia="Calibri"/>
                <w:sz w:val="24"/>
                <w:szCs w:val="24"/>
              </w:rPr>
              <w:t>Develop a simple sketch, drawing, or physical model to illustrate how the shape of an object helps it function as needed to solve a given problem.</w:t>
            </w:r>
          </w:p>
        </w:tc>
        <w:tc>
          <w:tcPr>
            <w:tcW w:w="6420" w:type="dxa"/>
            <w:tcMar>
              <w:top w:w="100" w:type="dxa"/>
              <w:left w:w="100" w:type="dxa"/>
              <w:bottom w:w="100" w:type="dxa"/>
              <w:right w:w="100" w:type="dxa"/>
            </w:tcMar>
          </w:tcPr>
          <w:p w14:paraId="7FB57E83"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Generate multiple solutions to a design problem and make a drawing (plan) to represent one or more of the solutions.</w:t>
            </w:r>
          </w:p>
        </w:tc>
      </w:tr>
      <w:tr w:rsidR="00E419AF" w:rsidRPr="0004412D" w14:paraId="2417BD41" w14:textId="77777777" w:rsidTr="0004412D">
        <w:trPr>
          <w:cantSplit/>
          <w:trHeight w:val="420"/>
        </w:trPr>
        <w:tc>
          <w:tcPr>
            <w:tcW w:w="1425" w:type="dxa"/>
            <w:shd w:val="clear" w:color="auto" w:fill="B8CCE4" w:themeFill="accent1" w:themeFillTint="66"/>
            <w:tcMar>
              <w:top w:w="100" w:type="dxa"/>
              <w:left w:w="100" w:type="dxa"/>
              <w:bottom w:w="100" w:type="dxa"/>
              <w:right w:w="100" w:type="dxa"/>
            </w:tcMar>
          </w:tcPr>
          <w:p w14:paraId="392E5993"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2.K-2-ETS1-3</w:t>
            </w:r>
          </w:p>
        </w:tc>
        <w:tc>
          <w:tcPr>
            <w:tcW w:w="6420" w:type="dxa"/>
            <w:tcMar>
              <w:top w:w="100" w:type="dxa"/>
              <w:left w:w="100" w:type="dxa"/>
              <w:bottom w:w="100" w:type="dxa"/>
              <w:right w:w="100" w:type="dxa"/>
            </w:tcMar>
          </w:tcPr>
          <w:p w14:paraId="235FFF4B" w14:textId="77777777" w:rsidR="00E419AF" w:rsidRPr="0004412D" w:rsidRDefault="00452143">
            <w:pPr>
              <w:widowControl w:val="0"/>
              <w:spacing w:line="240" w:lineRule="auto"/>
              <w:rPr>
                <w:rFonts w:eastAsia="Calibri"/>
                <w:sz w:val="24"/>
                <w:szCs w:val="24"/>
              </w:rPr>
            </w:pPr>
            <w:r w:rsidRPr="0004412D">
              <w:rPr>
                <w:rFonts w:eastAsia="Calibri"/>
                <w:sz w:val="24"/>
                <w:szCs w:val="24"/>
              </w:rPr>
              <w:t>Analyze data from tests of two objects designed to solve the same problem to compare the strengths and weaknesses of how each performs.</w:t>
            </w:r>
          </w:p>
        </w:tc>
        <w:tc>
          <w:tcPr>
            <w:tcW w:w="6420" w:type="dxa"/>
            <w:tcMar>
              <w:top w:w="100" w:type="dxa"/>
              <w:left w:w="100" w:type="dxa"/>
              <w:bottom w:w="100" w:type="dxa"/>
              <w:right w:w="100" w:type="dxa"/>
            </w:tcMar>
          </w:tcPr>
          <w:p w14:paraId="0E40989B" w14:textId="77777777" w:rsidR="00E419AF" w:rsidRPr="0004412D" w:rsidRDefault="00452143">
            <w:pPr>
              <w:widowControl w:val="0"/>
              <w:spacing w:line="240" w:lineRule="auto"/>
              <w:rPr>
                <w:rFonts w:eastAsia="Calibri"/>
                <w:sz w:val="24"/>
                <w:szCs w:val="24"/>
              </w:rPr>
            </w:pPr>
            <w:r w:rsidRPr="0004412D">
              <w:rPr>
                <w:rFonts w:eastAsia="Calibri"/>
                <w:sz w:val="24"/>
                <w:szCs w:val="24"/>
              </w:rPr>
              <w:t>Analyze data from tests of two objects designed to solve the same design problem to compare the strengths and weaknesses of how each object performs.</w:t>
            </w:r>
          </w:p>
        </w:tc>
      </w:tr>
    </w:tbl>
    <w:p w14:paraId="08AC07D5" w14:textId="77777777" w:rsidR="00063CF1" w:rsidRDefault="00063CF1" w:rsidP="00063CF1"/>
    <w:p w14:paraId="120DB596" w14:textId="26223084" w:rsidR="009D34EC" w:rsidRPr="00B879C6" w:rsidRDefault="009D34EC" w:rsidP="00AC470C">
      <w:pPr>
        <w:pStyle w:val="Heading3"/>
      </w:pPr>
      <w:r w:rsidRPr="00B879C6">
        <w:t>Unit 2.2 Structure &amp; Properties of Matter</w:t>
      </w:r>
    </w:p>
    <w:p w14:paraId="57C0D796" w14:textId="77777777" w:rsidR="009D34EC" w:rsidRPr="00B879C6" w:rsidRDefault="009D34EC" w:rsidP="005153D4"/>
    <w:tbl>
      <w:tblPr>
        <w:tblStyle w:val="a6"/>
        <w:tblW w:w="1426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25"/>
        <w:gridCol w:w="6420"/>
        <w:gridCol w:w="6420"/>
      </w:tblGrid>
      <w:tr w:rsidR="00E419AF" w:rsidRPr="00B879C6" w14:paraId="5B9575BD"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2C7BEB10"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Standard</w:t>
            </w:r>
          </w:p>
        </w:tc>
        <w:tc>
          <w:tcPr>
            <w:tcW w:w="6420" w:type="dxa"/>
            <w:shd w:val="clear" w:color="auto" w:fill="B8CCE4" w:themeFill="accent1" w:themeFillTint="66"/>
            <w:tcMar>
              <w:top w:w="100" w:type="dxa"/>
              <w:left w:w="100" w:type="dxa"/>
              <w:bottom w:w="100" w:type="dxa"/>
              <w:right w:w="100" w:type="dxa"/>
            </w:tcMar>
          </w:tcPr>
          <w:p w14:paraId="600FF793" w14:textId="77777777" w:rsidR="00E419AF" w:rsidRPr="0004412D" w:rsidRDefault="00E419AF">
            <w:pPr>
              <w:widowControl w:val="0"/>
              <w:spacing w:line="240" w:lineRule="auto"/>
              <w:rPr>
                <w:rFonts w:eastAsia="Calibri"/>
                <w:b/>
                <w:sz w:val="24"/>
                <w:szCs w:val="24"/>
              </w:rPr>
            </w:pPr>
            <w:hyperlink r:id="rId42">
              <w:r w:rsidRPr="00045996">
                <w:rPr>
                  <w:rFonts w:eastAsia="Calibri"/>
                  <w:b/>
                  <w:color w:val="0049BD"/>
                  <w:sz w:val="24"/>
                  <w:szCs w:val="24"/>
                  <w:u w:val="single"/>
                </w:rPr>
                <w:t>Next Generation Science Standards</w:t>
              </w:r>
            </w:hyperlink>
          </w:p>
        </w:tc>
        <w:tc>
          <w:tcPr>
            <w:tcW w:w="6420" w:type="dxa"/>
            <w:shd w:val="clear" w:color="auto" w:fill="B8CCE4" w:themeFill="accent1" w:themeFillTint="66"/>
            <w:tcMar>
              <w:top w:w="100" w:type="dxa"/>
              <w:left w:w="100" w:type="dxa"/>
              <w:bottom w:w="100" w:type="dxa"/>
              <w:right w:w="100" w:type="dxa"/>
            </w:tcMar>
          </w:tcPr>
          <w:p w14:paraId="0121749A" w14:textId="77777777" w:rsidR="00E419AF" w:rsidRPr="0004412D" w:rsidRDefault="00E419AF">
            <w:pPr>
              <w:widowControl w:val="0"/>
              <w:spacing w:line="240" w:lineRule="auto"/>
              <w:rPr>
                <w:rFonts w:eastAsia="Calibri"/>
                <w:b/>
                <w:sz w:val="24"/>
                <w:szCs w:val="24"/>
              </w:rPr>
            </w:pPr>
            <w:hyperlink r:id="rId43">
              <w:r w:rsidRPr="00045996">
                <w:rPr>
                  <w:rFonts w:eastAsia="Calibri"/>
                  <w:b/>
                  <w:color w:val="0049BD"/>
                  <w:sz w:val="24"/>
                  <w:szCs w:val="24"/>
                  <w:u w:val="single"/>
                </w:rPr>
                <w:t>MA Science &amp; Technology Engineering Framework</w:t>
              </w:r>
            </w:hyperlink>
          </w:p>
        </w:tc>
      </w:tr>
      <w:tr w:rsidR="00E419AF" w:rsidRPr="00B879C6" w14:paraId="58B710F8"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6E636B4E"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K-PS1-1(MA)</w:t>
            </w:r>
          </w:p>
        </w:tc>
        <w:tc>
          <w:tcPr>
            <w:tcW w:w="6420" w:type="dxa"/>
            <w:tcMar>
              <w:top w:w="100" w:type="dxa"/>
              <w:left w:w="100" w:type="dxa"/>
              <w:bottom w:w="100" w:type="dxa"/>
              <w:right w:w="100" w:type="dxa"/>
            </w:tcMar>
          </w:tcPr>
          <w:p w14:paraId="6EE0B30D" w14:textId="216653EA" w:rsidR="00E419AF" w:rsidRPr="0004412D" w:rsidRDefault="00452143">
            <w:pPr>
              <w:widowControl w:val="0"/>
              <w:spacing w:line="240" w:lineRule="auto"/>
              <w:rPr>
                <w:rFonts w:eastAsia="Calibri"/>
                <w:sz w:val="24"/>
                <w:szCs w:val="24"/>
              </w:rPr>
            </w:pPr>
            <w:r w:rsidRPr="0004412D">
              <w:rPr>
                <w:rFonts w:eastAsia="Calibri"/>
                <w:sz w:val="24"/>
                <w:szCs w:val="24"/>
              </w:rPr>
              <w:t>K-PS1-1 from MA is not included</w:t>
            </w:r>
          </w:p>
        </w:tc>
        <w:tc>
          <w:tcPr>
            <w:tcW w:w="6420" w:type="dxa"/>
            <w:tcMar>
              <w:top w:w="100" w:type="dxa"/>
              <w:left w:w="100" w:type="dxa"/>
              <w:bottom w:w="100" w:type="dxa"/>
              <w:right w:w="100" w:type="dxa"/>
            </w:tcMar>
          </w:tcPr>
          <w:p w14:paraId="766CE0C9"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Investigate and communicate the idea that different kinds of materials can be solid or liquid depending on temperature.</w:t>
            </w:r>
          </w:p>
          <w:p w14:paraId="22E643EE" w14:textId="25EB9DBD"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Statements: Materials chosen must exhibit solid and liquid states in a reasonable temperature range for kindergarten students (e.g., 0–80°F), such as water, crayons, or glue sticks. Only a qualitative description of temperature, such as hot, warm, and cool, is expected.</w:t>
            </w:r>
          </w:p>
        </w:tc>
      </w:tr>
      <w:tr w:rsidR="00E419AF" w:rsidRPr="00B879C6" w14:paraId="1DA2F1B9"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2E39D038"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2-PS1-1</w:t>
            </w:r>
          </w:p>
        </w:tc>
        <w:tc>
          <w:tcPr>
            <w:tcW w:w="6420" w:type="dxa"/>
            <w:tcMar>
              <w:top w:w="100" w:type="dxa"/>
              <w:left w:w="100" w:type="dxa"/>
              <w:bottom w:w="100" w:type="dxa"/>
              <w:right w:w="100" w:type="dxa"/>
            </w:tcMar>
          </w:tcPr>
          <w:p w14:paraId="5F1C08B7"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 xml:space="preserve">Plan and conduct an investigation to describe and classify different kinds of materials by their observable properties. </w:t>
            </w:r>
          </w:p>
          <w:p w14:paraId="7BD8B1F9" w14:textId="6C8ADA76"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 Observations could include color, texture, hardness, and flexibility. Patterns could include the similar properties that different materials share.</w:t>
            </w:r>
          </w:p>
        </w:tc>
        <w:tc>
          <w:tcPr>
            <w:tcW w:w="6420" w:type="dxa"/>
            <w:tcMar>
              <w:top w:w="100" w:type="dxa"/>
              <w:left w:w="100" w:type="dxa"/>
              <w:bottom w:w="100" w:type="dxa"/>
              <w:right w:w="100" w:type="dxa"/>
            </w:tcMar>
          </w:tcPr>
          <w:p w14:paraId="0EAD281A"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Describe and classify different kinds of materials by observable properties of color, flexibility, hardness, texture, and absorbency.</w:t>
            </w:r>
          </w:p>
        </w:tc>
      </w:tr>
      <w:tr w:rsidR="00E419AF" w:rsidRPr="00B879C6" w14:paraId="43BD5F7E"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00DF479D"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2-PS1-2</w:t>
            </w:r>
          </w:p>
        </w:tc>
        <w:tc>
          <w:tcPr>
            <w:tcW w:w="6420" w:type="dxa"/>
            <w:tcMar>
              <w:top w:w="100" w:type="dxa"/>
              <w:left w:w="100" w:type="dxa"/>
              <w:bottom w:w="100" w:type="dxa"/>
              <w:right w:w="100" w:type="dxa"/>
            </w:tcMar>
          </w:tcPr>
          <w:p w14:paraId="56A33BAA"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Analyze data obtained from testing different materials to determine which materials have the properties that are best suited for an intended purpose.</w:t>
            </w:r>
          </w:p>
          <w:p w14:paraId="2461E3B6" w14:textId="62B67D6C"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 xml:space="preserve">Clarification Statement: Examples of properties could include, strength, flexibility, hardness, texture, and absorbency. </w:t>
            </w:r>
          </w:p>
          <w:p w14:paraId="5035BC81" w14:textId="465188BC" w:rsidR="00E419AF" w:rsidRPr="0004412D" w:rsidRDefault="00452143">
            <w:pPr>
              <w:widowControl w:val="0"/>
              <w:spacing w:line="240" w:lineRule="auto"/>
              <w:rPr>
                <w:rFonts w:eastAsia="Calibri"/>
                <w:sz w:val="24"/>
                <w:szCs w:val="24"/>
              </w:rPr>
            </w:pPr>
            <w:r w:rsidRPr="0004412D">
              <w:rPr>
                <w:rFonts w:eastAsia="Calibri"/>
                <w:sz w:val="24"/>
                <w:szCs w:val="24"/>
              </w:rPr>
              <w:t>Assessment Boundary: Assessment of quantitative measurements is limited to length.</w:t>
            </w:r>
          </w:p>
        </w:tc>
        <w:tc>
          <w:tcPr>
            <w:tcW w:w="6420" w:type="dxa"/>
            <w:tcMar>
              <w:top w:w="100" w:type="dxa"/>
              <w:left w:w="100" w:type="dxa"/>
              <w:bottom w:w="100" w:type="dxa"/>
              <w:right w:w="100" w:type="dxa"/>
            </w:tcMar>
          </w:tcPr>
          <w:p w14:paraId="1FCAE182" w14:textId="77777777"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Test different materials and analyze the data obtained to determine which materials have the properties that are best suited for an intended purpose.</w:t>
            </w:r>
          </w:p>
          <w:p w14:paraId="1F05DB97" w14:textId="6CD382B5" w:rsidR="00E419AF" w:rsidRPr="0004412D" w:rsidRDefault="00452143" w:rsidP="0B944A97">
            <w:pPr>
              <w:widowControl w:val="0"/>
              <w:spacing w:line="240" w:lineRule="auto"/>
              <w:rPr>
                <w:rFonts w:eastAsia="Calibri"/>
                <w:sz w:val="24"/>
                <w:szCs w:val="24"/>
                <w:lang w:val="en-US"/>
              </w:rPr>
            </w:pPr>
            <w:r w:rsidRPr="0004412D">
              <w:rPr>
                <w:rFonts w:eastAsia="Calibri"/>
                <w:sz w:val="24"/>
                <w:szCs w:val="24"/>
                <w:lang w:val="en-US"/>
              </w:rPr>
              <w:t>Clarification Statements: Examples of properties could include, color, flexibility, hardness, texture, and absorbency. Data should focus on qualitative and relative observations.</w:t>
            </w:r>
          </w:p>
        </w:tc>
      </w:tr>
      <w:tr w:rsidR="00E419AF" w:rsidRPr="00B879C6" w14:paraId="19A6E4F2"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56DE768F"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2-PS1-3</w:t>
            </w:r>
          </w:p>
        </w:tc>
        <w:tc>
          <w:tcPr>
            <w:tcW w:w="6420" w:type="dxa"/>
            <w:tcMar>
              <w:top w:w="100" w:type="dxa"/>
              <w:left w:w="100" w:type="dxa"/>
              <w:bottom w:w="100" w:type="dxa"/>
              <w:right w:w="100" w:type="dxa"/>
            </w:tcMar>
          </w:tcPr>
          <w:p w14:paraId="429E172F" w14:textId="77777777" w:rsidR="00E419AF" w:rsidRPr="0004412D" w:rsidRDefault="00452143">
            <w:pPr>
              <w:widowControl w:val="0"/>
              <w:spacing w:line="240" w:lineRule="auto"/>
              <w:rPr>
                <w:rFonts w:eastAsia="Calibri"/>
                <w:sz w:val="24"/>
                <w:szCs w:val="24"/>
              </w:rPr>
            </w:pPr>
            <w:r w:rsidRPr="0004412D">
              <w:rPr>
                <w:rFonts w:eastAsia="Calibri"/>
                <w:sz w:val="24"/>
                <w:szCs w:val="24"/>
              </w:rPr>
              <w:t xml:space="preserve">Make observations to construct an evidence-based account of how an object made of a small set of pieces can be disassembled and made into a new object. </w:t>
            </w:r>
          </w:p>
          <w:p w14:paraId="1BBE260B" w14:textId="019E1E08"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 Examples of pieces could include blocks, building bricks, or other assorted small objects.</w:t>
            </w:r>
          </w:p>
        </w:tc>
        <w:tc>
          <w:tcPr>
            <w:tcW w:w="6420" w:type="dxa"/>
            <w:tcMar>
              <w:top w:w="100" w:type="dxa"/>
              <w:left w:w="100" w:type="dxa"/>
              <w:bottom w:w="100" w:type="dxa"/>
              <w:right w:w="100" w:type="dxa"/>
            </w:tcMar>
          </w:tcPr>
          <w:p w14:paraId="707D5BCD" w14:textId="77777777" w:rsidR="00E419AF" w:rsidRPr="0004412D" w:rsidRDefault="00452143">
            <w:pPr>
              <w:widowControl w:val="0"/>
              <w:spacing w:line="240" w:lineRule="auto"/>
              <w:rPr>
                <w:rFonts w:eastAsia="Calibri"/>
                <w:sz w:val="24"/>
                <w:szCs w:val="24"/>
              </w:rPr>
            </w:pPr>
            <w:r w:rsidRPr="0004412D">
              <w:rPr>
                <w:rFonts w:eastAsia="Calibri"/>
                <w:sz w:val="24"/>
                <w:szCs w:val="24"/>
              </w:rPr>
              <w:t>Analyze a variety of evidence to conclude that when a chunk of material is cut or broken into pieces, each piece is still the same material and, however small each piece is, has weight. Show that the material properties of a small set of pieces do not change when the pieces are used to build larger objects.</w:t>
            </w:r>
          </w:p>
          <w:p w14:paraId="75B69B53" w14:textId="632A36AD"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Statements: Materials should be pure substances or microscopic mixtures that appear contiguous at observable scales. Examples of pieces could include blocks, building bricks, and other assorted small objects.</w:t>
            </w:r>
          </w:p>
        </w:tc>
      </w:tr>
      <w:tr w:rsidR="00E419AF" w:rsidRPr="00B879C6" w14:paraId="3B647939"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455BD722"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2-PS1-4</w:t>
            </w:r>
          </w:p>
        </w:tc>
        <w:tc>
          <w:tcPr>
            <w:tcW w:w="6420" w:type="dxa"/>
            <w:tcMar>
              <w:top w:w="100" w:type="dxa"/>
              <w:left w:w="100" w:type="dxa"/>
              <w:bottom w:w="100" w:type="dxa"/>
              <w:right w:w="100" w:type="dxa"/>
            </w:tcMar>
          </w:tcPr>
          <w:p w14:paraId="459A274B" w14:textId="77777777" w:rsidR="00E419AF" w:rsidRPr="0004412D" w:rsidRDefault="00452143">
            <w:pPr>
              <w:widowControl w:val="0"/>
              <w:spacing w:line="240" w:lineRule="auto"/>
              <w:rPr>
                <w:rFonts w:eastAsia="Calibri"/>
                <w:sz w:val="24"/>
                <w:szCs w:val="24"/>
              </w:rPr>
            </w:pPr>
            <w:r w:rsidRPr="0004412D">
              <w:rPr>
                <w:rFonts w:eastAsia="Calibri"/>
                <w:sz w:val="24"/>
                <w:szCs w:val="24"/>
              </w:rPr>
              <w:t xml:space="preserve">Construct an argument with evidence that some changes caused by heating or cooling can be reversed and some cannot. </w:t>
            </w:r>
          </w:p>
          <w:p w14:paraId="429AF3E9" w14:textId="3D555A24"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 Examples of reversible changes could include materials such as water and butter at different temperatures. Examples of irreversible changes could include cooking an egg, freezing a plant leaf, and heating paper.</w:t>
            </w:r>
          </w:p>
        </w:tc>
        <w:tc>
          <w:tcPr>
            <w:tcW w:w="6420" w:type="dxa"/>
            <w:tcMar>
              <w:top w:w="100" w:type="dxa"/>
              <w:left w:w="100" w:type="dxa"/>
              <w:bottom w:w="100" w:type="dxa"/>
              <w:right w:w="100" w:type="dxa"/>
            </w:tcMar>
          </w:tcPr>
          <w:p w14:paraId="76F1CD8A" w14:textId="77777777" w:rsidR="00E419AF" w:rsidRPr="0004412D" w:rsidRDefault="00452143">
            <w:pPr>
              <w:widowControl w:val="0"/>
              <w:spacing w:line="240" w:lineRule="auto"/>
              <w:rPr>
                <w:rFonts w:eastAsia="Calibri"/>
                <w:sz w:val="24"/>
                <w:szCs w:val="24"/>
              </w:rPr>
            </w:pPr>
            <w:r w:rsidRPr="0004412D">
              <w:rPr>
                <w:rFonts w:eastAsia="Calibri"/>
                <w:sz w:val="24"/>
                <w:szCs w:val="24"/>
              </w:rPr>
              <w:t>Construct an argument with evidence that some changes to materials caused by heating or cooling can be reversed and some cannot.</w:t>
            </w:r>
          </w:p>
          <w:p w14:paraId="2CAFE805" w14:textId="0E4AFFF8"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Statements: Examples of reversible changes could include materials such as water and butter at different temperatures. Examples of irreversible changes could include cooking an egg, freezing a plant leaf, and burning paper.</w:t>
            </w:r>
          </w:p>
        </w:tc>
      </w:tr>
      <w:tr w:rsidR="00E419AF" w:rsidRPr="00B879C6" w14:paraId="5BE41845"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26D254C0"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1.K-2-ETS1-1</w:t>
            </w:r>
          </w:p>
        </w:tc>
        <w:tc>
          <w:tcPr>
            <w:tcW w:w="6420" w:type="dxa"/>
            <w:tcMar>
              <w:top w:w="100" w:type="dxa"/>
              <w:left w:w="100" w:type="dxa"/>
              <w:bottom w:w="100" w:type="dxa"/>
              <w:right w:w="100" w:type="dxa"/>
            </w:tcMar>
          </w:tcPr>
          <w:p w14:paraId="2C2D2577" w14:textId="77777777" w:rsidR="00E419AF" w:rsidRPr="0004412D" w:rsidRDefault="00452143">
            <w:pPr>
              <w:widowControl w:val="0"/>
              <w:spacing w:line="240" w:lineRule="auto"/>
              <w:rPr>
                <w:rFonts w:eastAsia="Calibri"/>
                <w:sz w:val="24"/>
                <w:szCs w:val="24"/>
              </w:rPr>
            </w:pPr>
            <w:r w:rsidRPr="0004412D">
              <w:rPr>
                <w:rFonts w:eastAsia="Calibri"/>
                <w:sz w:val="24"/>
                <w:szCs w:val="24"/>
              </w:rPr>
              <w:t>Ask questions, make observations, and gather information about a situation people want to change to define a simple problem that can be solved through the development of a new or improved object or tool.</w:t>
            </w:r>
          </w:p>
        </w:tc>
        <w:tc>
          <w:tcPr>
            <w:tcW w:w="6420" w:type="dxa"/>
            <w:tcMar>
              <w:top w:w="100" w:type="dxa"/>
              <w:left w:w="100" w:type="dxa"/>
              <w:bottom w:w="100" w:type="dxa"/>
              <w:right w:w="100" w:type="dxa"/>
            </w:tcMar>
          </w:tcPr>
          <w:p w14:paraId="501AED64" w14:textId="77777777" w:rsidR="00E419AF" w:rsidRPr="0004412D" w:rsidRDefault="00452143">
            <w:pPr>
              <w:widowControl w:val="0"/>
              <w:spacing w:line="240" w:lineRule="auto"/>
              <w:rPr>
                <w:rFonts w:eastAsia="Calibri"/>
                <w:sz w:val="24"/>
                <w:szCs w:val="24"/>
              </w:rPr>
            </w:pPr>
            <w:r w:rsidRPr="0004412D">
              <w:rPr>
                <w:rFonts w:eastAsia="Calibri"/>
                <w:sz w:val="24"/>
                <w:szCs w:val="24"/>
              </w:rPr>
              <w:t>Ask questions, make observations, and gather information about a situation people want</w:t>
            </w:r>
            <w:r w:rsidR="00696067" w:rsidRPr="0004412D">
              <w:rPr>
                <w:rFonts w:eastAsia="Calibri"/>
                <w:sz w:val="24"/>
                <w:szCs w:val="24"/>
              </w:rPr>
              <w:t xml:space="preserve"> </w:t>
            </w:r>
            <w:r w:rsidRPr="0004412D">
              <w:rPr>
                <w:rFonts w:eastAsia="Calibri"/>
                <w:sz w:val="24"/>
                <w:szCs w:val="24"/>
              </w:rPr>
              <w:t>to change that can be solved by developing or improving an object or tool.</w:t>
            </w:r>
          </w:p>
        </w:tc>
      </w:tr>
      <w:tr w:rsidR="00E419AF" w:rsidRPr="00B879C6" w14:paraId="042955CD"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7078871B"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1.K-2-ETS1-2</w:t>
            </w:r>
          </w:p>
        </w:tc>
        <w:tc>
          <w:tcPr>
            <w:tcW w:w="6420" w:type="dxa"/>
            <w:tcMar>
              <w:top w:w="100" w:type="dxa"/>
              <w:left w:w="100" w:type="dxa"/>
              <w:bottom w:w="100" w:type="dxa"/>
              <w:right w:w="100" w:type="dxa"/>
            </w:tcMar>
          </w:tcPr>
          <w:p w14:paraId="748DFED9" w14:textId="77777777" w:rsidR="00E419AF" w:rsidRPr="0004412D" w:rsidRDefault="00452143">
            <w:pPr>
              <w:widowControl w:val="0"/>
              <w:spacing w:line="240" w:lineRule="auto"/>
              <w:rPr>
                <w:rFonts w:eastAsia="Calibri"/>
                <w:sz w:val="24"/>
                <w:szCs w:val="24"/>
              </w:rPr>
            </w:pPr>
            <w:r w:rsidRPr="0004412D">
              <w:rPr>
                <w:rFonts w:eastAsia="Calibri"/>
                <w:sz w:val="24"/>
                <w:szCs w:val="24"/>
              </w:rPr>
              <w:t>Develop a simple sketch, drawing, or physical model to illustrate how the shape of an object helps it function as needed to solve a given problem.</w:t>
            </w:r>
          </w:p>
        </w:tc>
        <w:tc>
          <w:tcPr>
            <w:tcW w:w="6420" w:type="dxa"/>
            <w:tcMar>
              <w:top w:w="100" w:type="dxa"/>
              <w:left w:w="100" w:type="dxa"/>
              <w:bottom w:w="100" w:type="dxa"/>
              <w:right w:w="100" w:type="dxa"/>
            </w:tcMar>
          </w:tcPr>
          <w:p w14:paraId="4A1BB650" w14:textId="77777777" w:rsidR="00E419AF" w:rsidRPr="0004412D" w:rsidRDefault="00452143" w:rsidP="17955D53">
            <w:pPr>
              <w:widowControl w:val="0"/>
              <w:spacing w:line="240" w:lineRule="auto"/>
              <w:rPr>
                <w:rFonts w:eastAsia="Calibri"/>
                <w:sz w:val="24"/>
                <w:szCs w:val="24"/>
                <w:lang w:val="en-US"/>
              </w:rPr>
            </w:pPr>
            <w:r w:rsidRPr="0004412D">
              <w:rPr>
                <w:rFonts w:eastAsia="Calibri"/>
                <w:sz w:val="24"/>
                <w:szCs w:val="24"/>
                <w:lang w:val="en-US"/>
              </w:rPr>
              <w:t>Generate multiple solutions to a design problem and make a drawing (plan) to represent one or more of the solutions.</w:t>
            </w:r>
          </w:p>
        </w:tc>
      </w:tr>
      <w:tr w:rsidR="00E419AF" w:rsidRPr="00B879C6" w14:paraId="30F087B0" w14:textId="77777777" w:rsidTr="00063CF1">
        <w:trPr>
          <w:cantSplit/>
          <w:trHeight w:val="420"/>
        </w:trPr>
        <w:tc>
          <w:tcPr>
            <w:tcW w:w="1425" w:type="dxa"/>
            <w:shd w:val="clear" w:color="auto" w:fill="B8CCE4" w:themeFill="accent1" w:themeFillTint="66"/>
            <w:tcMar>
              <w:top w:w="100" w:type="dxa"/>
              <w:left w:w="100" w:type="dxa"/>
              <w:bottom w:w="100" w:type="dxa"/>
              <w:right w:w="100" w:type="dxa"/>
            </w:tcMar>
          </w:tcPr>
          <w:p w14:paraId="59244DCF"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2.K-2-ETS1-3</w:t>
            </w:r>
          </w:p>
        </w:tc>
        <w:tc>
          <w:tcPr>
            <w:tcW w:w="6420" w:type="dxa"/>
            <w:tcMar>
              <w:top w:w="100" w:type="dxa"/>
              <w:left w:w="100" w:type="dxa"/>
              <w:bottom w:w="100" w:type="dxa"/>
              <w:right w:w="100" w:type="dxa"/>
            </w:tcMar>
          </w:tcPr>
          <w:p w14:paraId="5B07C77C" w14:textId="77777777" w:rsidR="00E419AF" w:rsidRPr="0004412D" w:rsidRDefault="00452143">
            <w:pPr>
              <w:widowControl w:val="0"/>
              <w:spacing w:line="240" w:lineRule="auto"/>
              <w:rPr>
                <w:rFonts w:eastAsia="Calibri"/>
                <w:sz w:val="24"/>
                <w:szCs w:val="24"/>
              </w:rPr>
            </w:pPr>
            <w:r w:rsidRPr="0004412D">
              <w:rPr>
                <w:rFonts w:eastAsia="Calibri"/>
                <w:sz w:val="24"/>
                <w:szCs w:val="24"/>
              </w:rPr>
              <w:t>Analyze data from tests of two objects designed to solve the same problem to compare the strengths and weaknesses of how each performs.</w:t>
            </w:r>
          </w:p>
        </w:tc>
        <w:tc>
          <w:tcPr>
            <w:tcW w:w="6420" w:type="dxa"/>
            <w:tcMar>
              <w:top w:w="100" w:type="dxa"/>
              <w:left w:w="100" w:type="dxa"/>
              <w:bottom w:w="100" w:type="dxa"/>
              <w:right w:w="100" w:type="dxa"/>
            </w:tcMar>
          </w:tcPr>
          <w:p w14:paraId="546691AB" w14:textId="77777777" w:rsidR="00E419AF" w:rsidRPr="0004412D" w:rsidRDefault="00452143">
            <w:pPr>
              <w:widowControl w:val="0"/>
              <w:spacing w:line="240" w:lineRule="auto"/>
              <w:rPr>
                <w:rFonts w:eastAsia="Calibri"/>
                <w:sz w:val="24"/>
                <w:szCs w:val="24"/>
              </w:rPr>
            </w:pPr>
            <w:r w:rsidRPr="0004412D">
              <w:rPr>
                <w:rFonts w:eastAsia="Calibri"/>
                <w:sz w:val="24"/>
                <w:szCs w:val="24"/>
              </w:rPr>
              <w:t>Analyze data from tests of two objects designed to solve the same design problem to compare the strengths and weaknesses of how each object performs.</w:t>
            </w:r>
          </w:p>
        </w:tc>
      </w:tr>
    </w:tbl>
    <w:p w14:paraId="510E88E7" w14:textId="77777777" w:rsidR="00F53317" w:rsidRPr="00B879C6" w:rsidRDefault="00F53317">
      <w:pPr>
        <w:rPr>
          <w:sz w:val="30"/>
          <w:szCs w:val="30"/>
        </w:rPr>
      </w:pPr>
    </w:p>
    <w:p w14:paraId="35CC0127" w14:textId="77777777" w:rsidR="009D34EC" w:rsidRPr="00B879C6" w:rsidRDefault="009D34EC" w:rsidP="00AC470C">
      <w:pPr>
        <w:pStyle w:val="Heading3"/>
      </w:pPr>
      <w:r w:rsidRPr="00B879C6">
        <w:t>Unit 2.3 Habitats &amp; Biodiversity</w:t>
      </w:r>
    </w:p>
    <w:p w14:paraId="3254BC2F" w14:textId="77777777" w:rsidR="009D34EC" w:rsidRPr="00B879C6" w:rsidRDefault="009D34EC">
      <w:pPr>
        <w:rPr>
          <w:sz w:val="30"/>
          <w:szCs w:val="30"/>
        </w:rPr>
      </w:pPr>
    </w:p>
    <w:tbl>
      <w:tblPr>
        <w:tblStyle w:val="a6"/>
        <w:tblW w:w="1426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25"/>
        <w:gridCol w:w="6420"/>
        <w:gridCol w:w="6420"/>
      </w:tblGrid>
      <w:tr w:rsidR="00E419AF" w:rsidRPr="00B879C6" w14:paraId="272B9A5B" w14:textId="77777777" w:rsidTr="00063CF1">
        <w:tc>
          <w:tcPr>
            <w:tcW w:w="1425" w:type="dxa"/>
            <w:shd w:val="clear" w:color="auto" w:fill="B8CCE4" w:themeFill="accent1" w:themeFillTint="66"/>
            <w:tcMar>
              <w:top w:w="100" w:type="dxa"/>
              <w:left w:w="100" w:type="dxa"/>
              <w:bottom w:w="100" w:type="dxa"/>
              <w:right w:w="100" w:type="dxa"/>
            </w:tcMar>
          </w:tcPr>
          <w:p w14:paraId="76F471E0" w14:textId="77777777" w:rsidR="00E419AF" w:rsidRPr="00063CF1" w:rsidRDefault="00452143">
            <w:pPr>
              <w:widowControl w:val="0"/>
              <w:spacing w:line="240" w:lineRule="auto"/>
              <w:jc w:val="center"/>
              <w:rPr>
                <w:rFonts w:eastAsia="Calibri"/>
                <w:b/>
                <w:sz w:val="24"/>
                <w:szCs w:val="24"/>
              </w:rPr>
            </w:pPr>
            <w:r w:rsidRPr="00063CF1">
              <w:rPr>
                <w:rFonts w:eastAsia="Calibri"/>
                <w:b/>
                <w:sz w:val="24"/>
                <w:szCs w:val="24"/>
              </w:rPr>
              <w:t>Standard</w:t>
            </w:r>
          </w:p>
        </w:tc>
        <w:tc>
          <w:tcPr>
            <w:tcW w:w="6420" w:type="dxa"/>
            <w:shd w:val="clear" w:color="auto" w:fill="B8CCE4" w:themeFill="accent1" w:themeFillTint="66"/>
            <w:tcMar>
              <w:top w:w="100" w:type="dxa"/>
              <w:left w:w="100" w:type="dxa"/>
              <w:bottom w:w="100" w:type="dxa"/>
              <w:right w:w="100" w:type="dxa"/>
            </w:tcMar>
          </w:tcPr>
          <w:p w14:paraId="42CACADA" w14:textId="77777777" w:rsidR="00E419AF" w:rsidRPr="00063CF1" w:rsidRDefault="00E419AF">
            <w:pPr>
              <w:widowControl w:val="0"/>
              <w:spacing w:line="240" w:lineRule="auto"/>
              <w:rPr>
                <w:rFonts w:eastAsia="Calibri"/>
                <w:b/>
                <w:sz w:val="24"/>
                <w:szCs w:val="24"/>
              </w:rPr>
            </w:pPr>
            <w:hyperlink r:id="rId44">
              <w:r w:rsidRPr="00045996">
                <w:rPr>
                  <w:rFonts w:eastAsia="Calibri"/>
                  <w:b/>
                  <w:color w:val="0049BD"/>
                  <w:sz w:val="24"/>
                  <w:szCs w:val="24"/>
                  <w:u w:val="single"/>
                </w:rPr>
                <w:t>Next Generation Science Standards</w:t>
              </w:r>
            </w:hyperlink>
          </w:p>
        </w:tc>
        <w:tc>
          <w:tcPr>
            <w:tcW w:w="6420" w:type="dxa"/>
            <w:shd w:val="clear" w:color="auto" w:fill="B8CCE4" w:themeFill="accent1" w:themeFillTint="66"/>
            <w:tcMar>
              <w:top w:w="100" w:type="dxa"/>
              <w:left w:w="100" w:type="dxa"/>
              <w:bottom w:w="100" w:type="dxa"/>
              <w:right w:w="100" w:type="dxa"/>
            </w:tcMar>
          </w:tcPr>
          <w:p w14:paraId="5BF123DC" w14:textId="77777777" w:rsidR="00E419AF" w:rsidRPr="00063CF1" w:rsidRDefault="00E419AF">
            <w:pPr>
              <w:widowControl w:val="0"/>
              <w:spacing w:line="240" w:lineRule="auto"/>
              <w:rPr>
                <w:rFonts w:eastAsia="Calibri"/>
                <w:b/>
                <w:sz w:val="24"/>
                <w:szCs w:val="24"/>
              </w:rPr>
            </w:pPr>
            <w:hyperlink r:id="rId45">
              <w:r w:rsidRPr="00045996">
                <w:rPr>
                  <w:rFonts w:eastAsia="Calibri"/>
                  <w:b/>
                  <w:color w:val="0049BD"/>
                  <w:sz w:val="24"/>
                  <w:szCs w:val="24"/>
                  <w:u w:val="single"/>
                </w:rPr>
                <w:t>MA Science &amp; Technology Engineering Framework</w:t>
              </w:r>
            </w:hyperlink>
          </w:p>
        </w:tc>
      </w:tr>
      <w:tr w:rsidR="00E419AF" w:rsidRPr="00B879C6" w14:paraId="7B5B69C5" w14:textId="77777777" w:rsidTr="00063CF1">
        <w:tc>
          <w:tcPr>
            <w:tcW w:w="1425" w:type="dxa"/>
            <w:shd w:val="clear" w:color="auto" w:fill="B8CCE4" w:themeFill="accent1" w:themeFillTint="66"/>
            <w:tcMar>
              <w:top w:w="100" w:type="dxa"/>
              <w:left w:w="100" w:type="dxa"/>
              <w:bottom w:w="100" w:type="dxa"/>
              <w:right w:w="100" w:type="dxa"/>
            </w:tcMar>
          </w:tcPr>
          <w:p w14:paraId="6CF5A4A7" w14:textId="77777777" w:rsidR="00E419AF" w:rsidRPr="00063CF1" w:rsidRDefault="00452143">
            <w:pPr>
              <w:widowControl w:val="0"/>
              <w:spacing w:line="240" w:lineRule="auto"/>
              <w:jc w:val="center"/>
              <w:rPr>
                <w:rFonts w:eastAsia="Calibri"/>
                <w:b/>
                <w:sz w:val="24"/>
                <w:szCs w:val="24"/>
              </w:rPr>
            </w:pPr>
            <w:r w:rsidRPr="00063CF1">
              <w:rPr>
                <w:rFonts w:eastAsia="Calibri"/>
                <w:b/>
                <w:sz w:val="24"/>
                <w:szCs w:val="24"/>
              </w:rPr>
              <w:t>2-LS4-1</w:t>
            </w:r>
          </w:p>
        </w:tc>
        <w:tc>
          <w:tcPr>
            <w:tcW w:w="6420" w:type="dxa"/>
            <w:tcMar>
              <w:top w:w="100" w:type="dxa"/>
              <w:left w:w="100" w:type="dxa"/>
              <w:bottom w:w="100" w:type="dxa"/>
              <w:right w:w="100" w:type="dxa"/>
            </w:tcMar>
          </w:tcPr>
          <w:p w14:paraId="745AD8F7" w14:textId="77777777" w:rsidR="00E419AF" w:rsidRPr="00063CF1" w:rsidRDefault="00452143">
            <w:pPr>
              <w:widowControl w:val="0"/>
              <w:spacing w:line="240" w:lineRule="auto"/>
              <w:rPr>
                <w:rFonts w:eastAsia="Calibri"/>
                <w:sz w:val="24"/>
                <w:szCs w:val="24"/>
              </w:rPr>
            </w:pPr>
            <w:r w:rsidRPr="00063CF1">
              <w:rPr>
                <w:rFonts w:eastAsia="Calibri"/>
                <w:sz w:val="24"/>
                <w:szCs w:val="24"/>
              </w:rPr>
              <w:t xml:space="preserve">Make observations of plants and animals to compare the diversity of life in different habitats. </w:t>
            </w:r>
          </w:p>
        </w:tc>
        <w:tc>
          <w:tcPr>
            <w:tcW w:w="6420" w:type="dxa"/>
            <w:tcMar>
              <w:top w:w="100" w:type="dxa"/>
              <w:left w:w="100" w:type="dxa"/>
              <w:bottom w:w="100" w:type="dxa"/>
              <w:right w:w="100" w:type="dxa"/>
            </w:tcMar>
          </w:tcPr>
          <w:p w14:paraId="1321FA4B" w14:textId="77777777" w:rsidR="00E419AF" w:rsidRPr="00063CF1" w:rsidRDefault="00452143" w:rsidP="0B944A97">
            <w:pPr>
              <w:widowControl w:val="0"/>
              <w:spacing w:line="240" w:lineRule="auto"/>
              <w:rPr>
                <w:rFonts w:eastAsia="Calibri"/>
                <w:sz w:val="24"/>
                <w:szCs w:val="24"/>
                <w:lang w:val="en-US"/>
              </w:rPr>
            </w:pPr>
            <w:r w:rsidRPr="00063CF1">
              <w:rPr>
                <w:rFonts w:eastAsia="Calibri"/>
                <w:sz w:val="24"/>
                <w:szCs w:val="24"/>
                <w:lang w:val="en-US"/>
              </w:rPr>
              <w:t xml:space="preserve">Use texts, media, or local environments to observe and compare (a) different kinds of living things in an area, and (b) differences in the kinds of living things living in different types of areas. </w:t>
            </w:r>
          </w:p>
        </w:tc>
      </w:tr>
      <w:tr w:rsidR="00E419AF" w:rsidRPr="00B879C6" w14:paraId="3DE02D3E" w14:textId="77777777" w:rsidTr="00063CF1">
        <w:tc>
          <w:tcPr>
            <w:tcW w:w="1425" w:type="dxa"/>
            <w:shd w:val="clear" w:color="auto" w:fill="B8CCE4" w:themeFill="accent1" w:themeFillTint="66"/>
            <w:tcMar>
              <w:top w:w="100" w:type="dxa"/>
              <w:left w:w="100" w:type="dxa"/>
              <w:bottom w:w="100" w:type="dxa"/>
              <w:right w:w="100" w:type="dxa"/>
            </w:tcMar>
          </w:tcPr>
          <w:p w14:paraId="482AC647" w14:textId="77777777" w:rsidR="00E419AF" w:rsidRPr="00063CF1" w:rsidRDefault="00452143">
            <w:pPr>
              <w:widowControl w:val="0"/>
              <w:spacing w:line="240" w:lineRule="auto"/>
              <w:jc w:val="center"/>
              <w:rPr>
                <w:rFonts w:eastAsia="Calibri"/>
                <w:b/>
                <w:sz w:val="24"/>
                <w:szCs w:val="24"/>
              </w:rPr>
            </w:pPr>
            <w:r w:rsidRPr="00063CF1">
              <w:rPr>
                <w:rFonts w:eastAsia="Calibri"/>
                <w:b/>
                <w:sz w:val="24"/>
                <w:szCs w:val="24"/>
              </w:rPr>
              <w:t>2-ESS2-2</w:t>
            </w:r>
          </w:p>
        </w:tc>
        <w:tc>
          <w:tcPr>
            <w:tcW w:w="6420" w:type="dxa"/>
            <w:tcMar>
              <w:top w:w="100" w:type="dxa"/>
              <w:left w:w="100" w:type="dxa"/>
              <w:bottom w:w="100" w:type="dxa"/>
              <w:right w:w="100" w:type="dxa"/>
            </w:tcMar>
          </w:tcPr>
          <w:p w14:paraId="040A67CF" w14:textId="77777777" w:rsidR="00E419AF" w:rsidRPr="00063CF1" w:rsidRDefault="00452143" w:rsidP="0B944A97">
            <w:pPr>
              <w:widowControl w:val="0"/>
              <w:spacing w:line="240" w:lineRule="auto"/>
              <w:rPr>
                <w:rFonts w:eastAsia="Calibri"/>
                <w:sz w:val="24"/>
                <w:szCs w:val="24"/>
                <w:lang w:val="en-US"/>
              </w:rPr>
            </w:pPr>
            <w:r w:rsidRPr="00063CF1">
              <w:rPr>
                <w:rFonts w:eastAsia="Calibri"/>
                <w:sz w:val="24"/>
                <w:szCs w:val="24"/>
                <w:lang w:val="en-US"/>
              </w:rPr>
              <w:t xml:space="preserve">Develop a model to represent the shapes and kinds of land and bodies of water in an area. </w:t>
            </w:r>
          </w:p>
        </w:tc>
        <w:tc>
          <w:tcPr>
            <w:tcW w:w="6420" w:type="dxa"/>
            <w:tcMar>
              <w:top w:w="100" w:type="dxa"/>
              <w:left w:w="100" w:type="dxa"/>
              <w:bottom w:w="100" w:type="dxa"/>
              <w:right w:w="100" w:type="dxa"/>
            </w:tcMar>
          </w:tcPr>
          <w:p w14:paraId="7039AA60" w14:textId="77777777" w:rsidR="00E419AF" w:rsidRPr="00063CF1" w:rsidRDefault="00452143">
            <w:pPr>
              <w:widowControl w:val="0"/>
              <w:spacing w:line="240" w:lineRule="auto"/>
              <w:rPr>
                <w:rFonts w:eastAsia="Calibri"/>
                <w:sz w:val="24"/>
                <w:szCs w:val="24"/>
              </w:rPr>
            </w:pPr>
            <w:r w:rsidRPr="00063CF1">
              <w:rPr>
                <w:rFonts w:eastAsia="Calibri"/>
                <w:sz w:val="24"/>
                <w:szCs w:val="24"/>
              </w:rPr>
              <w:t xml:space="preserve">Map the shapes and types of landforms and bodies of water in an area. </w:t>
            </w:r>
          </w:p>
        </w:tc>
      </w:tr>
      <w:tr w:rsidR="00E419AF" w:rsidRPr="00B879C6" w14:paraId="6E42CAF3" w14:textId="77777777" w:rsidTr="00063CF1">
        <w:tc>
          <w:tcPr>
            <w:tcW w:w="1425" w:type="dxa"/>
            <w:shd w:val="clear" w:color="auto" w:fill="B8CCE4" w:themeFill="accent1" w:themeFillTint="66"/>
            <w:tcMar>
              <w:top w:w="100" w:type="dxa"/>
              <w:left w:w="100" w:type="dxa"/>
              <w:bottom w:w="100" w:type="dxa"/>
              <w:right w:w="100" w:type="dxa"/>
            </w:tcMar>
          </w:tcPr>
          <w:p w14:paraId="17723E94" w14:textId="77777777" w:rsidR="00E419AF" w:rsidRPr="00063CF1" w:rsidRDefault="00452143">
            <w:pPr>
              <w:widowControl w:val="0"/>
              <w:spacing w:line="240" w:lineRule="auto"/>
              <w:jc w:val="center"/>
              <w:rPr>
                <w:rFonts w:eastAsia="Calibri"/>
                <w:b/>
                <w:sz w:val="24"/>
                <w:szCs w:val="24"/>
              </w:rPr>
            </w:pPr>
            <w:r w:rsidRPr="00063CF1">
              <w:rPr>
                <w:rFonts w:eastAsia="Calibri"/>
                <w:b/>
                <w:sz w:val="24"/>
                <w:szCs w:val="24"/>
              </w:rPr>
              <w:t>2-ESS2-3</w:t>
            </w:r>
          </w:p>
        </w:tc>
        <w:tc>
          <w:tcPr>
            <w:tcW w:w="6420" w:type="dxa"/>
            <w:tcMar>
              <w:top w:w="100" w:type="dxa"/>
              <w:left w:w="100" w:type="dxa"/>
              <w:bottom w:w="100" w:type="dxa"/>
              <w:right w:w="100" w:type="dxa"/>
            </w:tcMar>
          </w:tcPr>
          <w:p w14:paraId="6183249B" w14:textId="77777777" w:rsidR="00E419AF" w:rsidRPr="00063CF1" w:rsidRDefault="00452143" w:rsidP="0B944A97">
            <w:pPr>
              <w:widowControl w:val="0"/>
              <w:spacing w:line="240" w:lineRule="auto"/>
              <w:rPr>
                <w:rFonts w:eastAsia="Calibri"/>
                <w:sz w:val="24"/>
                <w:szCs w:val="24"/>
                <w:lang w:val="en-US"/>
              </w:rPr>
            </w:pPr>
            <w:r w:rsidRPr="00063CF1">
              <w:rPr>
                <w:rFonts w:eastAsia="Calibri"/>
                <w:sz w:val="24"/>
                <w:szCs w:val="24"/>
                <w:lang w:val="en-US"/>
              </w:rPr>
              <w:t>Obtain information to identify where water is found on Earth and that it can be solid or liquid.</w:t>
            </w:r>
          </w:p>
        </w:tc>
        <w:tc>
          <w:tcPr>
            <w:tcW w:w="6420" w:type="dxa"/>
            <w:tcMar>
              <w:top w:w="100" w:type="dxa"/>
              <w:left w:w="100" w:type="dxa"/>
              <w:bottom w:w="100" w:type="dxa"/>
              <w:right w:w="100" w:type="dxa"/>
            </w:tcMar>
          </w:tcPr>
          <w:p w14:paraId="74537A89" w14:textId="77777777" w:rsidR="00E419AF" w:rsidRPr="00063CF1" w:rsidRDefault="00452143" w:rsidP="0B944A97">
            <w:pPr>
              <w:widowControl w:val="0"/>
              <w:spacing w:line="240" w:lineRule="auto"/>
              <w:rPr>
                <w:rFonts w:eastAsia="Calibri"/>
                <w:sz w:val="24"/>
                <w:szCs w:val="24"/>
                <w:lang w:val="en-US"/>
              </w:rPr>
            </w:pPr>
            <w:r w:rsidRPr="00063CF1">
              <w:rPr>
                <w:rFonts w:eastAsia="Calibri"/>
                <w:sz w:val="24"/>
                <w:szCs w:val="24"/>
                <w:lang w:val="en-US"/>
              </w:rPr>
              <w:t xml:space="preserve">Use examples obtained from informational sources to explain that water is found in the ocean, rivers and streams, lakes and ponds, and may be solid or liquid. </w:t>
            </w:r>
          </w:p>
        </w:tc>
      </w:tr>
    </w:tbl>
    <w:p w14:paraId="68F21D90" w14:textId="75D42002" w:rsidR="0004412D" w:rsidRDefault="0004412D">
      <w:pPr>
        <w:rPr>
          <w:sz w:val="30"/>
          <w:szCs w:val="30"/>
        </w:rPr>
      </w:pPr>
    </w:p>
    <w:p w14:paraId="65DCD5C6" w14:textId="77777777" w:rsidR="0004412D" w:rsidRDefault="0004412D">
      <w:pPr>
        <w:rPr>
          <w:sz w:val="30"/>
          <w:szCs w:val="30"/>
        </w:rPr>
      </w:pPr>
      <w:r>
        <w:rPr>
          <w:sz w:val="30"/>
          <w:szCs w:val="30"/>
        </w:rPr>
        <w:br w:type="page"/>
      </w:r>
    </w:p>
    <w:p w14:paraId="6031E968" w14:textId="77777777" w:rsidR="00CC42A7" w:rsidRPr="00B879C6" w:rsidRDefault="00CC42A7">
      <w:pPr>
        <w:rPr>
          <w:sz w:val="30"/>
          <w:szCs w:val="30"/>
        </w:rPr>
      </w:pPr>
    </w:p>
    <w:p w14:paraId="4AFF2ED8" w14:textId="6B1DD740" w:rsidR="009D34EC" w:rsidRPr="00B879C6" w:rsidRDefault="009D34EC" w:rsidP="00AC470C">
      <w:pPr>
        <w:pStyle w:val="Heading3"/>
      </w:pPr>
      <w:r w:rsidRPr="00B879C6">
        <w:t>Unit 2.4 Plants</w:t>
      </w:r>
      <w:r w:rsidR="00B74A6F">
        <w:t>, Animals and their Environments</w:t>
      </w:r>
    </w:p>
    <w:p w14:paraId="13C326F3" w14:textId="77777777" w:rsidR="009D34EC" w:rsidRPr="00B879C6" w:rsidRDefault="009D34EC">
      <w:pPr>
        <w:rPr>
          <w:sz w:val="30"/>
          <w:szCs w:val="30"/>
        </w:rPr>
      </w:pPr>
    </w:p>
    <w:tbl>
      <w:tblPr>
        <w:tblStyle w:val="a6"/>
        <w:tblW w:w="1426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25"/>
        <w:gridCol w:w="6420"/>
        <w:gridCol w:w="6420"/>
      </w:tblGrid>
      <w:tr w:rsidR="00E419AF" w:rsidRPr="00B879C6" w14:paraId="28164A15" w14:textId="77777777" w:rsidTr="00063CF1">
        <w:trPr>
          <w:cantSplit/>
        </w:trPr>
        <w:tc>
          <w:tcPr>
            <w:tcW w:w="1425" w:type="dxa"/>
            <w:shd w:val="clear" w:color="auto" w:fill="B8CCE4" w:themeFill="accent1" w:themeFillTint="66"/>
            <w:tcMar>
              <w:top w:w="100" w:type="dxa"/>
              <w:left w:w="100" w:type="dxa"/>
              <w:bottom w:w="100" w:type="dxa"/>
              <w:right w:w="100" w:type="dxa"/>
            </w:tcMar>
          </w:tcPr>
          <w:p w14:paraId="5EFAD06E"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Standard</w:t>
            </w:r>
          </w:p>
        </w:tc>
        <w:tc>
          <w:tcPr>
            <w:tcW w:w="6420" w:type="dxa"/>
            <w:shd w:val="clear" w:color="auto" w:fill="B8CCE4" w:themeFill="accent1" w:themeFillTint="66"/>
            <w:tcMar>
              <w:top w:w="100" w:type="dxa"/>
              <w:left w:w="100" w:type="dxa"/>
              <w:bottom w:w="100" w:type="dxa"/>
              <w:right w:w="100" w:type="dxa"/>
            </w:tcMar>
          </w:tcPr>
          <w:p w14:paraId="7853CFE6" w14:textId="77777777" w:rsidR="00E419AF" w:rsidRPr="0004412D" w:rsidRDefault="00E419AF">
            <w:pPr>
              <w:widowControl w:val="0"/>
              <w:spacing w:line="240" w:lineRule="auto"/>
              <w:rPr>
                <w:rFonts w:eastAsia="Calibri"/>
                <w:b/>
                <w:sz w:val="24"/>
                <w:szCs w:val="24"/>
              </w:rPr>
            </w:pPr>
            <w:hyperlink r:id="rId46">
              <w:r w:rsidRPr="00045996">
                <w:rPr>
                  <w:rFonts w:eastAsia="Calibri"/>
                  <w:b/>
                  <w:color w:val="0049BD"/>
                  <w:sz w:val="24"/>
                  <w:szCs w:val="24"/>
                  <w:u w:val="single"/>
                </w:rPr>
                <w:t>Next Generation Science Standards</w:t>
              </w:r>
            </w:hyperlink>
          </w:p>
        </w:tc>
        <w:tc>
          <w:tcPr>
            <w:tcW w:w="6420" w:type="dxa"/>
            <w:shd w:val="clear" w:color="auto" w:fill="B8CCE4" w:themeFill="accent1" w:themeFillTint="66"/>
            <w:tcMar>
              <w:top w:w="100" w:type="dxa"/>
              <w:left w:w="100" w:type="dxa"/>
              <w:bottom w:w="100" w:type="dxa"/>
              <w:right w:w="100" w:type="dxa"/>
            </w:tcMar>
          </w:tcPr>
          <w:p w14:paraId="0C91D1DB" w14:textId="77777777" w:rsidR="00E419AF" w:rsidRPr="0004412D" w:rsidRDefault="00E419AF">
            <w:pPr>
              <w:widowControl w:val="0"/>
              <w:spacing w:line="240" w:lineRule="auto"/>
              <w:rPr>
                <w:rFonts w:eastAsia="Calibri"/>
                <w:b/>
                <w:sz w:val="24"/>
                <w:szCs w:val="24"/>
              </w:rPr>
            </w:pPr>
            <w:hyperlink r:id="rId47">
              <w:r w:rsidRPr="00045996">
                <w:rPr>
                  <w:rFonts w:eastAsia="Calibri"/>
                  <w:b/>
                  <w:color w:val="0049BD"/>
                  <w:sz w:val="24"/>
                  <w:szCs w:val="24"/>
                  <w:u w:val="single"/>
                </w:rPr>
                <w:t>MA Science &amp; Technology Engineering Framework</w:t>
              </w:r>
            </w:hyperlink>
          </w:p>
        </w:tc>
      </w:tr>
      <w:tr w:rsidR="00E419AF" w:rsidRPr="00B879C6" w14:paraId="14B7843F" w14:textId="77777777" w:rsidTr="00063CF1">
        <w:trPr>
          <w:cantSplit/>
        </w:trPr>
        <w:tc>
          <w:tcPr>
            <w:tcW w:w="1425" w:type="dxa"/>
            <w:shd w:val="clear" w:color="auto" w:fill="B8CCE4" w:themeFill="accent1" w:themeFillTint="66"/>
            <w:tcMar>
              <w:top w:w="100" w:type="dxa"/>
              <w:left w:w="100" w:type="dxa"/>
              <w:bottom w:w="100" w:type="dxa"/>
              <w:right w:w="100" w:type="dxa"/>
            </w:tcMar>
          </w:tcPr>
          <w:p w14:paraId="30488254"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2-LS2-1</w:t>
            </w:r>
          </w:p>
        </w:tc>
        <w:tc>
          <w:tcPr>
            <w:tcW w:w="6420" w:type="dxa"/>
            <w:tcMar>
              <w:top w:w="100" w:type="dxa"/>
              <w:left w:w="100" w:type="dxa"/>
              <w:bottom w:w="100" w:type="dxa"/>
              <w:right w:w="100" w:type="dxa"/>
            </w:tcMar>
          </w:tcPr>
          <w:p w14:paraId="14FC521D" w14:textId="77777777" w:rsidR="00E419AF" w:rsidRPr="0004412D" w:rsidRDefault="00452143" w:rsidP="17955D53">
            <w:pPr>
              <w:widowControl w:val="0"/>
              <w:spacing w:line="240" w:lineRule="auto"/>
              <w:rPr>
                <w:rFonts w:eastAsia="Calibri"/>
                <w:sz w:val="24"/>
                <w:szCs w:val="24"/>
                <w:lang w:val="en-US"/>
              </w:rPr>
            </w:pPr>
            <w:r w:rsidRPr="0004412D">
              <w:rPr>
                <w:rFonts w:eastAsia="Calibri"/>
                <w:sz w:val="24"/>
                <w:szCs w:val="24"/>
                <w:lang w:val="en-US"/>
              </w:rPr>
              <w:t xml:space="preserve">Plan and conduct an investigation to determine if plants need sunlight and water to grow. </w:t>
            </w:r>
          </w:p>
          <w:p w14:paraId="36D4F575" w14:textId="23D9A626" w:rsidR="00E419AF" w:rsidRPr="0004412D" w:rsidRDefault="00452143">
            <w:pPr>
              <w:widowControl w:val="0"/>
              <w:spacing w:line="240" w:lineRule="auto"/>
              <w:rPr>
                <w:rFonts w:eastAsia="Calibri"/>
                <w:sz w:val="24"/>
                <w:szCs w:val="24"/>
              </w:rPr>
            </w:pPr>
            <w:r w:rsidRPr="0004412D">
              <w:rPr>
                <w:rFonts w:eastAsia="Calibri"/>
                <w:sz w:val="24"/>
                <w:szCs w:val="24"/>
              </w:rPr>
              <w:t>Assessment Boundary: Assessment is limited to testing one variable at a time.</w:t>
            </w:r>
          </w:p>
        </w:tc>
        <w:tc>
          <w:tcPr>
            <w:tcW w:w="6420" w:type="dxa"/>
            <w:tcMar>
              <w:top w:w="100" w:type="dxa"/>
              <w:left w:w="100" w:type="dxa"/>
              <w:bottom w:w="100" w:type="dxa"/>
              <w:right w:w="100" w:type="dxa"/>
            </w:tcMar>
          </w:tcPr>
          <w:p w14:paraId="1DDA8687" w14:textId="07F43329" w:rsidR="00E419AF" w:rsidRPr="0004412D" w:rsidRDefault="00452143">
            <w:pPr>
              <w:widowControl w:val="0"/>
              <w:spacing w:line="240" w:lineRule="auto"/>
              <w:rPr>
                <w:rFonts w:eastAsia="Calibri"/>
                <w:sz w:val="24"/>
                <w:szCs w:val="24"/>
              </w:rPr>
            </w:pPr>
            <w:r w:rsidRPr="0004412D">
              <w:rPr>
                <w:rFonts w:eastAsia="Calibri"/>
                <w:sz w:val="24"/>
                <w:szCs w:val="24"/>
              </w:rPr>
              <w:t>2-LS2-1 is included in other standards, including K-LS1-1 and 2-LS2-3(MA)</w:t>
            </w:r>
          </w:p>
        </w:tc>
      </w:tr>
      <w:tr w:rsidR="00E419AF" w:rsidRPr="00B879C6" w14:paraId="46216268" w14:textId="77777777" w:rsidTr="00063CF1">
        <w:trPr>
          <w:cantSplit/>
        </w:trPr>
        <w:tc>
          <w:tcPr>
            <w:tcW w:w="1425" w:type="dxa"/>
            <w:shd w:val="clear" w:color="auto" w:fill="B8CCE4" w:themeFill="accent1" w:themeFillTint="66"/>
            <w:tcMar>
              <w:top w:w="100" w:type="dxa"/>
              <w:left w:w="100" w:type="dxa"/>
              <w:bottom w:w="100" w:type="dxa"/>
              <w:right w:w="100" w:type="dxa"/>
            </w:tcMar>
          </w:tcPr>
          <w:p w14:paraId="1D06F5F8"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2-LS2-2 (NGSS)</w:t>
            </w:r>
          </w:p>
        </w:tc>
        <w:tc>
          <w:tcPr>
            <w:tcW w:w="6420" w:type="dxa"/>
            <w:tcMar>
              <w:top w:w="100" w:type="dxa"/>
              <w:left w:w="100" w:type="dxa"/>
              <w:bottom w:w="100" w:type="dxa"/>
              <w:right w:w="100" w:type="dxa"/>
            </w:tcMar>
          </w:tcPr>
          <w:p w14:paraId="5AA92162" w14:textId="77777777" w:rsidR="00E419AF" w:rsidRPr="0004412D" w:rsidRDefault="00452143">
            <w:pPr>
              <w:widowControl w:val="0"/>
              <w:spacing w:line="240" w:lineRule="auto"/>
              <w:rPr>
                <w:rFonts w:eastAsia="Calibri"/>
                <w:sz w:val="24"/>
                <w:szCs w:val="24"/>
              </w:rPr>
            </w:pPr>
            <w:r w:rsidRPr="0004412D">
              <w:rPr>
                <w:rFonts w:eastAsia="Calibri"/>
                <w:sz w:val="24"/>
                <w:szCs w:val="24"/>
              </w:rPr>
              <w:t>Develop a simple model that mimics the function of an animal in dispersing seeds or pollinating plants.</w:t>
            </w:r>
          </w:p>
        </w:tc>
        <w:tc>
          <w:tcPr>
            <w:tcW w:w="6420" w:type="dxa"/>
            <w:tcMar>
              <w:top w:w="100" w:type="dxa"/>
              <w:left w:w="100" w:type="dxa"/>
              <w:bottom w:w="100" w:type="dxa"/>
              <w:right w:w="100" w:type="dxa"/>
            </w:tcMar>
          </w:tcPr>
          <w:p w14:paraId="49B941EB" w14:textId="0BC7BDB2" w:rsidR="00E419AF" w:rsidRPr="0004412D" w:rsidRDefault="00452143">
            <w:pPr>
              <w:widowControl w:val="0"/>
              <w:spacing w:line="240" w:lineRule="auto"/>
              <w:rPr>
                <w:rFonts w:eastAsia="Calibri"/>
                <w:sz w:val="24"/>
                <w:szCs w:val="24"/>
              </w:rPr>
            </w:pPr>
            <w:r w:rsidRPr="0004412D">
              <w:rPr>
                <w:rFonts w:eastAsia="Calibri"/>
                <w:sz w:val="24"/>
                <w:szCs w:val="24"/>
              </w:rPr>
              <w:t>2-LS2-2 from NGSS is not included]</w:t>
            </w:r>
          </w:p>
        </w:tc>
      </w:tr>
      <w:tr w:rsidR="00E419AF" w:rsidRPr="00B879C6" w14:paraId="13631C00" w14:textId="77777777" w:rsidTr="00063CF1">
        <w:trPr>
          <w:cantSplit/>
        </w:trPr>
        <w:tc>
          <w:tcPr>
            <w:tcW w:w="1425" w:type="dxa"/>
            <w:shd w:val="clear" w:color="auto" w:fill="B8CCE4" w:themeFill="accent1" w:themeFillTint="66"/>
            <w:tcMar>
              <w:top w:w="100" w:type="dxa"/>
              <w:left w:w="100" w:type="dxa"/>
              <w:bottom w:w="100" w:type="dxa"/>
              <w:right w:w="100" w:type="dxa"/>
            </w:tcMar>
          </w:tcPr>
          <w:p w14:paraId="0036A1A2"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2-LS2-3</w:t>
            </w:r>
          </w:p>
          <w:p w14:paraId="41F37BC6" w14:textId="77777777" w:rsidR="00E419AF" w:rsidRPr="0004412D" w:rsidRDefault="00452143">
            <w:pPr>
              <w:widowControl w:val="0"/>
              <w:spacing w:line="240" w:lineRule="auto"/>
              <w:jc w:val="center"/>
              <w:rPr>
                <w:rFonts w:eastAsia="Calibri"/>
                <w:b/>
                <w:sz w:val="24"/>
                <w:szCs w:val="24"/>
              </w:rPr>
            </w:pPr>
            <w:r w:rsidRPr="0004412D">
              <w:rPr>
                <w:rFonts w:eastAsia="Calibri"/>
                <w:b/>
                <w:sz w:val="24"/>
                <w:szCs w:val="24"/>
              </w:rPr>
              <w:t>(MA)</w:t>
            </w:r>
          </w:p>
        </w:tc>
        <w:tc>
          <w:tcPr>
            <w:tcW w:w="6420" w:type="dxa"/>
            <w:tcMar>
              <w:top w:w="100" w:type="dxa"/>
              <w:left w:w="100" w:type="dxa"/>
              <w:bottom w:w="100" w:type="dxa"/>
              <w:right w:w="100" w:type="dxa"/>
            </w:tcMar>
          </w:tcPr>
          <w:p w14:paraId="09689BA5" w14:textId="58A68D44" w:rsidR="00E419AF" w:rsidRPr="0004412D" w:rsidRDefault="00452143">
            <w:pPr>
              <w:widowControl w:val="0"/>
              <w:spacing w:line="240" w:lineRule="auto"/>
              <w:rPr>
                <w:rFonts w:eastAsia="Calibri"/>
                <w:sz w:val="24"/>
                <w:szCs w:val="24"/>
              </w:rPr>
            </w:pPr>
            <w:r w:rsidRPr="0004412D">
              <w:rPr>
                <w:rFonts w:eastAsia="Calibri"/>
                <w:sz w:val="24"/>
                <w:szCs w:val="24"/>
              </w:rPr>
              <w:t>2-LS2-3 from MA is not included</w:t>
            </w:r>
          </w:p>
        </w:tc>
        <w:tc>
          <w:tcPr>
            <w:tcW w:w="6420" w:type="dxa"/>
            <w:tcMar>
              <w:top w:w="100" w:type="dxa"/>
              <w:left w:w="100" w:type="dxa"/>
              <w:bottom w:w="100" w:type="dxa"/>
              <w:right w:w="100" w:type="dxa"/>
            </w:tcMar>
          </w:tcPr>
          <w:p w14:paraId="5F87541D" w14:textId="77777777" w:rsidR="00E419AF" w:rsidRPr="0004412D" w:rsidRDefault="00452143">
            <w:pPr>
              <w:widowControl w:val="0"/>
              <w:spacing w:line="240" w:lineRule="auto"/>
              <w:rPr>
                <w:rFonts w:eastAsia="Calibri"/>
                <w:sz w:val="24"/>
                <w:szCs w:val="24"/>
              </w:rPr>
            </w:pPr>
            <w:r w:rsidRPr="0004412D">
              <w:rPr>
                <w:rFonts w:eastAsia="Calibri"/>
                <w:sz w:val="24"/>
                <w:szCs w:val="24"/>
              </w:rPr>
              <w:t xml:space="preserve">Develop and use models to compare how plants and animals depend on their surroundings and other living things to meet their needs in the places they live. </w:t>
            </w:r>
          </w:p>
          <w:p w14:paraId="77CE48B2" w14:textId="54E1D49A" w:rsidR="00E419AF" w:rsidRPr="0004412D" w:rsidRDefault="00452143">
            <w:pPr>
              <w:widowControl w:val="0"/>
              <w:spacing w:line="240" w:lineRule="auto"/>
              <w:rPr>
                <w:rFonts w:eastAsia="Calibri"/>
                <w:sz w:val="24"/>
                <w:szCs w:val="24"/>
              </w:rPr>
            </w:pPr>
            <w:r w:rsidRPr="0004412D">
              <w:rPr>
                <w:rFonts w:eastAsia="Calibri"/>
                <w:sz w:val="24"/>
                <w:szCs w:val="24"/>
              </w:rPr>
              <w:t>Clarification Statement: Animals need food, water, air, shelter, and favorable temperature; plants need sufficient light, water, minerals, favorable temperature, and animals or other mechanisms to disperse seeds.</w:t>
            </w:r>
          </w:p>
        </w:tc>
      </w:tr>
    </w:tbl>
    <w:p w14:paraId="4853B841" w14:textId="77777777" w:rsidR="00E419AF" w:rsidRPr="00B879C6" w:rsidRDefault="00E419AF">
      <w:pPr>
        <w:widowControl w:val="0"/>
        <w:spacing w:line="240" w:lineRule="auto"/>
        <w:rPr>
          <w:rFonts w:eastAsia="Andika"/>
        </w:rPr>
      </w:pPr>
    </w:p>
    <w:p w14:paraId="50125231" w14:textId="77777777" w:rsidR="00E419AF" w:rsidRPr="00B879C6" w:rsidRDefault="00E419AF">
      <w:pPr>
        <w:spacing w:line="240" w:lineRule="auto"/>
        <w:ind w:left="-720" w:right="-720"/>
        <w:rPr>
          <w:rFonts w:eastAsia="Calibri"/>
          <w:sz w:val="24"/>
          <w:szCs w:val="24"/>
        </w:rPr>
      </w:pPr>
    </w:p>
    <w:sectPr w:rsidR="00E419AF" w:rsidRPr="00B879C6" w:rsidSect="00CC42A7">
      <w:pgSz w:w="15840" w:h="1224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3A40" w14:textId="77777777" w:rsidR="00CC73FE" w:rsidRDefault="00CC73FE">
      <w:pPr>
        <w:spacing w:line="240" w:lineRule="auto"/>
      </w:pPr>
      <w:r>
        <w:separator/>
      </w:r>
    </w:p>
  </w:endnote>
  <w:endnote w:type="continuationSeparator" w:id="0">
    <w:p w14:paraId="61AD4C06" w14:textId="77777777" w:rsidR="00CC73FE" w:rsidRDefault="00CC7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ik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7B37" w14:textId="1C132A18" w:rsidR="00E419AF" w:rsidRPr="000A2D76" w:rsidRDefault="0B944A97" w:rsidP="00F53317">
    <w:pPr>
      <w:rPr>
        <w:sz w:val="16"/>
        <w:szCs w:val="16"/>
        <w:lang w:val="en-US"/>
      </w:rPr>
    </w:pPr>
    <w:hyperlink r:id="rId1" w:history="1">
      <w:r w:rsidRPr="00803D24">
        <w:rPr>
          <w:rStyle w:val="Hyperlink"/>
          <w:rFonts w:eastAsia="Calibri"/>
          <w:sz w:val="16"/>
          <w:szCs w:val="16"/>
          <w:lang w:val="en-US"/>
        </w:rPr>
        <w:t>Massachusetts Instructional Guidance for OpenSciEd</w:t>
      </w:r>
    </w:hyperlink>
    <w:r w:rsidRPr="0B944A97">
      <w:rPr>
        <w:rFonts w:eastAsia="Calibri"/>
        <w:sz w:val="16"/>
        <w:szCs w:val="16"/>
        <w:lang w:val="en-US"/>
      </w:rPr>
      <w:t xml:space="preserve"> 2</w:t>
    </w:r>
    <w:r w:rsidR="00BF59D7" w:rsidRPr="00BF59D7">
      <w:rPr>
        <w:rFonts w:eastAsia="Calibri"/>
        <w:sz w:val="16"/>
        <w:szCs w:val="16"/>
        <w:vertAlign w:val="superscript"/>
        <w:lang w:val="en-US"/>
      </w:rPr>
      <w:t>nd</w:t>
    </w:r>
    <w:r w:rsidR="00BF59D7">
      <w:rPr>
        <w:rFonts w:eastAsia="Calibri"/>
        <w:sz w:val="16"/>
        <w:szCs w:val="16"/>
        <w:lang w:val="en-US"/>
      </w:rPr>
      <w:t xml:space="preserve"> </w:t>
    </w:r>
    <w:r w:rsidRPr="0B944A97">
      <w:rPr>
        <w:rFonts w:eastAsia="Calibri"/>
        <w:sz w:val="16"/>
        <w:szCs w:val="16"/>
        <w:lang w:val="en-US"/>
      </w:rPr>
      <w:t xml:space="preserve">Grade Units </w:t>
    </w:r>
    <w:r w:rsidR="009A1CCE">
      <w:rPr>
        <w:rFonts w:eastAsia="Calibri"/>
        <w:sz w:val="16"/>
        <w:szCs w:val="16"/>
        <w:lang w:val="en-US"/>
      </w:rPr>
      <w:tab/>
    </w:r>
    <w:r w:rsidR="009A1CCE">
      <w:rPr>
        <w:rFonts w:eastAsia="Calibri"/>
        <w:sz w:val="16"/>
        <w:szCs w:val="16"/>
        <w:lang w:val="en-US"/>
      </w:rPr>
      <w:tab/>
    </w:r>
    <w:r w:rsidR="009A1CCE">
      <w:rPr>
        <w:rFonts w:eastAsia="Calibri"/>
        <w:sz w:val="16"/>
        <w:szCs w:val="16"/>
        <w:lang w:val="en-US"/>
      </w:rPr>
      <w:tab/>
    </w:r>
    <w:r w:rsidR="009A1CCE">
      <w:rPr>
        <w:rFonts w:eastAsia="Calibri"/>
        <w:sz w:val="16"/>
        <w:szCs w:val="16"/>
        <w:lang w:val="en-US"/>
      </w:rPr>
      <w:tab/>
    </w:r>
    <w:r w:rsidR="00F53317">
      <w:rPr>
        <w:rFonts w:eastAsia="Calibri"/>
        <w:sz w:val="16"/>
        <w:szCs w:val="16"/>
        <w:lang w:val="en-US"/>
      </w:rPr>
      <w:t xml:space="preserve"> Updated August 2025 </w:t>
    </w:r>
    <w:r w:rsidRPr="0B944A97">
      <w:rPr>
        <w:rFonts w:eastAsia="Calibri"/>
        <w:sz w:val="16"/>
        <w:szCs w:val="16"/>
        <w:lang w:val="en-US"/>
      </w:rPr>
      <w:t xml:space="preserve">| </w:t>
    </w:r>
    <w:r w:rsidRPr="0B944A97">
      <w:rPr>
        <w:rFonts w:eastAsia="Calibri"/>
        <w:noProof/>
        <w:sz w:val="16"/>
        <w:szCs w:val="16"/>
        <w:lang w:val="en-US"/>
      </w:rPr>
      <w:fldChar w:fldCharType="begin"/>
    </w:r>
    <w:r w:rsidRPr="0B944A97">
      <w:rPr>
        <w:rFonts w:eastAsia="Calibri"/>
        <w:sz w:val="16"/>
        <w:szCs w:val="16"/>
      </w:rPr>
      <w:instrText>PAGE</w:instrText>
    </w:r>
    <w:r w:rsidRPr="0B944A97">
      <w:rPr>
        <w:rFonts w:eastAsia="Calibri"/>
        <w:sz w:val="16"/>
        <w:szCs w:val="16"/>
      </w:rPr>
      <w:fldChar w:fldCharType="separate"/>
    </w:r>
    <w:r w:rsidRPr="0B944A97">
      <w:rPr>
        <w:rFonts w:eastAsia="Calibri"/>
        <w:noProof/>
        <w:sz w:val="16"/>
        <w:szCs w:val="16"/>
        <w:lang w:val="en-US"/>
      </w:rPr>
      <w:t>1</w:t>
    </w:r>
    <w:r w:rsidRPr="0B944A97">
      <w:rPr>
        <w:rFonts w:eastAsia="Calibri"/>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2638" w14:textId="77777777" w:rsidR="00CC73FE" w:rsidRDefault="00CC73FE">
      <w:pPr>
        <w:spacing w:line="240" w:lineRule="auto"/>
      </w:pPr>
      <w:r>
        <w:separator/>
      </w:r>
    </w:p>
  </w:footnote>
  <w:footnote w:type="continuationSeparator" w:id="0">
    <w:p w14:paraId="4D8F328A" w14:textId="77777777" w:rsidR="00CC73FE" w:rsidRDefault="00CC73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95D" w14:textId="410D80E5" w:rsidR="00A7401C" w:rsidRDefault="563D1F77" w:rsidP="563D1F77">
    <w:pPr>
      <w:jc w:val="center"/>
    </w:pPr>
    <w:r>
      <w:rPr>
        <w:noProof/>
      </w:rPr>
      <w:drawing>
        <wp:inline distT="0" distB="0" distL="0" distR="0" wp14:anchorId="245C7F31" wp14:editId="6B71ACCC">
          <wp:extent cx="2819400" cy="590550"/>
          <wp:effectExtent l="0" t="0" r="0" b="0"/>
          <wp:docPr id="2053450712" name="Picture 2053450712"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4954"/>
    <w:multiLevelType w:val="multilevel"/>
    <w:tmpl w:val="D62C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1645BF"/>
    <w:multiLevelType w:val="hybridMultilevel"/>
    <w:tmpl w:val="0A524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997C78"/>
    <w:multiLevelType w:val="hybridMultilevel"/>
    <w:tmpl w:val="AD6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4390E"/>
    <w:multiLevelType w:val="multilevel"/>
    <w:tmpl w:val="05168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2B25A7"/>
    <w:multiLevelType w:val="hybridMultilevel"/>
    <w:tmpl w:val="AF16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F1A02"/>
    <w:multiLevelType w:val="multilevel"/>
    <w:tmpl w:val="E2E2A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38304E"/>
    <w:multiLevelType w:val="multilevel"/>
    <w:tmpl w:val="D30AC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C46D8B"/>
    <w:multiLevelType w:val="hybridMultilevel"/>
    <w:tmpl w:val="7906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894974">
    <w:abstractNumId w:val="5"/>
  </w:num>
  <w:num w:numId="2" w16cid:durableId="1400056615">
    <w:abstractNumId w:val="0"/>
  </w:num>
  <w:num w:numId="3" w16cid:durableId="1515612005">
    <w:abstractNumId w:val="3"/>
  </w:num>
  <w:num w:numId="4" w16cid:durableId="786628914">
    <w:abstractNumId w:val="6"/>
  </w:num>
  <w:num w:numId="5" w16cid:durableId="930895535">
    <w:abstractNumId w:val="1"/>
  </w:num>
  <w:num w:numId="6" w16cid:durableId="1361511139">
    <w:abstractNumId w:val="7"/>
  </w:num>
  <w:num w:numId="7" w16cid:durableId="1575116377">
    <w:abstractNumId w:val="4"/>
  </w:num>
  <w:num w:numId="8" w16cid:durableId="76022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AF"/>
    <w:rsid w:val="0004412D"/>
    <w:rsid w:val="00045996"/>
    <w:rsid w:val="00063CF1"/>
    <w:rsid w:val="00064ACD"/>
    <w:rsid w:val="00075F7A"/>
    <w:rsid w:val="000A16AE"/>
    <w:rsid w:val="000A2D76"/>
    <w:rsid w:val="000C7C43"/>
    <w:rsid w:val="000D0C3E"/>
    <w:rsid w:val="000D41B2"/>
    <w:rsid w:val="000E156E"/>
    <w:rsid w:val="000E4E01"/>
    <w:rsid w:val="000E5644"/>
    <w:rsid w:val="000E6551"/>
    <w:rsid w:val="00185C15"/>
    <w:rsid w:val="00190F97"/>
    <w:rsid w:val="001B42DB"/>
    <w:rsid w:val="002320BC"/>
    <w:rsid w:val="002C4EC9"/>
    <w:rsid w:val="00307036"/>
    <w:rsid w:val="0036395B"/>
    <w:rsid w:val="003B2C13"/>
    <w:rsid w:val="003C3E82"/>
    <w:rsid w:val="003D3C64"/>
    <w:rsid w:val="003E0B95"/>
    <w:rsid w:val="003F736A"/>
    <w:rsid w:val="004366A3"/>
    <w:rsid w:val="00443D78"/>
    <w:rsid w:val="00452143"/>
    <w:rsid w:val="0049153F"/>
    <w:rsid w:val="004D179F"/>
    <w:rsid w:val="004D71CE"/>
    <w:rsid w:val="004E6BC3"/>
    <w:rsid w:val="00511E5F"/>
    <w:rsid w:val="005153D4"/>
    <w:rsid w:val="0052054F"/>
    <w:rsid w:val="005A7FF6"/>
    <w:rsid w:val="005C4298"/>
    <w:rsid w:val="005E3F0A"/>
    <w:rsid w:val="005F1E80"/>
    <w:rsid w:val="00646586"/>
    <w:rsid w:val="0065770E"/>
    <w:rsid w:val="00657B1A"/>
    <w:rsid w:val="00663BD2"/>
    <w:rsid w:val="00696067"/>
    <w:rsid w:val="006B0E61"/>
    <w:rsid w:val="006C091B"/>
    <w:rsid w:val="00747908"/>
    <w:rsid w:val="00760284"/>
    <w:rsid w:val="007700FA"/>
    <w:rsid w:val="00803D24"/>
    <w:rsid w:val="00807EF2"/>
    <w:rsid w:val="008146FF"/>
    <w:rsid w:val="00830C4E"/>
    <w:rsid w:val="00852ECB"/>
    <w:rsid w:val="00854AF8"/>
    <w:rsid w:val="00875A22"/>
    <w:rsid w:val="008A7CE7"/>
    <w:rsid w:val="008B6723"/>
    <w:rsid w:val="008D0261"/>
    <w:rsid w:val="0094246B"/>
    <w:rsid w:val="0097793D"/>
    <w:rsid w:val="009A1CCE"/>
    <w:rsid w:val="009A49D6"/>
    <w:rsid w:val="009D34EC"/>
    <w:rsid w:val="009F35E0"/>
    <w:rsid w:val="00A06635"/>
    <w:rsid w:val="00A45022"/>
    <w:rsid w:val="00A55201"/>
    <w:rsid w:val="00A7401C"/>
    <w:rsid w:val="00AA0C6A"/>
    <w:rsid w:val="00AC470C"/>
    <w:rsid w:val="00AD7FF6"/>
    <w:rsid w:val="00AE0897"/>
    <w:rsid w:val="00AF4A54"/>
    <w:rsid w:val="00AF745E"/>
    <w:rsid w:val="00B65AEA"/>
    <w:rsid w:val="00B74A6F"/>
    <w:rsid w:val="00B879C6"/>
    <w:rsid w:val="00BE4DF9"/>
    <w:rsid w:val="00BF0307"/>
    <w:rsid w:val="00BF59D7"/>
    <w:rsid w:val="00C93F2D"/>
    <w:rsid w:val="00C96028"/>
    <w:rsid w:val="00CA7354"/>
    <w:rsid w:val="00CB399E"/>
    <w:rsid w:val="00CC42A7"/>
    <w:rsid w:val="00CC73FE"/>
    <w:rsid w:val="00CD6C5F"/>
    <w:rsid w:val="00CE0067"/>
    <w:rsid w:val="00CE08EB"/>
    <w:rsid w:val="00CE3F30"/>
    <w:rsid w:val="00CF61F0"/>
    <w:rsid w:val="00D44D52"/>
    <w:rsid w:val="00D54198"/>
    <w:rsid w:val="00D57EBC"/>
    <w:rsid w:val="00D956F8"/>
    <w:rsid w:val="00D97484"/>
    <w:rsid w:val="00E16470"/>
    <w:rsid w:val="00E419AF"/>
    <w:rsid w:val="00E65D94"/>
    <w:rsid w:val="00EA6E4D"/>
    <w:rsid w:val="00ED5444"/>
    <w:rsid w:val="00ED7A77"/>
    <w:rsid w:val="00F05DBB"/>
    <w:rsid w:val="00F351D6"/>
    <w:rsid w:val="00F53317"/>
    <w:rsid w:val="00F5569D"/>
    <w:rsid w:val="00F60817"/>
    <w:rsid w:val="00F86577"/>
    <w:rsid w:val="00F92793"/>
    <w:rsid w:val="00FE4D12"/>
    <w:rsid w:val="0B944A97"/>
    <w:rsid w:val="139654DF"/>
    <w:rsid w:val="17955D53"/>
    <w:rsid w:val="2653BB9E"/>
    <w:rsid w:val="29FED32E"/>
    <w:rsid w:val="563D1F77"/>
    <w:rsid w:val="5E423BCC"/>
    <w:rsid w:val="5FAB8500"/>
    <w:rsid w:val="6B206E1F"/>
    <w:rsid w:val="6DE7A45C"/>
    <w:rsid w:val="7B654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A986A"/>
  <w15:docId w15:val="{B0766F67-159B-EB42-A036-8551C4F5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6B0E61"/>
    <w:pPr>
      <w:spacing w:line="240" w:lineRule="auto"/>
      <w:ind w:left="-720" w:right="-720"/>
      <w:jc w:val="center"/>
      <w:outlineLvl w:val="0"/>
    </w:pPr>
    <w:rPr>
      <w:rFonts w:eastAsia="Georgia"/>
      <w:b/>
      <w:color w:val="1F497D" w:themeColor="text2"/>
      <w:sz w:val="40"/>
      <w:szCs w:val="40"/>
      <w:lang w:val="en-US"/>
    </w:rPr>
  </w:style>
  <w:style w:type="paragraph" w:styleId="Heading2">
    <w:name w:val="heading 2"/>
    <w:basedOn w:val="Normal"/>
    <w:next w:val="Normal"/>
    <w:autoRedefine/>
    <w:uiPriority w:val="9"/>
    <w:unhideWhenUsed/>
    <w:qFormat/>
    <w:rsid w:val="00063CF1"/>
    <w:pPr>
      <w:spacing w:line="240" w:lineRule="auto"/>
      <w:ind w:right="-720"/>
      <w:jc w:val="center"/>
      <w:outlineLvl w:val="1"/>
    </w:pPr>
    <w:rPr>
      <w:rFonts w:eastAsia="Georgia"/>
      <w:b/>
      <w:color w:val="4F81BD" w:themeColor="accent1"/>
      <w:sz w:val="32"/>
      <w:szCs w:val="40"/>
    </w:rPr>
  </w:style>
  <w:style w:type="paragraph" w:styleId="Heading3">
    <w:name w:val="heading 3"/>
    <w:basedOn w:val="Normal"/>
    <w:next w:val="Normal"/>
    <w:uiPriority w:val="9"/>
    <w:unhideWhenUsed/>
    <w:qFormat/>
    <w:rsid w:val="00E65D94"/>
    <w:pPr>
      <w:spacing w:line="240" w:lineRule="auto"/>
      <w:ind w:left="-720" w:right="-720"/>
      <w:jc w:val="center"/>
      <w:outlineLvl w:val="2"/>
    </w:pPr>
    <w:rPr>
      <w:rFonts w:eastAsia="Georgia" w:cs="Georgia"/>
      <w:b/>
      <w:color w:val="4F81BD" w:themeColor="accent1"/>
      <w:sz w:val="28"/>
      <w:szCs w:val="3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401C"/>
    <w:pPr>
      <w:tabs>
        <w:tab w:val="center" w:pos="4680"/>
        <w:tab w:val="right" w:pos="9360"/>
      </w:tabs>
      <w:spacing w:line="240" w:lineRule="auto"/>
    </w:pPr>
  </w:style>
  <w:style w:type="character" w:customStyle="1" w:styleId="HeaderChar">
    <w:name w:val="Header Char"/>
    <w:basedOn w:val="DefaultParagraphFont"/>
    <w:link w:val="Header"/>
    <w:uiPriority w:val="99"/>
    <w:rsid w:val="00A7401C"/>
  </w:style>
  <w:style w:type="paragraph" w:styleId="Footer">
    <w:name w:val="footer"/>
    <w:basedOn w:val="Normal"/>
    <w:link w:val="FooterChar"/>
    <w:uiPriority w:val="99"/>
    <w:unhideWhenUsed/>
    <w:rsid w:val="00A7401C"/>
    <w:pPr>
      <w:tabs>
        <w:tab w:val="center" w:pos="4680"/>
        <w:tab w:val="right" w:pos="9360"/>
      </w:tabs>
      <w:spacing w:line="240" w:lineRule="auto"/>
    </w:pPr>
  </w:style>
  <w:style w:type="character" w:customStyle="1" w:styleId="FooterChar">
    <w:name w:val="Footer Char"/>
    <w:basedOn w:val="DefaultParagraphFont"/>
    <w:link w:val="Footer"/>
    <w:uiPriority w:val="99"/>
    <w:rsid w:val="00A7401C"/>
  </w:style>
  <w:style w:type="paragraph" w:styleId="NormalWeb">
    <w:name w:val="Normal (Web)"/>
    <w:basedOn w:val="Normal"/>
    <w:uiPriority w:val="99"/>
    <w:semiHidden/>
    <w:unhideWhenUsed/>
    <w:rsid w:val="007700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5569D"/>
    <w:rPr>
      <w:color w:val="0000FF" w:themeColor="hyperlink"/>
      <w:u w:val="single"/>
    </w:rPr>
  </w:style>
  <w:style w:type="character" w:styleId="UnresolvedMention">
    <w:name w:val="Unresolved Mention"/>
    <w:basedOn w:val="DefaultParagraphFont"/>
    <w:uiPriority w:val="99"/>
    <w:semiHidden/>
    <w:unhideWhenUsed/>
    <w:rsid w:val="0052054F"/>
    <w:rPr>
      <w:color w:val="605E5C"/>
      <w:shd w:val="clear" w:color="auto" w:fill="E1DFDD"/>
    </w:rPr>
  </w:style>
  <w:style w:type="paragraph" w:styleId="NoSpacing">
    <w:name w:val="No Spacing"/>
    <w:uiPriority w:val="1"/>
    <w:qFormat/>
    <w:rsid w:val="00A45022"/>
    <w:pPr>
      <w:spacing w:line="240" w:lineRule="auto"/>
    </w:pPr>
  </w:style>
  <w:style w:type="paragraph" w:styleId="ListParagraph">
    <w:name w:val="List Paragraph"/>
    <w:basedOn w:val="Normal"/>
    <w:uiPriority w:val="34"/>
    <w:qFormat/>
    <w:rsid w:val="00657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frameworks/scitech/2016-04.pdf?ST_CODE=Sci.1.ETS.1.01" TargetMode="External"/><Relationship Id="rId18" Type="http://schemas.openxmlformats.org/officeDocument/2006/relationships/hyperlink" Target="https://www.doe.mass.edu/frameworks/search/Map.aspx?ST_CODE=Sci.2.PS.1.01" TargetMode="External"/><Relationship Id="rId26" Type="http://schemas.openxmlformats.org/officeDocument/2006/relationships/hyperlink" Target="https://openscied.org/instructional-materials/2-3-habitats/" TargetMode="External"/><Relationship Id="rId39" Type="http://schemas.openxmlformats.org/officeDocument/2006/relationships/footer" Target="footer1.xml"/><Relationship Id="rId21" Type="http://schemas.openxmlformats.org/officeDocument/2006/relationships/hyperlink" Target="https://www.doe.mass.edu/frameworks/search/Map.aspx?ST_CODE=Sci.2.PS.1.04" TargetMode="External"/><Relationship Id="rId34" Type="http://schemas.openxmlformats.org/officeDocument/2006/relationships/hyperlink" Target="https://www.doe.mass.edu/stem/ste/ed-resources.html" TargetMode="External"/><Relationship Id="rId42" Type="http://schemas.openxmlformats.org/officeDocument/2006/relationships/hyperlink" Target="https://www.nextgenscience.org/search-standards?keys=&amp;tid%5B%5D=105" TargetMode="External"/><Relationship Id="rId47" Type="http://schemas.openxmlformats.org/officeDocument/2006/relationships/hyperlink" Target="https://www.nextgenscience.org/search-standard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cs.google.com/document/d/15z0zWfWZgHSv3vN2FjvVjtkZGn2poynPpTi1RZS5Vx4/edit?ST_CODE=Sci.2.ESS.2.04" TargetMode="External"/><Relationship Id="rId29" Type="http://schemas.openxmlformats.org/officeDocument/2006/relationships/hyperlink" Target="https://www.doe.mass.edu/frameworks/search/Map.aspx?ST_CODE=Sci.2.ESS.2.03" TargetMode="External"/><Relationship Id="rId11" Type="http://schemas.openxmlformats.org/officeDocument/2006/relationships/hyperlink" Target="https://docs.google.com/document/d/1nXKbmtWmrbcr0d9ZYm0ZpQEh8IcKLeGmuYTbVMdUIxA/edit" TargetMode="External"/><Relationship Id="rId24" Type="http://schemas.openxmlformats.org/officeDocument/2006/relationships/hyperlink" Target="https://www.doe.mass.edu/frameworks/search/Map.aspx?ST_CODE=Sci.2.ETS.1.03" TargetMode="External"/><Relationship Id="rId32" Type="http://schemas.openxmlformats.org/officeDocument/2006/relationships/hyperlink" Target="https://www.doe.mass.edu/frameworks/search/Map.aspx?ST_CODE=Sci.2.LS.2.03" TargetMode="External"/><Relationship Id="rId37" Type="http://schemas.openxmlformats.org/officeDocument/2006/relationships/hyperlink" Target="https://docs.google.com/document/d/1nXKbmtWmrbcr0d9ZYm0ZpQEh8IcKLeGmuYTbVMdUIxA/edit?usp=sharing" TargetMode="External"/><Relationship Id="rId40" Type="http://schemas.openxmlformats.org/officeDocument/2006/relationships/hyperlink" Target="https://www.nextgenscience.org/search-standards?keys=&amp;tid%5B%5D=105" TargetMode="External"/><Relationship Id="rId45" Type="http://schemas.openxmlformats.org/officeDocument/2006/relationships/hyperlink" Target="https://www.doe.mass.edu/frameworks/scitech/2016-04.pdf" TargetMode="External"/><Relationship Id="rId5" Type="http://schemas.openxmlformats.org/officeDocument/2006/relationships/styles" Target="styles.xml"/><Relationship Id="rId15" Type="http://schemas.openxmlformats.org/officeDocument/2006/relationships/hyperlink" Target="https://www.nextgenscience.org/pe/2-ls2-1-ecosystems-interactions-energy-and-dynamics?ST_CODE=Sci.2.ETS.1.03" TargetMode="External"/><Relationship Id="rId23" Type="http://schemas.openxmlformats.org/officeDocument/2006/relationships/hyperlink" Target="https://www.doe.mass.edu/frameworks/scitech/2016-04.pdf?ST_CODE=Sci.1.ETS.1.02" TargetMode="External"/><Relationship Id="rId28" Type="http://schemas.openxmlformats.org/officeDocument/2006/relationships/hyperlink" Target="https://www.doe.mass.edu/frameworks/search/Map.aspx?ST_CODE=Sci.2.ESS.2.02" TargetMode="External"/><Relationship Id="rId36" Type="http://schemas.openxmlformats.org/officeDocument/2006/relationships/hyperlink" Target="https://docs.google.com/document/d/19QUNGNNdfb8U--NQaHmy0EqQ6qauXJ07z1_oF_bLhec/edit?usp=sharing" TargetMode="External"/><Relationship Id="rId49" Type="http://schemas.openxmlformats.org/officeDocument/2006/relationships/theme" Target="theme/theme1.xml"/><Relationship Id="rId10" Type="http://schemas.openxmlformats.org/officeDocument/2006/relationships/hyperlink" Target="https://www.openscied.org/curriculum/elementary-school/" TargetMode="External"/><Relationship Id="rId19" Type="http://schemas.openxmlformats.org/officeDocument/2006/relationships/hyperlink" Target="https://www.nextgenscience.org/pe/2-ess1-1-earths-place-universe?ST_CODE=Sci.2.PS.1.02" TargetMode="External"/><Relationship Id="rId31" Type="http://schemas.openxmlformats.org/officeDocument/2006/relationships/hyperlink" Target="https://www.doe.mass.edu/stem/ste/ed-resources.html" TargetMode="External"/><Relationship Id="rId44" Type="http://schemas.openxmlformats.org/officeDocument/2006/relationships/hyperlink" Target="https://www.doe.mass.edu/frameworks/search/Map.aspx?keys=&amp;tid%5B%5D=1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1.ETS.1.02" TargetMode="External"/><Relationship Id="rId22" Type="http://schemas.openxmlformats.org/officeDocument/2006/relationships/hyperlink" Target="https://www.doe.mass.edu/frameworks/scitech/2016-04.pdf?ST_CODE=Sci.1.ETS.1.01" TargetMode="External"/><Relationship Id="rId27" Type="http://schemas.openxmlformats.org/officeDocument/2006/relationships/hyperlink" Target="https://docs.google.com/document/d/1nXKbmtWmrbcr0d9ZYm0ZpQEh8IcKLeGmuYTbVMdUIxA/edit?ST_CODE=Sci.2.LS.4.01" TargetMode="External"/><Relationship Id="rId30" Type="http://schemas.openxmlformats.org/officeDocument/2006/relationships/hyperlink" Target="https://openscied.org/curriculum/elementary-school/explore-the-curriculum/" TargetMode="External"/><Relationship Id="rId35" Type="http://schemas.openxmlformats.org/officeDocument/2006/relationships/hyperlink" Target="https://www.ngsscurriculumtools.com/elementary-implementation" TargetMode="External"/><Relationship Id="rId43" Type="http://schemas.openxmlformats.org/officeDocument/2006/relationships/hyperlink" Target="https://www.doe.mass.edu/frameworks/search/Map.asp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oe.mass.edu/frameworks/search/Map.aspx?ST_CODE=Sci.2.ESS.2.01" TargetMode="External"/><Relationship Id="rId17" Type="http://schemas.openxmlformats.org/officeDocument/2006/relationships/hyperlink" Target="https://openscied.org/instructional-materials/2-2-matter/" TargetMode="External"/><Relationship Id="rId25" Type="http://schemas.openxmlformats.org/officeDocument/2006/relationships/hyperlink" Target="https://www.nextgenscience.org/search-standards?ST_CODE=Sci.K.PS.1.01" TargetMode="External"/><Relationship Id="rId33" Type="http://schemas.openxmlformats.org/officeDocument/2006/relationships/hyperlink" Target="https://openscied.org/curriculum/elementary-school/" TargetMode="External"/><Relationship Id="rId38" Type="http://schemas.openxmlformats.org/officeDocument/2006/relationships/header" Target="header1.xml"/><Relationship Id="rId46" Type="http://schemas.openxmlformats.org/officeDocument/2006/relationships/hyperlink" Target="https://drive.google.com/drive/folders/1PZvnW71xoMysPF_Pl9Ts0oHZOcKqRHFm?keys=&amp;tid%5B%5D=105" TargetMode="External"/><Relationship Id="rId20" Type="http://schemas.openxmlformats.org/officeDocument/2006/relationships/hyperlink" Target="https://www.doe.mass.edu/frameworks/search/Map.aspx?ST_CODE=Sci.2.PS.1.03" TargetMode="External"/><Relationship Id="rId41" Type="http://schemas.openxmlformats.org/officeDocument/2006/relationships/hyperlink" Target="https://www.doe.mass.edu/frameworks/search/Map.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9AC2A9EF-A059-463D-A8AC-F0142185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1A4B2-DF36-4886-90EF-2FDF59D8A27E}">
  <ds:schemaRefs>
    <ds:schemaRef ds:uri="http://schemas.microsoft.com/sharepoint/v3/contenttype/forms"/>
  </ds:schemaRefs>
</ds:datastoreItem>
</file>

<file path=customXml/itemProps3.xml><?xml version="1.0" encoding="utf-8"?>
<ds:datastoreItem xmlns:ds="http://schemas.openxmlformats.org/officeDocument/2006/customXml" ds:itemID="{17805235-BBF8-4553-A9AA-4FD7AD851BB7}">
  <ds:schemaRef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46f7fc10-315f-4884-8231-57a9c90b9c56"/>
    <ds:schemaRef ds:uri="67cbf261-e971-4a38-83b4-d85e273e70b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3648</Words>
  <Characters>20398</Characters>
  <Application>Microsoft Office Word</Application>
  <DocSecurity>0</DocSecurity>
  <Lines>566</Lines>
  <Paragraphs>276</Paragraphs>
  <ScaleCrop>false</ScaleCrop>
  <HeadingPairs>
    <vt:vector size="2" baseType="variant">
      <vt:variant>
        <vt:lpstr>Title</vt:lpstr>
      </vt:variant>
      <vt:variant>
        <vt:i4>1</vt:i4>
      </vt:variant>
    </vt:vector>
  </HeadingPairs>
  <TitlesOfParts>
    <vt:vector size="1" baseType="lpstr">
      <vt:lpstr>OpenSciEd 2nd Grade Instructional Guidance</vt:lpstr>
    </vt:vector>
  </TitlesOfParts>
  <Manager/>
  <Company/>
  <LinksUpToDate>false</LinksUpToDate>
  <CharactersWithSpaces>23770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2nd Grade Instructional Guidance</dc:title>
  <dc:subject/>
  <dc:creator>DESE</dc:creator>
  <cp:keywords/>
  <dc:description/>
  <cp:lastModifiedBy>Zou, Dong (EOE)</cp:lastModifiedBy>
  <cp:revision>3</cp:revision>
  <dcterms:created xsi:type="dcterms:W3CDTF">2025-10-10T12:23:00Z</dcterms:created>
  <dcterms:modified xsi:type="dcterms:W3CDTF">2025-10-10T16:56:00Z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