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ABE11" w14:textId="3E2DBDF6" w:rsidR="00637B26" w:rsidRPr="00E241A1" w:rsidRDefault="00B616B2" w:rsidP="00355ACD">
      <w:pPr>
        <w:pStyle w:val="Heading1"/>
      </w:pPr>
      <w:r>
        <w:t>Massachusetts Instructional Guidance</w:t>
      </w:r>
      <w:r w:rsidR="00A770D1">
        <w:t xml:space="preserve"> </w:t>
      </w:r>
      <w:r w:rsidRPr="41800F7E">
        <w:rPr>
          <w:bCs/>
          <w:lang w:val="en-US"/>
        </w:rPr>
        <w:t>for OpenSciEd 5</w:t>
      </w:r>
      <w:r w:rsidRPr="00A770D1">
        <w:rPr>
          <w:bCs/>
          <w:vertAlign w:val="superscript"/>
          <w:lang w:val="en-US"/>
        </w:rPr>
        <w:t>t</w:t>
      </w:r>
      <w:r w:rsidR="00A770D1" w:rsidRPr="00A770D1">
        <w:rPr>
          <w:bCs/>
          <w:vertAlign w:val="superscript"/>
          <w:lang w:val="en-US"/>
        </w:rPr>
        <w:t>h</w:t>
      </w:r>
      <w:r w:rsidR="00A770D1">
        <w:rPr>
          <w:bCs/>
          <w:lang w:val="en-US"/>
        </w:rPr>
        <w:t xml:space="preserve"> </w:t>
      </w:r>
      <w:r w:rsidRPr="41800F7E">
        <w:rPr>
          <w:bCs/>
          <w:lang w:val="en-US"/>
        </w:rPr>
        <w:t>Grade Units</w:t>
      </w:r>
    </w:p>
    <w:p w14:paraId="317C100E" w14:textId="4317FF79" w:rsidR="00637B26" w:rsidRPr="00E241A1" w:rsidRDefault="00B616B2" w:rsidP="00E241A1">
      <w:pPr>
        <w:spacing w:line="240" w:lineRule="auto"/>
        <w:ind w:left="-720" w:right="-720"/>
        <w:rPr>
          <w:rFonts w:eastAsia="Calibri"/>
          <w:sz w:val="24"/>
          <w:szCs w:val="24"/>
          <w:lang w:val="en-US"/>
        </w:rPr>
      </w:pPr>
      <w:r w:rsidRPr="00E15790">
        <w:rPr>
          <w:rFonts w:eastAsia="Calibri"/>
          <w:sz w:val="24"/>
          <w:szCs w:val="24"/>
          <w:lang w:val="en-US"/>
        </w:rPr>
        <w:t xml:space="preserve">This document is to provide guidance to Massachusetts 5th grade teachers who are implementing </w:t>
      </w:r>
      <w:hyperlink r:id="rId10">
        <w:r w:rsidR="00637B26" w:rsidRPr="00E15790">
          <w:rPr>
            <w:rFonts w:eastAsia="Calibri"/>
            <w:color w:val="1155CC"/>
            <w:sz w:val="24"/>
            <w:szCs w:val="24"/>
            <w:u w:val="single"/>
            <w:lang w:val="en-US"/>
          </w:rPr>
          <w:t>OpenSciEd</w:t>
        </w:r>
      </w:hyperlink>
      <w:r w:rsidRPr="00E15790">
        <w:rPr>
          <w:rFonts w:eastAsia="Calibri"/>
          <w:sz w:val="24"/>
          <w:szCs w:val="24"/>
          <w:lang w:val="en-US"/>
        </w:rPr>
        <w:t>. This guidance assumes the OpenSciEd curriculum is being implemented across grades K-5.</w:t>
      </w:r>
      <w:r w:rsidR="00E15790" w:rsidRPr="00E15790">
        <w:rPr>
          <w:rFonts w:eastAsia="Calibri"/>
          <w:sz w:val="24"/>
          <w:szCs w:val="24"/>
          <w:lang w:val="en-US"/>
        </w:rPr>
        <w:t xml:space="preserve"> </w:t>
      </w:r>
      <w:r w:rsidR="00E15790" w:rsidRPr="00E15790">
        <w:rPr>
          <w:sz w:val="24"/>
          <w:szCs w:val="24"/>
          <w:lang w:val="en-US"/>
        </w:rPr>
        <w:t>It is recommended to work with 3-5 educators to develop a coherent scope and sequence across grades to address all 3-5 standards by the end of fifth grade.</w:t>
      </w:r>
    </w:p>
    <w:p w14:paraId="0A414A15" w14:textId="42F1FBA1" w:rsidR="00637B26" w:rsidRPr="00E241A1" w:rsidRDefault="00B616B2" w:rsidP="00355ACD">
      <w:pPr>
        <w:pStyle w:val="Heading1"/>
      </w:pPr>
      <w:r>
        <w:t xml:space="preserve">Unit 5.1 Ecosystems &amp; Matter Cycling </w:t>
      </w:r>
    </w:p>
    <w:p w14:paraId="05C3C54C" w14:textId="146364BA" w:rsidR="00637B26" w:rsidRPr="00C420C0" w:rsidRDefault="00637B26" w:rsidP="41800F7E">
      <w:pPr>
        <w:spacing w:line="240" w:lineRule="auto"/>
        <w:ind w:left="-720" w:right="-720"/>
        <w:rPr>
          <w:rFonts w:eastAsia="Georgia"/>
          <w:b/>
          <w:bCs/>
          <w:color w:val="DE4C12"/>
          <w:sz w:val="24"/>
          <w:szCs w:val="24"/>
          <w:lang w:val="en-US"/>
        </w:rPr>
      </w:pPr>
      <w:hyperlink r:id="rId11">
        <w:r w:rsidRPr="005E14F6">
          <w:rPr>
            <w:rFonts w:eastAsia="Calibri"/>
            <w:color w:val="1155CC"/>
            <w:sz w:val="24"/>
            <w:szCs w:val="24"/>
            <w:u w:val="single"/>
            <w:lang w:val="en-US"/>
          </w:rPr>
          <w:t>Ecosystems &amp; Matter Cycling</w:t>
        </w:r>
      </w:hyperlink>
      <w:r w:rsidR="00B616B2" w:rsidRPr="005E14F6">
        <w:rPr>
          <w:rFonts w:eastAsia="Calibri"/>
          <w:sz w:val="24"/>
          <w:szCs w:val="24"/>
          <w:lang w:val="en-US"/>
        </w:rPr>
        <w:t xml:space="preserve"> </w:t>
      </w:r>
      <w:r w:rsidR="00C420C0" w:rsidRPr="005E14F6">
        <w:rPr>
          <w:rFonts w:eastAsia="Calibri"/>
          <w:sz w:val="24"/>
          <w:szCs w:val="24"/>
          <w:lang w:val="en-US"/>
        </w:rPr>
        <w:t>unit</w:t>
      </w:r>
      <w:r w:rsidR="00C420C0" w:rsidRPr="00C420C0">
        <w:rPr>
          <w:rFonts w:eastAsia="Calibri"/>
          <w:i/>
          <w:iCs/>
          <w:sz w:val="24"/>
          <w:szCs w:val="24"/>
          <w:lang w:val="en-US"/>
        </w:rPr>
        <w:t xml:space="preserve"> </w:t>
      </w:r>
      <w:r w:rsidR="00B616B2" w:rsidRPr="00C420C0">
        <w:rPr>
          <w:rFonts w:eastAsia="Calibri"/>
          <w:sz w:val="24"/>
          <w:szCs w:val="24"/>
          <w:lang w:val="en-US"/>
        </w:rPr>
        <w:t>addresses Massachusetts grade 5 life and physical science standards.</w:t>
      </w:r>
      <w:r w:rsidR="005E14F6">
        <w:rPr>
          <w:rFonts w:eastAsia="Calibri"/>
          <w:sz w:val="24"/>
          <w:szCs w:val="24"/>
          <w:lang w:val="en-US"/>
        </w:rPr>
        <w:t xml:space="preserve"> </w:t>
      </w:r>
      <w:r w:rsidR="00B616B2" w:rsidRPr="00C420C0">
        <w:rPr>
          <w:rFonts w:eastAsia="Calibri"/>
          <w:sz w:val="24"/>
          <w:szCs w:val="24"/>
          <w:lang w:val="en-US"/>
        </w:rPr>
        <w:t xml:space="preserve">There is an opportunity to address additional grade 5 Massachusetts life science standards related to themes present in </w:t>
      </w:r>
      <w:r w:rsidR="00B616B2" w:rsidRPr="00C420C0">
        <w:rPr>
          <w:rFonts w:eastAsia="Calibri"/>
          <w:i/>
          <w:iCs/>
          <w:sz w:val="24"/>
          <w:szCs w:val="24"/>
          <w:lang w:val="en-US"/>
        </w:rPr>
        <w:t>Ecosystems &amp; Matter Cycling</w:t>
      </w:r>
      <w:r w:rsidR="00B616B2" w:rsidRPr="00C420C0">
        <w:rPr>
          <w:rFonts w:eastAsia="Calibri"/>
          <w:sz w:val="24"/>
          <w:szCs w:val="24"/>
          <w:lang w:val="en-US"/>
        </w:rPr>
        <w:t xml:space="preserve">. Additional guidance on these standards is included below. </w:t>
      </w:r>
    </w:p>
    <w:p w14:paraId="4274BAE4" w14:textId="77777777" w:rsidR="00637B26" w:rsidRPr="00C420C0" w:rsidRDefault="00637B26">
      <w:pPr>
        <w:spacing w:line="240" w:lineRule="auto"/>
        <w:ind w:left="-720" w:right="-720"/>
        <w:rPr>
          <w:rFonts w:eastAsia="Calibri"/>
          <w:color w:val="5B198E"/>
          <w:sz w:val="24"/>
          <w:szCs w:val="24"/>
        </w:rPr>
      </w:pPr>
    </w:p>
    <w:tbl>
      <w:tblPr>
        <w:tblStyle w:val="a"/>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637B26" w:rsidRPr="00C420C0" w14:paraId="13BA56ED" w14:textId="77777777" w:rsidTr="00C420C0">
        <w:trPr>
          <w:cantSplit/>
        </w:trPr>
        <w:tc>
          <w:tcPr>
            <w:tcW w:w="8130" w:type="dxa"/>
            <w:shd w:val="clear" w:color="auto" w:fill="DBE5F1" w:themeFill="accent1" w:themeFillTint="33"/>
            <w:tcMar>
              <w:top w:w="100" w:type="dxa"/>
              <w:left w:w="100" w:type="dxa"/>
              <w:bottom w:w="100" w:type="dxa"/>
              <w:right w:w="100" w:type="dxa"/>
            </w:tcMar>
          </w:tcPr>
          <w:p w14:paraId="1332A535" w14:textId="16D979EE" w:rsidR="006D7750" w:rsidRPr="006D7750" w:rsidRDefault="00B616B2" w:rsidP="00580E41">
            <w:pPr>
              <w:widowControl w:val="0"/>
              <w:pBdr>
                <w:top w:val="nil"/>
                <w:left w:val="nil"/>
                <w:bottom w:val="nil"/>
                <w:right w:val="nil"/>
                <w:between w:val="nil"/>
              </w:pBdr>
              <w:spacing w:line="240" w:lineRule="auto"/>
              <w:ind w:left="-720" w:right="-720"/>
              <w:jc w:val="center"/>
              <w:rPr>
                <w:rFonts w:eastAsia="Calibri"/>
                <w:sz w:val="24"/>
                <w:szCs w:val="24"/>
              </w:rPr>
            </w:pPr>
            <w:r w:rsidRPr="00C420C0">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18F896B5" w14:textId="77777777" w:rsidR="00637B26" w:rsidRPr="00C420C0" w:rsidRDefault="00B616B2">
            <w:pPr>
              <w:widowControl w:val="0"/>
              <w:pBdr>
                <w:top w:val="nil"/>
                <w:left w:val="nil"/>
                <w:bottom w:val="nil"/>
                <w:right w:val="nil"/>
                <w:between w:val="nil"/>
              </w:pBdr>
              <w:spacing w:line="240" w:lineRule="auto"/>
              <w:ind w:right="45"/>
              <w:jc w:val="center"/>
              <w:rPr>
                <w:rFonts w:eastAsia="Calibri"/>
                <w:b/>
                <w:sz w:val="24"/>
                <w:szCs w:val="24"/>
              </w:rPr>
            </w:pPr>
            <w:r w:rsidRPr="00C420C0">
              <w:rPr>
                <w:rFonts w:eastAsia="Calibri"/>
                <w:b/>
                <w:sz w:val="24"/>
                <w:szCs w:val="24"/>
              </w:rPr>
              <w:t>Lessons Addressed</w:t>
            </w:r>
          </w:p>
        </w:tc>
      </w:tr>
      <w:tr w:rsidR="00637B26" w:rsidRPr="00C420C0" w14:paraId="123CC369" w14:textId="77777777" w:rsidTr="00C420C0">
        <w:trPr>
          <w:cantSplit/>
        </w:trPr>
        <w:tc>
          <w:tcPr>
            <w:tcW w:w="8130" w:type="dxa"/>
            <w:tcMar>
              <w:top w:w="100" w:type="dxa"/>
              <w:left w:w="100" w:type="dxa"/>
              <w:bottom w:w="100" w:type="dxa"/>
              <w:right w:w="100" w:type="dxa"/>
            </w:tcMar>
          </w:tcPr>
          <w:p w14:paraId="6EA58C46" w14:textId="77777777" w:rsidR="00637B26" w:rsidRPr="00C420C0" w:rsidRDefault="00637B26" w:rsidP="41800F7E">
            <w:pPr>
              <w:widowControl w:val="0"/>
              <w:spacing w:line="240" w:lineRule="auto"/>
              <w:rPr>
                <w:rFonts w:eastAsia="Calibri"/>
                <w:sz w:val="24"/>
                <w:szCs w:val="24"/>
                <w:lang w:val="en-US"/>
              </w:rPr>
            </w:pPr>
            <w:hyperlink r:id="rId12">
              <w:r w:rsidRPr="00C420C0">
                <w:rPr>
                  <w:rFonts w:eastAsia="Calibri"/>
                  <w:b/>
                  <w:bCs/>
                  <w:color w:val="1155CC"/>
                  <w:sz w:val="24"/>
                  <w:szCs w:val="24"/>
                  <w:u w:val="single"/>
                  <w:lang w:val="en-US"/>
                </w:rPr>
                <w:t>5-PS1-1</w:t>
              </w:r>
            </w:hyperlink>
            <w:r w:rsidR="00B616B2" w:rsidRPr="00C420C0">
              <w:rPr>
                <w:rFonts w:eastAsia="Calibri"/>
                <w:sz w:val="24"/>
                <w:szCs w:val="24"/>
                <w:lang w:val="en-US"/>
              </w:rPr>
              <w:t>. Use a particle model of matter to explain common phenomena involving gases, and phase changes between gas and liquid and between liquid and solid.</w:t>
            </w:r>
          </w:p>
          <w:p w14:paraId="600352E3" w14:textId="77777777" w:rsidR="00637B26" w:rsidRPr="00C420C0" w:rsidRDefault="00637B26">
            <w:pPr>
              <w:widowControl w:val="0"/>
              <w:spacing w:line="240" w:lineRule="auto"/>
              <w:rPr>
                <w:rFonts w:eastAsia="Calibri"/>
                <w:sz w:val="24"/>
                <w:szCs w:val="24"/>
              </w:rPr>
            </w:pPr>
          </w:p>
          <w:p w14:paraId="7A8FB93C" w14:textId="7B954E42" w:rsidR="006D7750" w:rsidRPr="00580E41" w:rsidRDefault="00B616B2" w:rsidP="00580E41">
            <w:pPr>
              <w:widowControl w:val="0"/>
              <w:spacing w:line="240" w:lineRule="auto"/>
              <w:rPr>
                <w:rFonts w:eastAsia="Calibri"/>
                <w:sz w:val="24"/>
                <w:szCs w:val="24"/>
              </w:rPr>
            </w:pPr>
            <w:r w:rsidRPr="00C420C0">
              <w:rPr>
                <w:rFonts w:eastAsia="Calibri"/>
                <w:sz w:val="24"/>
                <w:szCs w:val="24"/>
                <w:lang w:val="en-US"/>
              </w:rPr>
              <w:t>Clarification Statement: Examples of common phenomena the model should be able to describe include adding air to expand a balloon, compressing air in a syringe, and evaporating water from a salt water solution.</w:t>
            </w:r>
          </w:p>
        </w:tc>
        <w:tc>
          <w:tcPr>
            <w:tcW w:w="2685" w:type="dxa"/>
            <w:tcMar>
              <w:top w:w="100" w:type="dxa"/>
              <w:left w:w="100" w:type="dxa"/>
              <w:bottom w:w="100" w:type="dxa"/>
              <w:right w:w="100" w:type="dxa"/>
            </w:tcMar>
          </w:tcPr>
          <w:p w14:paraId="76C22CC7" w14:textId="77777777" w:rsidR="00637B26" w:rsidRPr="00C420C0" w:rsidRDefault="00B616B2">
            <w:pPr>
              <w:widowControl w:val="0"/>
              <w:pBdr>
                <w:top w:val="nil"/>
                <w:left w:val="nil"/>
                <w:bottom w:val="nil"/>
                <w:right w:val="nil"/>
                <w:between w:val="nil"/>
              </w:pBdr>
              <w:spacing w:line="240" w:lineRule="auto"/>
              <w:ind w:left="-720" w:right="15" w:firstLine="720"/>
              <w:rPr>
                <w:rFonts w:eastAsia="Calibri"/>
                <w:sz w:val="24"/>
                <w:szCs w:val="24"/>
              </w:rPr>
            </w:pPr>
            <w:r w:rsidRPr="00C420C0">
              <w:rPr>
                <w:rFonts w:eastAsia="Calibri"/>
                <w:sz w:val="24"/>
                <w:szCs w:val="24"/>
              </w:rPr>
              <w:t>Lessons 5, 7</w:t>
            </w:r>
          </w:p>
        </w:tc>
      </w:tr>
      <w:tr w:rsidR="00637B26" w:rsidRPr="00C420C0" w14:paraId="77EC8EB1" w14:textId="77777777" w:rsidTr="00C420C0">
        <w:trPr>
          <w:cantSplit/>
        </w:trPr>
        <w:tc>
          <w:tcPr>
            <w:tcW w:w="8130" w:type="dxa"/>
            <w:tcMar>
              <w:top w:w="100" w:type="dxa"/>
              <w:left w:w="100" w:type="dxa"/>
              <w:bottom w:w="100" w:type="dxa"/>
              <w:right w:w="100" w:type="dxa"/>
            </w:tcMar>
          </w:tcPr>
          <w:p w14:paraId="40214306" w14:textId="77777777" w:rsidR="00637B26" w:rsidRPr="00C420C0" w:rsidRDefault="00637B26" w:rsidP="41800F7E">
            <w:pPr>
              <w:widowControl w:val="0"/>
              <w:spacing w:line="240" w:lineRule="auto"/>
              <w:rPr>
                <w:rFonts w:eastAsia="Calibri"/>
                <w:sz w:val="24"/>
                <w:szCs w:val="24"/>
                <w:lang w:val="en-US"/>
              </w:rPr>
            </w:pPr>
            <w:hyperlink r:id="rId13">
              <w:r w:rsidRPr="00C420C0">
                <w:rPr>
                  <w:rFonts w:eastAsia="Calibri"/>
                  <w:b/>
                  <w:bCs/>
                  <w:color w:val="1155CC"/>
                  <w:sz w:val="24"/>
                  <w:szCs w:val="24"/>
                  <w:u w:val="single"/>
                  <w:lang w:val="en-US"/>
                </w:rPr>
                <w:t>5-PS3-1</w:t>
              </w:r>
            </w:hyperlink>
            <w:r w:rsidR="00B616B2" w:rsidRPr="00C420C0">
              <w:rPr>
                <w:rFonts w:eastAsia="Calibri"/>
                <w:sz w:val="24"/>
                <w:szCs w:val="24"/>
                <w:lang w:val="en-US"/>
              </w:rPr>
              <w:t>. Use a model to describe that the food animals digest (a) contains energy that was once energy from the Sun, and (b) provides energy and nutrients for life processes, including body repair, growth,</w:t>
            </w:r>
          </w:p>
          <w:p w14:paraId="571519A4" w14:textId="77777777" w:rsidR="00637B26" w:rsidRPr="00C420C0" w:rsidRDefault="00B616B2">
            <w:pPr>
              <w:widowControl w:val="0"/>
              <w:spacing w:line="240" w:lineRule="auto"/>
              <w:rPr>
                <w:rFonts w:eastAsia="Calibri"/>
                <w:sz w:val="24"/>
                <w:szCs w:val="24"/>
              </w:rPr>
            </w:pPr>
            <w:r w:rsidRPr="00C420C0">
              <w:rPr>
                <w:rFonts w:eastAsia="Calibri"/>
                <w:sz w:val="24"/>
                <w:szCs w:val="24"/>
              </w:rPr>
              <w:t xml:space="preserve">motion, body warmth, and reproduction. </w:t>
            </w:r>
          </w:p>
          <w:p w14:paraId="5F8587F6" w14:textId="77777777" w:rsidR="00637B26" w:rsidRPr="00C420C0" w:rsidRDefault="00637B26">
            <w:pPr>
              <w:widowControl w:val="0"/>
              <w:spacing w:line="240" w:lineRule="auto"/>
              <w:rPr>
                <w:rFonts w:eastAsia="Calibri"/>
                <w:sz w:val="24"/>
                <w:szCs w:val="24"/>
              </w:rPr>
            </w:pPr>
          </w:p>
          <w:p w14:paraId="20BDCAFA" w14:textId="35E7CBBD" w:rsidR="006D7750" w:rsidRPr="006D7750" w:rsidRDefault="00B616B2" w:rsidP="00580E41">
            <w:pPr>
              <w:widowControl w:val="0"/>
              <w:spacing w:line="240" w:lineRule="auto"/>
              <w:rPr>
                <w:rFonts w:eastAsia="Calibri"/>
                <w:sz w:val="24"/>
                <w:szCs w:val="24"/>
              </w:rPr>
            </w:pPr>
            <w:r w:rsidRPr="00C420C0">
              <w:rPr>
                <w:rFonts w:eastAsia="Calibri"/>
                <w:sz w:val="24"/>
                <w:szCs w:val="24"/>
              </w:rPr>
              <w:t>Clarification Statement: Examples of models could include diagrams and flow charts</w:t>
            </w:r>
          </w:p>
        </w:tc>
        <w:tc>
          <w:tcPr>
            <w:tcW w:w="2685" w:type="dxa"/>
            <w:tcMar>
              <w:top w:w="100" w:type="dxa"/>
              <w:left w:w="100" w:type="dxa"/>
              <w:bottom w:w="100" w:type="dxa"/>
              <w:right w:w="100" w:type="dxa"/>
            </w:tcMar>
          </w:tcPr>
          <w:p w14:paraId="2C208DCC" w14:textId="77777777" w:rsidR="00637B26" w:rsidRPr="00C420C0" w:rsidRDefault="00B616B2">
            <w:pPr>
              <w:widowControl w:val="0"/>
              <w:pBdr>
                <w:top w:val="nil"/>
                <w:left w:val="nil"/>
                <w:bottom w:val="nil"/>
                <w:right w:val="nil"/>
                <w:between w:val="nil"/>
              </w:pBdr>
              <w:spacing w:line="240" w:lineRule="auto"/>
              <w:ind w:left="-720" w:right="15" w:firstLine="720"/>
              <w:rPr>
                <w:rFonts w:eastAsia="Calibri"/>
                <w:sz w:val="24"/>
                <w:szCs w:val="24"/>
              </w:rPr>
            </w:pPr>
            <w:r w:rsidRPr="00C420C0">
              <w:rPr>
                <w:rFonts w:eastAsia="Calibri"/>
                <w:sz w:val="24"/>
                <w:szCs w:val="24"/>
              </w:rPr>
              <w:t>Lessons 6-11, 13</w:t>
            </w:r>
          </w:p>
        </w:tc>
      </w:tr>
      <w:tr w:rsidR="00637B26" w:rsidRPr="00C420C0" w14:paraId="136D2000" w14:textId="77777777" w:rsidTr="00C420C0">
        <w:trPr>
          <w:cantSplit/>
        </w:trPr>
        <w:tc>
          <w:tcPr>
            <w:tcW w:w="8130" w:type="dxa"/>
            <w:tcMar>
              <w:top w:w="100" w:type="dxa"/>
              <w:left w:w="100" w:type="dxa"/>
              <w:bottom w:w="100" w:type="dxa"/>
              <w:right w:w="100" w:type="dxa"/>
            </w:tcMar>
          </w:tcPr>
          <w:p w14:paraId="492B165C" w14:textId="07F09425" w:rsidR="006D7750" w:rsidRPr="006D7750" w:rsidRDefault="00637B26" w:rsidP="00580E41">
            <w:pPr>
              <w:widowControl w:val="0"/>
              <w:spacing w:line="240" w:lineRule="auto"/>
              <w:rPr>
                <w:rFonts w:eastAsia="Calibri"/>
                <w:sz w:val="24"/>
                <w:szCs w:val="24"/>
              </w:rPr>
            </w:pPr>
            <w:hyperlink r:id="rId14">
              <w:r w:rsidRPr="00C420C0">
                <w:rPr>
                  <w:rFonts w:eastAsia="Calibri"/>
                  <w:b/>
                  <w:color w:val="1155CC"/>
                  <w:sz w:val="24"/>
                  <w:szCs w:val="24"/>
                  <w:u w:val="single"/>
                </w:rPr>
                <w:t>5-LS1-1</w:t>
              </w:r>
            </w:hyperlink>
            <w:r w:rsidR="00B616B2" w:rsidRPr="00C420C0">
              <w:rPr>
                <w:rFonts w:eastAsia="Calibri"/>
                <w:sz w:val="24"/>
                <w:szCs w:val="24"/>
              </w:rPr>
              <w:t xml:space="preserve">. Ask testable questions about the process by which plants use air, water, and energy from sunlight to produce sugars and plant materials needed for growth and reproduction. </w:t>
            </w:r>
          </w:p>
        </w:tc>
        <w:tc>
          <w:tcPr>
            <w:tcW w:w="2685" w:type="dxa"/>
            <w:tcMar>
              <w:top w:w="100" w:type="dxa"/>
              <w:left w:w="100" w:type="dxa"/>
              <w:bottom w:w="100" w:type="dxa"/>
              <w:right w:w="100" w:type="dxa"/>
            </w:tcMar>
          </w:tcPr>
          <w:p w14:paraId="15059D38" w14:textId="77777777" w:rsidR="00637B26" w:rsidRPr="00C420C0" w:rsidRDefault="00B616B2">
            <w:pPr>
              <w:widowControl w:val="0"/>
              <w:pBdr>
                <w:top w:val="nil"/>
                <w:left w:val="nil"/>
                <w:bottom w:val="nil"/>
                <w:right w:val="nil"/>
                <w:between w:val="nil"/>
              </w:pBdr>
              <w:spacing w:line="240" w:lineRule="auto"/>
              <w:ind w:left="-720" w:right="15" w:firstLine="720"/>
              <w:rPr>
                <w:rFonts w:eastAsia="Calibri"/>
                <w:sz w:val="24"/>
                <w:szCs w:val="24"/>
              </w:rPr>
            </w:pPr>
            <w:r w:rsidRPr="00C420C0">
              <w:rPr>
                <w:rFonts w:eastAsia="Calibri"/>
                <w:sz w:val="24"/>
                <w:szCs w:val="24"/>
              </w:rPr>
              <w:t>Lessons 3-5, 7</w:t>
            </w:r>
          </w:p>
        </w:tc>
      </w:tr>
      <w:tr w:rsidR="00637B26" w:rsidRPr="00C420C0" w14:paraId="01D4BAEA" w14:textId="77777777" w:rsidTr="00C420C0">
        <w:trPr>
          <w:cantSplit/>
        </w:trPr>
        <w:tc>
          <w:tcPr>
            <w:tcW w:w="8130" w:type="dxa"/>
            <w:tcMar>
              <w:top w:w="100" w:type="dxa"/>
              <w:left w:w="100" w:type="dxa"/>
              <w:bottom w:w="100" w:type="dxa"/>
              <w:right w:w="100" w:type="dxa"/>
            </w:tcMar>
          </w:tcPr>
          <w:p w14:paraId="5C714B62" w14:textId="77777777" w:rsidR="00637B26" w:rsidRPr="00C420C0" w:rsidRDefault="00637B26">
            <w:pPr>
              <w:widowControl w:val="0"/>
              <w:spacing w:line="240" w:lineRule="auto"/>
              <w:rPr>
                <w:rFonts w:eastAsia="Calibri"/>
                <w:sz w:val="24"/>
                <w:szCs w:val="24"/>
              </w:rPr>
            </w:pPr>
            <w:hyperlink r:id="rId15">
              <w:r w:rsidRPr="00C420C0">
                <w:rPr>
                  <w:rFonts w:eastAsia="Calibri"/>
                  <w:b/>
                  <w:color w:val="1155CC"/>
                  <w:sz w:val="24"/>
                  <w:szCs w:val="24"/>
                  <w:u w:val="single"/>
                </w:rPr>
                <w:t>5-LS2-1</w:t>
              </w:r>
            </w:hyperlink>
            <w:r w:rsidR="00B616B2" w:rsidRPr="00C420C0">
              <w:rPr>
                <w:rFonts w:eastAsia="Calibri"/>
                <w:sz w:val="24"/>
                <w:szCs w:val="24"/>
              </w:rPr>
              <w:t>. Develop a model to describe the movement of matter among producers, consumers, decomposers, and the air, water, and soil in the environment to (a) show that plants produce sugars and plant materials, (b) show that animals can eat plants and/or other animals for food, and (c) show that some organisms, including fungi and bacteria, break down dead organisms and recycle some materials back to the air and soil.</w:t>
            </w:r>
          </w:p>
          <w:p w14:paraId="0165CEF7" w14:textId="77777777" w:rsidR="00637B26" w:rsidRPr="00C420C0" w:rsidRDefault="00637B26">
            <w:pPr>
              <w:widowControl w:val="0"/>
              <w:spacing w:line="240" w:lineRule="auto"/>
              <w:rPr>
                <w:rFonts w:eastAsia="Calibri"/>
                <w:sz w:val="24"/>
                <w:szCs w:val="24"/>
              </w:rPr>
            </w:pPr>
          </w:p>
          <w:p w14:paraId="39C17D79" w14:textId="09405F1C" w:rsidR="00637B26" w:rsidRPr="00C420C0" w:rsidRDefault="00B616B2">
            <w:pPr>
              <w:widowControl w:val="0"/>
              <w:spacing w:line="240" w:lineRule="auto"/>
              <w:rPr>
                <w:rFonts w:eastAsia="Calibri"/>
                <w:sz w:val="24"/>
                <w:szCs w:val="24"/>
              </w:rPr>
            </w:pPr>
            <w:r w:rsidRPr="00C420C0">
              <w:rPr>
                <w:rFonts w:eastAsia="Calibri"/>
                <w:sz w:val="24"/>
                <w:szCs w:val="24"/>
              </w:rPr>
              <w:t>Clarification Statement: Emphasis is on matter moving throughout the ecosystem.</w:t>
            </w:r>
          </w:p>
        </w:tc>
        <w:tc>
          <w:tcPr>
            <w:tcW w:w="2685" w:type="dxa"/>
            <w:tcMar>
              <w:top w:w="100" w:type="dxa"/>
              <w:left w:w="100" w:type="dxa"/>
              <w:bottom w:w="100" w:type="dxa"/>
              <w:right w:w="100" w:type="dxa"/>
            </w:tcMar>
          </w:tcPr>
          <w:p w14:paraId="4EF75716" w14:textId="77777777" w:rsidR="00637B26" w:rsidRPr="00C420C0" w:rsidRDefault="00B616B2">
            <w:pPr>
              <w:widowControl w:val="0"/>
              <w:pBdr>
                <w:top w:val="nil"/>
                <w:left w:val="nil"/>
                <w:bottom w:val="nil"/>
                <w:right w:val="nil"/>
                <w:between w:val="nil"/>
              </w:pBdr>
              <w:spacing w:line="240" w:lineRule="auto"/>
              <w:ind w:left="-720" w:right="15" w:firstLine="720"/>
              <w:rPr>
                <w:rFonts w:eastAsia="Calibri"/>
                <w:sz w:val="24"/>
                <w:szCs w:val="24"/>
              </w:rPr>
            </w:pPr>
            <w:r w:rsidRPr="00C420C0">
              <w:rPr>
                <w:rFonts w:eastAsia="Calibri"/>
                <w:sz w:val="24"/>
                <w:szCs w:val="24"/>
              </w:rPr>
              <w:t>Lessons 1-2, 5-6, 8-15</w:t>
            </w:r>
          </w:p>
        </w:tc>
      </w:tr>
    </w:tbl>
    <w:p w14:paraId="59136744" w14:textId="77777777" w:rsidR="00637B26" w:rsidRPr="00C420C0" w:rsidRDefault="00B616B2">
      <w:pPr>
        <w:spacing w:line="240" w:lineRule="auto"/>
        <w:ind w:left="-720" w:right="-720"/>
        <w:jc w:val="center"/>
        <w:rPr>
          <w:rFonts w:eastAsia="Calibri"/>
          <w:i/>
          <w:sz w:val="18"/>
          <w:szCs w:val="18"/>
        </w:rPr>
      </w:pPr>
      <w:r w:rsidRPr="00C420C0">
        <w:rPr>
          <w:rFonts w:eastAsia="Calibri"/>
          <w:i/>
          <w:sz w:val="18"/>
          <w:szCs w:val="18"/>
        </w:rPr>
        <w:t>Ecosystems &amp; Matter Cycling was written using standards from the Next Generation Science Standards (NGSS). The Massachusetts Science and Technology/Engineering Learning Standards were written based on the NGSS. Access a crosswalk of the NGSS and MA standards at the bottom of this document.</w:t>
      </w:r>
    </w:p>
    <w:p w14:paraId="586D87C0" w14:textId="77777777" w:rsidR="00637B26" w:rsidRDefault="00637B26">
      <w:pPr>
        <w:spacing w:line="240" w:lineRule="auto"/>
        <w:ind w:left="-720" w:right="-720"/>
        <w:rPr>
          <w:rFonts w:ascii="Calibri" w:eastAsia="Calibri" w:hAnsi="Calibri" w:cs="Calibri"/>
          <w:color w:val="DE4C12"/>
          <w:sz w:val="24"/>
          <w:szCs w:val="24"/>
        </w:rPr>
      </w:pPr>
    </w:p>
    <w:p w14:paraId="7CFDBEBE" w14:textId="77777777" w:rsidR="00637B26" w:rsidRDefault="00B616B2" w:rsidP="005E14F6">
      <w:pPr>
        <w:pStyle w:val="Heading2"/>
        <w:rPr>
          <w:i/>
        </w:rPr>
      </w:pPr>
      <w:r>
        <w:t xml:space="preserve">Opportunities to Address Additional MA Standards in </w:t>
      </w:r>
      <w:r>
        <w:rPr>
          <w:i/>
        </w:rPr>
        <w:t>Ecosystems &amp; Matter Cycling</w:t>
      </w:r>
    </w:p>
    <w:p w14:paraId="2D8B71BD" w14:textId="77777777" w:rsidR="00637B26" w:rsidRDefault="00637B26">
      <w:pPr>
        <w:spacing w:line="240" w:lineRule="auto"/>
        <w:ind w:left="-720" w:right="-720"/>
        <w:rPr>
          <w:rFonts w:ascii="Calibri" w:eastAsia="Calibri" w:hAnsi="Calibri" w:cs="Calibri"/>
          <w:sz w:val="24"/>
          <w:szCs w:val="24"/>
        </w:rPr>
      </w:pPr>
    </w:p>
    <w:tbl>
      <w:tblPr>
        <w:tblStyle w:val="a0"/>
        <w:tblW w:w="1084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45"/>
      </w:tblGrid>
      <w:tr w:rsidR="00637B26" w14:paraId="1A0FAEF8" w14:textId="77777777" w:rsidTr="005E14F6">
        <w:trPr>
          <w:trHeight w:val="402"/>
        </w:trPr>
        <w:tc>
          <w:tcPr>
            <w:tcW w:w="10845" w:type="dxa"/>
            <w:shd w:val="clear" w:color="auto" w:fill="DBE5F1" w:themeFill="accent1" w:themeFillTint="33"/>
            <w:tcMar>
              <w:top w:w="100" w:type="dxa"/>
              <w:left w:w="100" w:type="dxa"/>
              <w:bottom w:w="100" w:type="dxa"/>
              <w:right w:w="100" w:type="dxa"/>
            </w:tcMar>
          </w:tcPr>
          <w:p w14:paraId="59973D18" w14:textId="77777777" w:rsidR="00637B26" w:rsidRPr="005E14F6" w:rsidRDefault="00B616B2">
            <w:pPr>
              <w:widowControl w:val="0"/>
              <w:spacing w:line="240" w:lineRule="auto"/>
              <w:ind w:left="-720" w:right="-720"/>
              <w:jc w:val="center"/>
              <w:rPr>
                <w:rFonts w:eastAsia="Calibri"/>
                <w:b/>
                <w:sz w:val="24"/>
                <w:szCs w:val="24"/>
              </w:rPr>
            </w:pPr>
            <w:r w:rsidRPr="005E14F6">
              <w:rPr>
                <w:rFonts w:eastAsia="Calibri"/>
                <w:b/>
                <w:sz w:val="24"/>
                <w:szCs w:val="24"/>
              </w:rPr>
              <w:t>Additional MA-Specific Standard</w:t>
            </w:r>
          </w:p>
        </w:tc>
      </w:tr>
      <w:tr w:rsidR="00637B26" w14:paraId="04C2BC05" w14:textId="77777777" w:rsidTr="41800F7E">
        <w:trPr>
          <w:trHeight w:val="440"/>
        </w:trPr>
        <w:tc>
          <w:tcPr>
            <w:tcW w:w="10845" w:type="dxa"/>
            <w:tcMar>
              <w:top w:w="100" w:type="dxa"/>
              <w:left w:w="100" w:type="dxa"/>
              <w:bottom w:w="100" w:type="dxa"/>
              <w:right w:w="100" w:type="dxa"/>
            </w:tcMar>
          </w:tcPr>
          <w:p w14:paraId="66B80D20" w14:textId="77777777" w:rsidR="00637B26" w:rsidRPr="005E14F6" w:rsidRDefault="00637B26" w:rsidP="41800F7E">
            <w:pPr>
              <w:widowControl w:val="0"/>
              <w:spacing w:line="240" w:lineRule="auto"/>
              <w:rPr>
                <w:rFonts w:eastAsia="Calibri"/>
                <w:lang w:val="en-US"/>
              </w:rPr>
            </w:pPr>
            <w:hyperlink r:id="rId16">
              <w:r w:rsidRPr="005E14F6">
                <w:rPr>
                  <w:rFonts w:eastAsia="Calibri"/>
                  <w:b/>
                  <w:bCs/>
                  <w:color w:val="1155CC"/>
                  <w:u w:val="single"/>
                  <w:lang w:val="en-US"/>
                </w:rPr>
                <w:t>5-LS2-2(MA)</w:t>
              </w:r>
            </w:hyperlink>
            <w:r w:rsidR="00B616B2" w:rsidRPr="005E14F6">
              <w:rPr>
                <w:rFonts w:eastAsia="Calibri"/>
                <w:b/>
                <w:bCs/>
                <w:lang w:val="en-US"/>
              </w:rPr>
              <w:t xml:space="preserve">. [Opportunity to address] </w:t>
            </w:r>
            <w:r w:rsidR="00B616B2" w:rsidRPr="005E14F6">
              <w:rPr>
                <w:rFonts w:eastAsia="Calibri"/>
                <w:lang w:val="en-US"/>
              </w:rPr>
              <w:t>Compare at least two designs for a composter to determine which is most likely to encourage decomposition of materials.</w:t>
            </w:r>
          </w:p>
          <w:p w14:paraId="3DDC64D5" w14:textId="77777777" w:rsidR="00637B26" w:rsidRPr="005E14F6" w:rsidRDefault="00637B26">
            <w:pPr>
              <w:widowControl w:val="0"/>
              <w:spacing w:line="240" w:lineRule="auto"/>
              <w:rPr>
                <w:rFonts w:eastAsia="Calibri"/>
              </w:rPr>
            </w:pPr>
          </w:p>
          <w:p w14:paraId="4B1521E9" w14:textId="77777777" w:rsidR="00637B26" w:rsidRPr="005E14F6" w:rsidRDefault="00B616B2">
            <w:pPr>
              <w:widowControl w:val="0"/>
              <w:spacing w:line="240" w:lineRule="auto"/>
              <w:rPr>
                <w:rFonts w:eastAsia="Calibri"/>
              </w:rPr>
            </w:pPr>
            <w:r w:rsidRPr="005E14F6">
              <w:rPr>
                <w:rFonts w:eastAsia="Calibri"/>
              </w:rPr>
              <w:t>[Clarification Statement: Measures or evidence of decomposition should be on qualitative descriptions or comparisons.]</w:t>
            </w:r>
          </w:p>
        </w:tc>
      </w:tr>
      <w:tr w:rsidR="009A10C5" w14:paraId="3106D137" w14:textId="77777777" w:rsidTr="005E14F6">
        <w:trPr>
          <w:trHeight w:val="375"/>
        </w:trPr>
        <w:tc>
          <w:tcPr>
            <w:tcW w:w="10845" w:type="dxa"/>
            <w:shd w:val="clear" w:color="auto" w:fill="DBE5F1" w:themeFill="accent1" w:themeFillTint="33"/>
            <w:tcMar>
              <w:top w:w="100" w:type="dxa"/>
              <w:left w:w="100" w:type="dxa"/>
              <w:bottom w:w="100" w:type="dxa"/>
              <w:right w:w="100" w:type="dxa"/>
            </w:tcMar>
          </w:tcPr>
          <w:p w14:paraId="3DB3AD29" w14:textId="77777777" w:rsidR="009A10C5" w:rsidRPr="005E14F6" w:rsidRDefault="009A10C5" w:rsidP="009A10C5">
            <w:pPr>
              <w:widowControl w:val="0"/>
              <w:spacing w:line="240" w:lineRule="auto"/>
              <w:jc w:val="center"/>
            </w:pPr>
            <w:r w:rsidRPr="005E14F6">
              <w:rPr>
                <w:rFonts w:eastAsia="Calibri"/>
                <w:b/>
                <w:sz w:val="24"/>
                <w:szCs w:val="24"/>
              </w:rPr>
              <w:t>Suggestions for Coherently Addressing 5-LS2-2(MA)</w:t>
            </w:r>
          </w:p>
        </w:tc>
      </w:tr>
      <w:tr w:rsidR="009A10C5" w14:paraId="08CFBF00" w14:textId="77777777" w:rsidTr="41800F7E">
        <w:trPr>
          <w:trHeight w:val="375"/>
        </w:trPr>
        <w:tc>
          <w:tcPr>
            <w:tcW w:w="10845" w:type="dxa"/>
            <w:tcMar>
              <w:top w:w="100" w:type="dxa"/>
              <w:left w:w="100" w:type="dxa"/>
              <w:bottom w:w="100" w:type="dxa"/>
              <w:right w:w="100" w:type="dxa"/>
            </w:tcMar>
          </w:tcPr>
          <w:p w14:paraId="6D950438" w14:textId="77777777" w:rsidR="009A10C5" w:rsidRPr="005E14F6" w:rsidRDefault="009A10C5" w:rsidP="009A10C5">
            <w:pPr>
              <w:widowControl w:val="0"/>
              <w:spacing w:line="240" w:lineRule="auto"/>
              <w:rPr>
                <w:rFonts w:eastAsia="Calibri"/>
                <w:b/>
                <w:sz w:val="24"/>
                <w:szCs w:val="24"/>
              </w:rPr>
            </w:pPr>
            <w:r w:rsidRPr="005E14F6">
              <w:rPr>
                <w:rFonts w:eastAsia="Calibri"/>
              </w:rPr>
              <w:t>In Lesson 12, students discover that decomposers such as mushrooms and bacteria help to break down dead things by using matter and energy from the dead thing to grow. The term “composter” could be introduced here.</w:t>
            </w:r>
          </w:p>
        </w:tc>
      </w:tr>
      <w:tr w:rsidR="009A10C5" w14:paraId="1C93A1D3" w14:textId="77777777" w:rsidTr="41800F7E">
        <w:trPr>
          <w:trHeight w:val="375"/>
        </w:trPr>
        <w:tc>
          <w:tcPr>
            <w:tcW w:w="10845" w:type="dxa"/>
            <w:tcMar>
              <w:top w:w="100" w:type="dxa"/>
              <w:left w:w="100" w:type="dxa"/>
              <w:bottom w:w="100" w:type="dxa"/>
              <w:right w:w="100" w:type="dxa"/>
            </w:tcMar>
          </w:tcPr>
          <w:p w14:paraId="24DF10C8" w14:textId="77777777" w:rsidR="009A10C5" w:rsidRPr="005E14F6" w:rsidRDefault="009A10C5" w:rsidP="41800F7E">
            <w:pPr>
              <w:widowControl w:val="0"/>
              <w:spacing w:line="240" w:lineRule="auto"/>
              <w:rPr>
                <w:rFonts w:eastAsia="Calibri"/>
                <w:lang w:val="en-US"/>
              </w:rPr>
            </w:pPr>
            <w:r w:rsidRPr="005E14F6">
              <w:rPr>
                <w:rFonts w:eastAsia="Calibri"/>
                <w:lang w:val="en-US"/>
              </w:rPr>
              <w:t>Lesson 13 asks students to observe pictures of mushrooms growing in the dark over the course of several days. Students discover that mushrooms do not need light to grow. They read a book and discover that all decomposers do not need light to grow but that they do need air, water, and some kind of organic material on which to grow. During the discussion, the teacher and students can address that decomposers support composting (recycling organic matter like the nurse log).</w:t>
            </w:r>
          </w:p>
        </w:tc>
      </w:tr>
      <w:tr w:rsidR="009A10C5" w14:paraId="1BFE2C93" w14:textId="77777777" w:rsidTr="41800F7E">
        <w:trPr>
          <w:trHeight w:val="375"/>
        </w:trPr>
        <w:tc>
          <w:tcPr>
            <w:tcW w:w="10845" w:type="dxa"/>
            <w:tcMar>
              <w:top w:w="100" w:type="dxa"/>
              <w:left w:w="100" w:type="dxa"/>
              <w:bottom w:w="100" w:type="dxa"/>
              <w:right w:w="100" w:type="dxa"/>
            </w:tcMar>
          </w:tcPr>
          <w:p w14:paraId="66B3D4F8" w14:textId="77777777" w:rsidR="009A10C5" w:rsidRPr="005E14F6" w:rsidRDefault="009A10C5" w:rsidP="41800F7E">
            <w:pPr>
              <w:widowControl w:val="0"/>
              <w:spacing w:line="240" w:lineRule="auto"/>
              <w:rPr>
                <w:rFonts w:eastAsia="Calibri"/>
                <w:lang w:val="en-US"/>
              </w:rPr>
            </w:pPr>
            <w:r w:rsidRPr="005E14F6">
              <w:rPr>
                <w:rFonts w:eastAsia="Calibri"/>
                <w:lang w:val="en-US"/>
              </w:rPr>
              <w:t>Lesson 15 is the final assessment for the unit. Modify this to include a question that requires students to compare and contrast two composting scenarios to determine which one will produce the most decomposition. The data students analyze should focus on qualitative descriptions or comparisons.</w:t>
            </w:r>
          </w:p>
        </w:tc>
      </w:tr>
    </w:tbl>
    <w:p w14:paraId="0100CE43" w14:textId="77777777" w:rsidR="00637B26" w:rsidRDefault="00637B26">
      <w:pPr>
        <w:spacing w:line="240" w:lineRule="auto"/>
        <w:ind w:left="-720" w:right="-720"/>
        <w:rPr>
          <w:rFonts w:ascii="Calibri" w:eastAsia="Calibri" w:hAnsi="Calibri" w:cs="Calibri"/>
          <w:b/>
          <w:i/>
          <w:color w:val="38761D"/>
          <w:sz w:val="24"/>
          <w:szCs w:val="24"/>
        </w:rPr>
      </w:pPr>
    </w:p>
    <w:p w14:paraId="16F57F10" w14:textId="77777777" w:rsidR="00637B26" w:rsidRDefault="00637B26">
      <w:pPr>
        <w:spacing w:line="240" w:lineRule="auto"/>
        <w:ind w:left="-720" w:right="-720"/>
        <w:rPr>
          <w:rFonts w:ascii="Calibri" w:eastAsia="Calibri" w:hAnsi="Calibri" w:cs="Calibri"/>
          <w:b/>
          <w:i/>
          <w:color w:val="38761D"/>
          <w:sz w:val="24"/>
          <w:szCs w:val="24"/>
        </w:rPr>
      </w:pPr>
    </w:p>
    <w:p w14:paraId="63184E6C" w14:textId="77777777" w:rsidR="00637B26" w:rsidRDefault="00637B26">
      <w:pPr>
        <w:spacing w:line="240" w:lineRule="auto"/>
        <w:ind w:left="-720" w:right="-720"/>
        <w:rPr>
          <w:rFonts w:ascii="Calibri" w:eastAsia="Calibri" w:hAnsi="Calibri" w:cs="Calibri"/>
          <w:b/>
          <w:i/>
          <w:color w:val="38761D"/>
          <w:sz w:val="24"/>
          <w:szCs w:val="24"/>
        </w:rPr>
      </w:pPr>
    </w:p>
    <w:p w14:paraId="6A7AEA6E" w14:textId="77777777" w:rsidR="00637B26" w:rsidRDefault="00637B26" w:rsidP="005E14F6">
      <w:pPr>
        <w:spacing w:line="240" w:lineRule="auto"/>
        <w:ind w:right="-720"/>
        <w:rPr>
          <w:rFonts w:ascii="Calibri" w:eastAsia="Calibri" w:hAnsi="Calibri" w:cs="Calibri"/>
          <w:b/>
          <w:color w:val="DE4C12"/>
          <w:sz w:val="24"/>
          <w:szCs w:val="24"/>
        </w:rPr>
      </w:pPr>
    </w:p>
    <w:p w14:paraId="44E21E04" w14:textId="03F29012" w:rsidR="00637B26" w:rsidRPr="00355ACD" w:rsidRDefault="00B616B2" w:rsidP="00355ACD">
      <w:pPr>
        <w:pStyle w:val="Heading1"/>
      </w:pPr>
      <w:r>
        <w:lastRenderedPageBreak/>
        <w:t>Unit 5.2 Matter Properties</w:t>
      </w:r>
    </w:p>
    <w:p w14:paraId="31A655B2" w14:textId="2CA6D4F9" w:rsidR="00637B26" w:rsidRPr="003929DC" w:rsidRDefault="00637B26" w:rsidP="41800F7E">
      <w:pPr>
        <w:spacing w:line="240" w:lineRule="auto"/>
        <w:ind w:left="-720" w:right="-720"/>
        <w:rPr>
          <w:rFonts w:eastAsia="Calibri"/>
          <w:sz w:val="24"/>
          <w:szCs w:val="24"/>
          <w:lang w:val="en-US"/>
        </w:rPr>
      </w:pPr>
      <w:hyperlink r:id="rId17">
        <w:r w:rsidRPr="003929DC">
          <w:rPr>
            <w:rFonts w:eastAsia="Calibri"/>
            <w:i/>
            <w:iCs/>
            <w:color w:val="1155CC"/>
            <w:sz w:val="24"/>
            <w:szCs w:val="24"/>
            <w:u w:val="single"/>
            <w:lang w:val="en-US"/>
          </w:rPr>
          <w:t>Matter Properties</w:t>
        </w:r>
      </w:hyperlink>
      <w:r w:rsidR="003929DC" w:rsidRPr="003929DC">
        <w:rPr>
          <w:sz w:val="24"/>
          <w:szCs w:val="24"/>
        </w:rPr>
        <w:t xml:space="preserve"> unit</w:t>
      </w:r>
      <w:r w:rsidR="00B616B2" w:rsidRPr="003929DC">
        <w:rPr>
          <w:rFonts w:eastAsia="Calibri"/>
          <w:i/>
          <w:iCs/>
          <w:sz w:val="24"/>
          <w:szCs w:val="24"/>
          <w:lang w:val="en-US"/>
        </w:rPr>
        <w:t xml:space="preserve"> </w:t>
      </w:r>
      <w:r w:rsidR="00B616B2" w:rsidRPr="003929DC">
        <w:rPr>
          <w:rFonts w:eastAsia="Calibri"/>
          <w:sz w:val="24"/>
          <w:szCs w:val="24"/>
          <w:lang w:val="en-US"/>
        </w:rPr>
        <w:t xml:space="preserve">addresses MA grade 5 physical science and engineering standards. There is an opportunity to address an additional grade 5 MA </w:t>
      </w:r>
      <w:r w:rsidR="005E14F6" w:rsidRPr="003929DC">
        <w:rPr>
          <w:rFonts w:eastAsia="Calibri"/>
          <w:sz w:val="24"/>
          <w:szCs w:val="24"/>
          <w:lang w:val="en-US"/>
        </w:rPr>
        <w:t>E</w:t>
      </w:r>
      <w:r w:rsidR="00B616B2" w:rsidRPr="003929DC">
        <w:rPr>
          <w:rFonts w:eastAsia="Calibri"/>
          <w:sz w:val="24"/>
          <w:szCs w:val="24"/>
          <w:lang w:val="en-US"/>
        </w:rPr>
        <w:t xml:space="preserve">arth and space science standard related to themes present in Matter Properties. Additional guidance on these standards and how to extend the existing unit is included below. </w:t>
      </w:r>
    </w:p>
    <w:p w14:paraId="55326A20" w14:textId="77777777" w:rsidR="00637B26" w:rsidRPr="003929DC" w:rsidRDefault="00637B26">
      <w:pPr>
        <w:spacing w:line="240" w:lineRule="auto"/>
        <w:ind w:left="-720" w:right="-720"/>
        <w:rPr>
          <w:rFonts w:eastAsia="Calibri"/>
          <w:color w:val="5B198E"/>
          <w:sz w:val="24"/>
          <w:szCs w:val="24"/>
        </w:rPr>
      </w:pPr>
    </w:p>
    <w:tbl>
      <w:tblPr>
        <w:tblStyle w:val="a1"/>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637B26" w:rsidRPr="003929DC" w14:paraId="2FC80038" w14:textId="77777777" w:rsidTr="003929DC">
        <w:trPr>
          <w:cantSplit/>
        </w:trPr>
        <w:tc>
          <w:tcPr>
            <w:tcW w:w="8130" w:type="dxa"/>
            <w:shd w:val="clear" w:color="auto" w:fill="DBE5F1" w:themeFill="accent1" w:themeFillTint="33"/>
            <w:tcMar>
              <w:top w:w="100" w:type="dxa"/>
              <w:left w:w="100" w:type="dxa"/>
              <w:bottom w:w="100" w:type="dxa"/>
              <w:right w:w="100" w:type="dxa"/>
            </w:tcMar>
          </w:tcPr>
          <w:p w14:paraId="0A1E2D03" w14:textId="77777777" w:rsidR="00637B26" w:rsidRPr="003929DC" w:rsidRDefault="00B616B2">
            <w:pPr>
              <w:widowControl w:val="0"/>
              <w:spacing w:line="240" w:lineRule="auto"/>
              <w:ind w:left="-720" w:right="-720"/>
              <w:jc w:val="center"/>
              <w:rPr>
                <w:rFonts w:eastAsia="Calibri"/>
                <w:b/>
                <w:sz w:val="24"/>
                <w:szCs w:val="24"/>
              </w:rPr>
            </w:pPr>
            <w:r w:rsidRPr="003929DC">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42B18855" w14:textId="77777777" w:rsidR="00637B26" w:rsidRPr="003929DC" w:rsidRDefault="00B616B2">
            <w:pPr>
              <w:widowControl w:val="0"/>
              <w:spacing w:line="240" w:lineRule="auto"/>
              <w:ind w:right="45"/>
              <w:jc w:val="center"/>
              <w:rPr>
                <w:rFonts w:eastAsia="Calibri"/>
                <w:b/>
                <w:sz w:val="24"/>
                <w:szCs w:val="24"/>
              </w:rPr>
            </w:pPr>
            <w:r w:rsidRPr="003929DC">
              <w:rPr>
                <w:rFonts w:eastAsia="Calibri"/>
                <w:b/>
                <w:sz w:val="24"/>
                <w:szCs w:val="24"/>
              </w:rPr>
              <w:t>Lessons Addressed</w:t>
            </w:r>
          </w:p>
        </w:tc>
      </w:tr>
      <w:tr w:rsidR="00637B26" w:rsidRPr="003929DC" w14:paraId="799F1F79" w14:textId="77777777" w:rsidTr="003929DC">
        <w:trPr>
          <w:cantSplit/>
        </w:trPr>
        <w:tc>
          <w:tcPr>
            <w:tcW w:w="8130" w:type="dxa"/>
            <w:tcMar>
              <w:top w:w="100" w:type="dxa"/>
              <w:left w:w="100" w:type="dxa"/>
              <w:bottom w:w="100" w:type="dxa"/>
              <w:right w:w="100" w:type="dxa"/>
            </w:tcMar>
          </w:tcPr>
          <w:p w14:paraId="26BD27EE" w14:textId="77777777" w:rsidR="00637B26" w:rsidRPr="003929DC" w:rsidRDefault="00637B26" w:rsidP="41800F7E">
            <w:pPr>
              <w:widowControl w:val="0"/>
              <w:spacing w:line="240" w:lineRule="auto"/>
              <w:rPr>
                <w:rFonts w:eastAsia="Calibri"/>
                <w:sz w:val="24"/>
                <w:szCs w:val="24"/>
                <w:lang w:val="en-US"/>
              </w:rPr>
            </w:pPr>
            <w:hyperlink r:id="rId18">
              <w:r w:rsidRPr="003929DC">
                <w:rPr>
                  <w:rFonts w:eastAsia="Calibri"/>
                  <w:b/>
                  <w:bCs/>
                  <w:color w:val="1155CC"/>
                  <w:sz w:val="24"/>
                  <w:szCs w:val="24"/>
                  <w:u w:val="single"/>
                  <w:lang w:val="en-US"/>
                </w:rPr>
                <w:t>5-PS1-1</w:t>
              </w:r>
            </w:hyperlink>
            <w:r w:rsidR="00B616B2" w:rsidRPr="003929DC">
              <w:rPr>
                <w:rFonts w:eastAsia="Calibri"/>
                <w:sz w:val="24"/>
                <w:szCs w:val="24"/>
                <w:lang w:val="en-US"/>
              </w:rPr>
              <w:t>. Use a particle model of matter to explain common phenomena involving gases, and phase changes between gas and liquid and between liquid and solid.</w:t>
            </w:r>
          </w:p>
          <w:p w14:paraId="41B1A928" w14:textId="77777777" w:rsidR="00637B26" w:rsidRPr="003929DC" w:rsidRDefault="00637B26">
            <w:pPr>
              <w:widowControl w:val="0"/>
              <w:spacing w:line="240" w:lineRule="auto"/>
              <w:rPr>
                <w:rFonts w:eastAsia="Calibri"/>
                <w:sz w:val="24"/>
                <w:szCs w:val="24"/>
              </w:rPr>
            </w:pPr>
          </w:p>
          <w:p w14:paraId="57B33940" w14:textId="51DF4A9E" w:rsidR="00637B26" w:rsidRPr="003929DC" w:rsidRDefault="00B616B2" w:rsidP="41800F7E">
            <w:pPr>
              <w:widowControl w:val="0"/>
              <w:spacing w:line="240" w:lineRule="auto"/>
              <w:rPr>
                <w:rFonts w:eastAsia="Calibri"/>
                <w:b/>
                <w:bCs/>
                <w:sz w:val="24"/>
                <w:szCs w:val="24"/>
                <w:lang w:val="en-US"/>
              </w:rPr>
            </w:pPr>
            <w:r w:rsidRPr="003929DC">
              <w:rPr>
                <w:rFonts w:eastAsia="Calibri"/>
                <w:sz w:val="24"/>
                <w:szCs w:val="24"/>
                <w:lang w:val="en-US"/>
              </w:rPr>
              <w:t>Clarification Statement: Examples of common phenomena the model should be able to describe include adding air to expand a balloon, compressing air in a syringe, and evaporating water from a salt water solution.</w:t>
            </w:r>
          </w:p>
        </w:tc>
        <w:tc>
          <w:tcPr>
            <w:tcW w:w="2685" w:type="dxa"/>
            <w:tcMar>
              <w:top w:w="100" w:type="dxa"/>
              <w:left w:w="100" w:type="dxa"/>
              <w:bottom w:w="100" w:type="dxa"/>
              <w:right w:w="100" w:type="dxa"/>
            </w:tcMar>
          </w:tcPr>
          <w:p w14:paraId="11A81E4D" w14:textId="77777777" w:rsidR="00637B26" w:rsidRPr="003929DC" w:rsidRDefault="00B616B2" w:rsidP="009A10C5">
            <w:pPr>
              <w:widowControl w:val="0"/>
              <w:spacing w:line="240" w:lineRule="auto"/>
              <w:ind w:right="15"/>
              <w:rPr>
                <w:rFonts w:eastAsia="Calibri"/>
                <w:sz w:val="24"/>
                <w:szCs w:val="24"/>
              </w:rPr>
            </w:pPr>
            <w:r w:rsidRPr="003929DC">
              <w:rPr>
                <w:rFonts w:eastAsia="Calibri"/>
                <w:sz w:val="24"/>
                <w:szCs w:val="24"/>
              </w:rPr>
              <w:t>Lessons 1, 5-6</w:t>
            </w:r>
          </w:p>
        </w:tc>
      </w:tr>
      <w:tr w:rsidR="00637B26" w:rsidRPr="003929DC" w14:paraId="2502B0B5" w14:textId="77777777" w:rsidTr="003929DC">
        <w:trPr>
          <w:cantSplit/>
        </w:trPr>
        <w:tc>
          <w:tcPr>
            <w:tcW w:w="8130" w:type="dxa"/>
            <w:tcMar>
              <w:top w:w="100" w:type="dxa"/>
              <w:left w:w="100" w:type="dxa"/>
              <w:bottom w:w="100" w:type="dxa"/>
              <w:right w:w="100" w:type="dxa"/>
            </w:tcMar>
          </w:tcPr>
          <w:p w14:paraId="68876B4D" w14:textId="77777777" w:rsidR="00637B26" w:rsidRPr="003929DC" w:rsidRDefault="00637B26">
            <w:pPr>
              <w:widowControl w:val="0"/>
              <w:spacing w:line="240" w:lineRule="auto"/>
              <w:rPr>
                <w:rFonts w:eastAsia="Calibri"/>
                <w:sz w:val="24"/>
                <w:szCs w:val="24"/>
              </w:rPr>
            </w:pPr>
            <w:hyperlink r:id="rId19">
              <w:r w:rsidRPr="003929DC">
                <w:rPr>
                  <w:rFonts w:eastAsia="Calibri"/>
                  <w:b/>
                  <w:color w:val="1155CC"/>
                  <w:sz w:val="24"/>
                  <w:szCs w:val="24"/>
                  <w:u w:val="single"/>
                </w:rPr>
                <w:t>5-PS1-2</w:t>
              </w:r>
            </w:hyperlink>
            <w:r w:rsidR="00B616B2" w:rsidRPr="003929DC">
              <w:rPr>
                <w:rFonts w:eastAsia="Calibri"/>
                <w:sz w:val="24"/>
                <w:szCs w:val="24"/>
              </w:rPr>
              <w:t>. Measure and graph the weights (masses) of substances before and after a reaction or phase change to provide evidence that regardless of the type of change that occurs when heating, cooling, or combining substances, the total weight (mass) of matter is conserved.</w:t>
            </w:r>
          </w:p>
          <w:p w14:paraId="2E2C5D0A" w14:textId="77777777" w:rsidR="00637B26" w:rsidRPr="003929DC" w:rsidRDefault="00637B26">
            <w:pPr>
              <w:widowControl w:val="0"/>
              <w:spacing w:line="240" w:lineRule="auto"/>
              <w:rPr>
                <w:rFonts w:eastAsia="Calibri"/>
                <w:sz w:val="24"/>
                <w:szCs w:val="24"/>
              </w:rPr>
            </w:pPr>
          </w:p>
          <w:p w14:paraId="76FA09F8" w14:textId="3D2E0B4E" w:rsidR="00637B26" w:rsidRPr="003929DC" w:rsidRDefault="00B616B2">
            <w:pPr>
              <w:widowControl w:val="0"/>
              <w:spacing w:line="240" w:lineRule="auto"/>
              <w:rPr>
                <w:rFonts w:eastAsia="Calibri"/>
                <w:sz w:val="24"/>
                <w:szCs w:val="24"/>
              </w:rPr>
            </w:pPr>
            <w:r w:rsidRPr="003929DC">
              <w:rPr>
                <w:rFonts w:eastAsia="Calibri"/>
                <w:sz w:val="24"/>
                <w:szCs w:val="24"/>
              </w:rPr>
              <w:t>Clarification Statement: Assume that reactions with any gas production are conducted in a closed system.</w:t>
            </w:r>
          </w:p>
        </w:tc>
        <w:tc>
          <w:tcPr>
            <w:tcW w:w="2685" w:type="dxa"/>
            <w:tcMar>
              <w:top w:w="100" w:type="dxa"/>
              <w:left w:w="100" w:type="dxa"/>
              <w:bottom w:w="100" w:type="dxa"/>
              <w:right w:w="100" w:type="dxa"/>
            </w:tcMar>
          </w:tcPr>
          <w:p w14:paraId="715D57EA" w14:textId="77777777" w:rsidR="00637B26" w:rsidRPr="003929DC" w:rsidRDefault="00B616B2" w:rsidP="009A10C5">
            <w:pPr>
              <w:widowControl w:val="0"/>
              <w:spacing w:line="240" w:lineRule="auto"/>
              <w:ind w:right="15"/>
              <w:rPr>
                <w:rFonts w:eastAsia="Calibri"/>
                <w:sz w:val="24"/>
                <w:szCs w:val="24"/>
              </w:rPr>
            </w:pPr>
            <w:r w:rsidRPr="003929DC">
              <w:rPr>
                <w:rFonts w:eastAsia="Calibri"/>
                <w:sz w:val="24"/>
                <w:szCs w:val="24"/>
              </w:rPr>
              <w:t>Lessons 8-9</w:t>
            </w:r>
          </w:p>
        </w:tc>
      </w:tr>
      <w:tr w:rsidR="00637B26" w:rsidRPr="003929DC" w14:paraId="35266489" w14:textId="77777777" w:rsidTr="003929DC">
        <w:trPr>
          <w:cantSplit/>
        </w:trPr>
        <w:tc>
          <w:tcPr>
            <w:tcW w:w="8130" w:type="dxa"/>
            <w:tcMar>
              <w:top w:w="100" w:type="dxa"/>
              <w:left w:w="100" w:type="dxa"/>
              <w:bottom w:w="100" w:type="dxa"/>
              <w:right w:w="100" w:type="dxa"/>
            </w:tcMar>
          </w:tcPr>
          <w:p w14:paraId="7341DD9A" w14:textId="77777777" w:rsidR="00637B26" w:rsidRPr="003929DC" w:rsidRDefault="00637B26">
            <w:pPr>
              <w:widowControl w:val="0"/>
              <w:spacing w:line="240" w:lineRule="auto"/>
              <w:rPr>
                <w:rFonts w:eastAsia="Calibri"/>
                <w:sz w:val="24"/>
                <w:szCs w:val="24"/>
              </w:rPr>
            </w:pPr>
            <w:hyperlink r:id="rId20">
              <w:r w:rsidRPr="003929DC">
                <w:rPr>
                  <w:rFonts w:eastAsia="Calibri"/>
                  <w:b/>
                  <w:color w:val="1155CC"/>
                  <w:sz w:val="24"/>
                  <w:szCs w:val="24"/>
                  <w:u w:val="single"/>
                </w:rPr>
                <w:t>5-PS1-3</w:t>
              </w:r>
            </w:hyperlink>
            <w:r w:rsidR="00B616B2" w:rsidRPr="003929DC">
              <w:rPr>
                <w:rFonts w:eastAsia="Calibri"/>
                <w:sz w:val="24"/>
                <w:szCs w:val="24"/>
              </w:rPr>
              <w:t>. Make observations and measurements of substances to describe characteristic properties of each, including color, hardness, reflectivity, electrical conductivity, thermal conductivity, response to magnetic forces, and solubility.</w:t>
            </w:r>
          </w:p>
          <w:p w14:paraId="40DF5295" w14:textId="77777777" w:rsidR="00637B26" w:rsidRPr="003929DC" w:rsidRDefault="00637B26">
            <w:pPr>
              <w:widowControl w:val="0"/>
              <w:spacing w:line="240" w:lineRule="auto"/>
              <w:rPr>
                <w:rFonts w:eastAsia="Calibri"/>
                <w:sz w:val="24"/>
                <w:szCs w:val="24"/>
              </w:rPr>
            </w:pPr>
          </w:p>
          <w:p w14:paraId="526FFEDC" w14:textId="77777777" w:rsidR="00637B26" w:rsidRPr="003929DC" w:rsidRDefault="00B616B2">
            <w:pPr>
              <w:widowControl w:val="0"/>
              <w:spacing w:line="240" w:lineRule="auto"/>
              <w:rPr>
                <w:rFonts w:eastAsia="Calibri"/>
                <w:sz w:val="24"/>
                <w:szCs w:val="24"/>
              </w:rPr>
            </w:pPr>
            <w:r w:rsidRPr="003929DC">
              <w:rPr>
                <w:rFonts w:eastAsia="Calibri"/>
                <w:sz w:val="24"/>
                <w:szCs w:val="24"/>
              </w:rPr>
              <w:t>[Clarification Statements: Emphasis is on describing how each substance has a unique set of properties. Examples of substances could include baking soda and other powders, metals, minerals, and liquids.]</w:t>
            </w:r>
          </w:p>
        </w:tc>
        <w:tc>
          <w:tcPr>
            <w:tcW w:w="2685" w:type="dxa"/>
            <w:tcMar>
              <w:top w:w="100" w:type="dxa"/>
              <w:left w:w="100" w:type="dxa"/>
              <w:bottom w:w="100" w:type="dxa"/>
              <w:right w:w="100" w:type="dxa"/>
            </w:tcMar>
          </w:tcPr>
          <w:p w14:paraId="2D912ADE" w14:textId="77777777" w:rsidR="00637B26" w:rsidRPr="003929DC" w:rsidRDefault="00B616B2" w:rsidP="009A10C5">
            <w:pPr>
              <w:widowControl w:val="0"/>
              <w:spacing w:line="240" w:lineRule="auto"/>
              <w:ind w:right="15"/>
              <w:rPr>
                <w:rFonts w:eastAsia="Calibri"/>
                <w:sz w:val="24"/>
                <w:szCs w:val="24"/>
              </w:rPr>
            </w:pPr>
            <w:r w:rsidRPr="003929DC">
              <w:rPr>
                <w:rFonts w:eastAsia="Calibri"/>
                <w:sz w:val="24"/>
                <w:szCs w:val="24"/>
              </w:rPr>
              <w:t>Lessons 2-3, 7, 9</w:t>
            </w:r>
          </w:p>
        </w:tc>
      </w:tr>
      <w:tr w:rsidR="00637B26" w:rsidRPr="003929DC" w14:paraId="706EB0FD" w14:textId="77777777" w:rsidTr="003929DC">
        <w:trPr>
          <w:cantSplit/>
        </w:trPr>
        <w:tc>
          <w:tcPr>
            <w:tcW w:w="8130" w:type="dxa"/>
            <w:tcMar>
              <w:top w:w="100" w:type="dxa"/>
              <w:left w:w="100" w:type="dxa"/>
              <w:bottom w:w="100" w:type="dxa"/>
              <w:right w:w="100" w:type="dxa"/>
            </w:tcMar>
          </w:tcPr>
          <w:p w14:paraId="1CEBA61A" w14:textId="77777777" w:rsidR="00637B26" w:rsidRPr="003929DC" w:rsidRDefault="00637B26" w:rsidP="41800F7E">
            <w:pPr>
              <w:widowControl w:val="0"/>
              <w:spacing w:line="240" w:lineRule="auto"/>
              <w:rPr>
                <w:rFonts w:eastAsia="Calibri"/>
                <w:sz w:val="24"/>
                <w:szCs w:val="24"/>
                <w:lang w:val="en-US"/>
              </w:rPr>
            </w:pPr>
            <w:hyperlink r:id="rId21">
              <w:r w:rsidRPr="003929DC">
                <w:rPr>
                  <w:rFonts w:eastAsia="Calibri"/>
                  <w:b/>
                  <w:bCs/>
                  <w:color w:val="1155CC"/>
                  <w:sz w:val="24"/>
                  <w:szCs w:val="24"/>
                  <w:u w:val="single"/>
                  <w:lang w:val="en-US"/>
                </w:rPr>
                <w:t>5-PS1-4</w:t>
              </w:r>
            </w:hyperlink>
            <w:r w:rsidR="00B616B2" w:rsidRPr="003929DC">
              <w:rPr>
                <w:rFonts w:eastAsia="Calibri"/>
                <w:sz w:val="24"/>
                <w:szCs w:val="24"/>
                <w:lang w:val="en-US"/>
              </w:rPr>
              <w:t>. Conduct an experiment to determine whether the mixing of two or more substances results in new substances with new properties (a chemical reaction) or not (a mixture).</w:t>
            </w:r>
          </w:p>
        </w:tc>
        <w:tc>
          <w:tcPr>
            <w:tcW w:w="2685" w:type="dxa"/>
            <w:tcMar>
              <w:top w:w="100" w:type="dxa"/>
              <w:left w:w="100" w:type="dxa"/>
              <w:bottom w:w="100" w:type="dxa"/>
              <w:right w:w="100" w:type="dxa"/>
            </w:tcMar>
          </w:tcPr>
          <w:p w14:paraId="174FEE1E" w14:textId="77777777" w:rsidR="00637B26" w:rsidRPr="003929DC" w:rsidRDefault="00B616B2" w:rsidP="009A10C5">
            <w:pPr>
              <w:widowControl w:val="0"/>
              <w:spacing w:line="240" w:lineRule="auto"/>
              <w:ind w:right="15"/>
              <w:rPr>
                <w:rFonts w:eastAsia="Calibri"/>
                <w:sz w:val="24"/>
                <w:szCs w:val="24"/>
              </w:rPr>
            </w:pPr>
            <w:r w:rsidRPr="003929DC">
              <w:rPr>
                <w:rFonts w:eastAsia="Calibri"/>
                <w:sz w:val="24"/>
                <w:szCs w:val="24"/>
              </w:rPr>
              <w:t>Lessons 11-12, 15</w:t>
            </w:r>
          </w:p>
        </w:tc>
      </w:tr>
      <w:tr w:rsidR="00637B26" w:rsidRPr="003929DC" w14:paraId="3E4C6CAA" w14:textId="77777777" w:rsidTr="003929DC">
        <w:trPr>
          <w:cantSplit/>
        </w:trPr>
        <w:tc>
          <w:tcPr>
            <w:tcW w:w="8130" w:type="dxa"/>
            <w:tcMar>
              <w:top w:w="100" w:type="dxa"/>
              <w:left w:w="100" w:type="dxa"/>
              <w:bottom w:w="100" w:type="dxa"/>
              <w:right w:w="100" w:type="dxa"/>
            </w:tcMar>
          </w:tcPr>
          <w:p w14:paraId="6188CDAC" w14:textId="77777777" w:rsidR="00637B26" w:rsidRPr="003929DC" w:rsidRDefault="00637B26" w:rsidP="41800F7E">
            <w:pPr>
              <w:widowControl w:val="0"/>
              <w:spacing w:line="240" w:lineRule="auto"/>
              <w:rPr>
                <w:rFonts w:eastAsia="Calibri"/>
                <w:sz w:val="24"/>
                <w:szCs w:val="24"/>
                <w:lang w:val="en-US"/>
              </w:rPr>
            </w:pPr>
            <w:hyperlink r:id="rId22">
              <w:r w:rsidRPr="003929DC">
                <w:rPr>
                  <w:rFonts w:eastAsia="Calibri"/>
                  <w:b/>
                  <w:bCs/>
                  <w:color w:val="1155CC"/>
                  <w:sz w:val="24"/>
                  <w:szCs w:val="24"/>
                  <w:u w:val="single"/>
                  <w:lang w:val="en-US"/>
                </w:rPr>
                <w:t>3.3-5-ETS1-1</w:t>
              </w:r>
            </w:hyperlink>
            <w:r w:rsidR="00B616B2" w:rsidRPr="003929DC">
              <w:rPr>
                <w:rFonts w:eastAsia="Calibri"/>
                <w:sz w:val="24"/>
                <w:szCs w:val="24"/>
                <w:lang w:val="en-US"/>
              </w:rPr>
              <w:t>. Define a simple design problem that reflects a need or a want. Include criteria for success and constraints on materials, time, or cost that a potential solution must meet.</w:t>
            </w:r>
          </w:p>
        </w:tc>
        <w:tc>
          <w:tcPr>
            <w:tcW w:w="2685" w:type="dxa"/>
            <w:tcMar>
              <w:top w:w="100" w:type="dxa"/>
              <w:left w:w="100" w:type="dxa"/>
              <w:bottom w:w="100" w:type="dxa"/>
              <w:right w:w="100" w:type="dxa"/>
            </w:tcMar>
          </w:tcPr>
          <w:p w14:paraId="584731C0" w14:textId="77777777" w:rsidR="00637B26" w:rsidRPr="003929DC" w:rsidRDefault="00B616B2" w:rsidP="009A10C5">
            <w:pPr>
              <w:widowControl w:val="0"/>
              <w:spacing w:line="240" w:lineRule="auto"/>
              <w:ind w:right="15"/>
              <w:rPr>
                <w:rFonts w:eastAsia="Calibri"/>
                <w:sz w:val="24"/>
                <w:szCs w:val="24"/>
              </w:rPr>
            </w:pPr>
            <w:r w:rsidRPr="003929DC">
              <w:rPr>
                <w:rFonts w:eastAsia="Calibri"/>
                <w:sz w:val="24"/>
                <w:szCs w:val="24"/>
              </w:rPr>
              <w:t>Lessons 1, 3-4, 9-10, 13-14</w:t>
            </w:r>
          </w:p>
        </w:tc>
      </w:tr>
      <w:tr w:rsidR="00637B26" w:rsidRPr="003929DC" w14:paraId="17E3A3B5" w14:textId="77777777" w:rsidTr="003929DC">
        <w:trPr>
          <w:cantSplit/>
        </w:trPr>
        <w:tc>
          <w:tcPr>
            <w:tcW w:w="8130" w:type="dxa"/>
            <w:tcMar>
              <w:top w:w="100" w:type="dxa"/>
              <w:left w:w="100" w:type="dxa"/>
              <w:bottom w:w="100" w:type="dxa"/>
              <w:right w:w="100" w:type="dxa"/>
            </w:tcMar>
          </w:tcPr>
          <w:p w14:paraId="14F18E67" w14:textId="77777777" w:rsidR="00637B26" w:rsidRPr="003929DC" w:rsidRDefault="00637B26" w:rsidP="41800F7E">
            <w:pPr>
              <w:widowControl w:val="0"/>
              <w:spacing w:line="240" w:lineRule="auto"/>
              <w:rPr>
                <w:rFonts w:eastAsia="Calibri"/>
                <w:sz w:val="24"/>
                <w:szCs w:val="24"/>
                <w:lang w:val="en-US"/>
              </w:rPr>
            </w:pPr>
            <w:hyperlink r:id="rId23">
              <w:r w:rsidRPr="003929DC">
                <w:rPr>
                  <w:rFonts w:eastAsia="Calibri"/>
                  <w:b/>
                  <w:bCs/>
                  <w:color w:val="1155CC"/>
                  <w:sz w:val="24"/>
                  <w:szCs w:val="24"/>
                  <w:u w:val="single"/>
                  <w:lang w:val="en-US"/>
                </w:rPr>
                <w:t>4.3-5-ETS1-3</w:t>
              </w:r>
            </w:hyperlink>
            <w:r w:rsidR="00B616B2" w:rsidRPr="003929DC">
              <w:rPr>
                <w:rFonts w:eastAsia="Calibri"/>
                <w:sz w:val="24"/>
                <w:szCs w:val="24"/>
                <w:lang w:val="en-US"/>
              </w:rPr>
              <w:t>. Plan and carry out tests of one or more design features of a given model or prototype in which variables are controlled and failure points are considered to identify which features need to be improved. Apply the results of tests to redesign a model or prototype.</w:t>
            </w:r>
          </w:p>
          <w:p w14:paraId="11F0B454" w14:textId="77777777" w:rsidR="00637B26" w:rsidRPr="003929DC" w:rsidRDefault="00637B26">
            <w:pPr>
              <w:widowControl w:val="0"/>
              <w:spacing w:line="240" w:lineRule="auto"/>
              <w:rPr>
                <w:rFonts w:eastAsia="Calibri"/>
                <w:sz w:val="24"/>
                <w:szCs w:val="24"/>
              </w:rPr>
            </w:pPr>
          </w:p>
          <w:p w14:paraId="5A42A2C0" w14:textId="0E5B8874" w:rsidR="00637B26" w:rsidRPr="003929DC" w:rsidRDefault="00B616B2">
            <w:pPr>
              <w:widowControl w:val="0"/>
              <w:spacing w:line="240" w:lineRule="auto"/>
              <w:rPr>
                <w:rFonts w:eastAsia="Calibri"/>
                <w:sz w:val="24"/>
                <w:szCs w:val="24"/>
              </w:rPr>
            </w:pPr>
            <w:r w:rsidRPr="003929DC">
              <w:rPr>
                <w:rFonts w:eastAsia="Calibri"/>
                <w:sz w:val="24"/>
                <w:szCs w:val="24"/>
              </w:rPr>
              <w:t>Clarification Statement: Examples of design features can include materials, size, shape, and weight.</w:t>
            </w:r>
          </w:p>
        </w:tc>
        <w:tc>
          <w:tcPr>
            <w:tcW w:w="2685" w:type="dxa"/>
            <w:tcMar>
              <w:top w:w="100" w:type="dxa"/>
              <w:left w:w="100" w:type="dxa"/>
              <w:bottom w:w="100" w:type="dxa"/>
              <w:right w:w="100" w:type="dxa"/>
            </w:tcMar>
          </w:tcPr>
          <w:p w14:paraId="496A8E58" w14:textId="77777777" w:rsidR="00637B26" w:rsidRPr="003929DC" w:rsidRDefault="00B616B2" w:rsidP="009A10C5">
            <w:pPr>
              <w:widowControl w:val="0"/>
              <w:spacing w:line="240" w:lineRule="auto"/>
              <w:ind w:right="15"/>
              <w:rPr>
                <w:rFonts w:eastAsia="Calibri"/>
                <w:sz w:val="24"/>
                <w:szCs w:val="24"/>
              </w:rPr>
            </w:pPr>
            <w:r w:rsidRPr="003929DC">
              <w:rPr>
                <w:rFonts w:eastAsia="Calibri"/>
                <w:sz w:val="24"/>
                <w:szCs w:val="24"/>
              </w:rPr>
              <w:t>Lessons 4, 14</w:t>
            </w:r>
          </w:p>
        </w:tc>
      </w:tr>
    </w:tbl>
    <w:p w14:paraId="130C1326" w14:textId="77777777" w:rsidR="00637B26" w:rsidRPr="003929DC" w:rsidRDefault="00B616B2" w:rsidP="1AF91A7C">
      <w:pPr>
        <w:spacing w:line="240" w:lineRule="auto"/>
        <w:ind w:left="-720" w:right="-720"/>
        <w:jc w:val="center"/>
        <w:rPr>
          <w:rFonts w:eastAsia="Calibri"/>
          <w:i/>
          <w:iCs/>
          <w:sz w:val="18"/>
          <w:szCs w:val="18"/>
          <w:lang w:val="en-US"/>
        </w:rPr>
      </w:pPr>
      <w:r w:rsidRPr="003929DC">
        <w:rPr>
          <w:rFonts w:eastAsia="Calibri"/>
          <w:i/>
          <w:iCs/>
          <w:sz w:val="18"/>
          <w:szCs w:val="18"/>
          <w:lang w:val="en-US"/>
        </w:rPr>
        <w:t>Matter Properties  was written using standards from the Next Generation Science Standards (NGSS). The Massachusetts Science and Technology/Engineering Learning Standards were written based on the NGSS. Access a crosswalk of the NGSS and MA standards at the bottom of this document.</w:t>
      </w:r>
    </w:p>
    <w:p w14:paraId="51475BB7" w14:textId="77777777" w:rsidR="00637B26" w:rsidRDefault="00637B26">
      <w:pPr>
        <w:spacing w:line="240" w:lineRule="auto"/>
        <w:ind w:left="-720" w:right="-720"/>
        <w:jc w:val="center"/>
        <w:rPr>
          <w:rFonts w:ascii="Calibri" w:eastAsia="Calibri" w:hAnsi="Calibri" w:cs="Calibri"/>
          <w:sz w:val="24"/>
          <w:szCs w:val="24"/>
        </w:rPr>
      </w:pPr>
    </w:p>
    <w:p w14:paraId="5881CEE1" w14:textId="5ED3D896" w:rsidR="00637B26" w:rsidRPr="00355ACD" w:rsidRDefault="00B616B2" w:rsidP="00355ACD">
      <w:pPr>
        <w:pStyle w:val="Heading2"/>
        <w:rPr>
          <w:rFonts w:ascii="Calibri" w:eastAsia="Calibri" w:hAnsi="Calibri" w:cs="Calibri"/>
          <w:i/>
          <w:color w:val="38761D"/>
          <w:sz w:val="24"/>
          <w:szCs w:val="24"/>
        </w:rPr>
      </w:pPr>
      <w:r>
        <w:t xml:space="preserve">Opportunities to Address Additional MA Standards in </w:t>
      </w:r>
      <w:r>
        <w:rPr>
          <w:i/>
        </w:rPr>
        <w:t>Matter Properties</w:t>
      </w:r>
    </w:p>
    <w:tbl>
      <w:tblPr>
        <w:tblStyle w:val="a2"/>
        <w:tblW w:w="1084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45"/>
      </w:tblGrid>
      <w:tr w:rsidR="00637B26" w:rsidRPr="003929DC" w14:paraId="6DA7DB7D" w14:textId="77777777" w:rsidTr="003929DC">
        <w:trPr>
          <w:trHeight w:val="330"/>
        </w:trPr>
        <w:tc>
          <w:tcPr>
            <w:tcW w:w="10845" w:type="dxa"/>
            <w:shd w:val="clear" w:color="auto" w:fill="DBE5F1" w:themeFill="accent1" w:themeFillTint="33"/>
            <w:tcMar>
              <w:top w:w="100" w:type="dxa"/>
              <w:left w:w="100" w:type="dxa"/>
              <w:bottom w:w="100" w:type="dxa"/>
              <w:right w:w="100" w:type="dxa"/>
            </w:tcMar>
          </w:tcPr>
          <w:p w14:paraId="06EA82C8" w14:textId="77777777" w:rsidR="00637B26" w:rsidRPr="003929DC" w:rsidRDefault="00B616B2">
            <w:pPr>
              <w:widowControl w:val="0"/>
              <w:spacing w:line="240" w:lineRule="auto"/>
              <w:ind w:left="-720" w:right="-720"/>
              <w:jc w:val="center"/>
              <w:rPr>
                <w:rFonts w:eastAsia="Calibri"/>
                <w:b/>
                <w:sz w:val="24"/>
                <w:szCs w:val="24"/>
              </w:rPr>
            </w:pPr>
            <w:r w:rsidRPr="003929DC">
              <w:rPr>
                <w:rFonts w:eastAsia="Calibri"/>
                <w:b/>
                <w:sz w:val="24"/>
                <w:szCs w:val="24"/>
              </w:rPr>
              <w:t>Additional MA-Specific Standard</w:t>
            </w:r>
          </w:p>
        </w:tc>
      </w:tr>
      <w:tr w:rsidR="00637B26" w:rsidRPr="003929DC" w14:paraId="0C076810" w14:textId="77777777" w:rsidTr="009A10C5">
        <w:trPr>
          <w:trHeight w:val="440"/>
        </w:trPr>
        <w:tc>
          <w:tcPr>
            <w:tcW w:w="10845" w:type="dxa"/>
            <w:tcMar>
              <w:top w:w="100" w:type="dxa"/>
              <w:left w:w="100" w:type="dxa"/>
              <w:bottom w:w="100" w:type="dxa"/>
              <w:right w:w="100" w:type="dxa"/>
            </w:tcMar>
          </w:tcPr>
          <w:p w14:paraId="5B9C4A63" w14:textId="77777777" w:rsidR="00637B26" w:rsidRPr="003929DC" w:rsidRDefault="00637B26">
            <w:pPr>
              <w:widowControl w:val="0"/>
              <w:spacing w:line="240" w:lineRule="auto"/>
              <w:rPr>
                <w:rFonts w:eastAsia="Calibri"/>
                <w:sz w:val="24"/>
                <w:szCs w:val="24"/>
              </w:rPr>
            </w:pPr>
            <w:hyperlink r:id="rId24">
              <w:r w:rsidRPr="003929DC">
                <w:rPr>
                  <w:rFonts w:eastAsia="Calibri"/>
                  <w:b/>
                  <w:color w:val="1155CC"/>
                  <w:sz w:val="24"/>
                  <w:szCs w:val="24"/>
                  <w:u w:val="single"/>
                </w:rPr>
                <w:t>5-ESS3-2(MA)</w:t>
              </w:r>
            </w:hyperlink>
            <w:r w:rsidR="00B616B2" w:rsidRPr="003929DC">
              <w:rPr>
                <w:rFonts w:eastAsia="Calibri"/>
                <w:b/>
                <w:sz w:val="24"/>
                <w:szCs w:val="24"/>
              </w:rPr>
              <w:t xml:space="preserve">. [Opportunity to address] </w:t>
            </w:r>
            <w:r w:rsidR="00B616B2" w:rsidRPr="003929DC">
              <w:rPr>
                <w:rFonts w:eastAsia="Calibri"/>
                <w:sz w:val="24"/>
                <w:szCs w:val="24"/>
              </w:rPr>
              <w:t>Test a simple system designed to filter particulates out of water and propose one change to the design to improve it.</w:t>
            </w:r>
          </w:p>
          <w:p w14:paraId="15DE9B19" w14:textId="77777777" w:rsidR="00637B26" w:rsidRPr="003929DC" w:rsidRDefault="00637B26">
            <w:pPr>
              <w:widowControl w:val="0"/>
              <w:spacing w:line="240" w:lineRule="auto"/>
              <w:rPr>
                <w:rFonts w:eastAsia="Calibri"/>
                <w:sz w:val="24"/>
                <w:szCs w:val="24"/>
              </w:rPr>
            </w:pPr>
          </w:p>
          <w:p w14:paraId="17F0CD79" w14:textId="77777777" w:rsidR="00637B26" w:rsidRPr="003929DC" w:rsidRDefault="00B616B2">
            <w:pPr>
              <w:widowControl w:val="0"/>
              <w:spacing w:line="240" w:lineRule="auto"/>
              <w:rPr>
                <w:rFonts w:eastAsia="Calibri"/>
                <w:sz w:val="24"/>
                <w:szCs w:val="24"/>
              </w:rPr>
            </w:pPr>
            <w:r w:rsidRPr="003929DC">
              <w:rPr>
                <w:rFonts w:eastAsia="Calibri"/>
                <w:b/>
                <w:sz w:val="24"/>
                <w:szCs w:val="24"/>
              </w:rPr>
              <w:t>Recommendations</w:t>
            </w:r>
            <w:r w:rsidRPr="003929DC">
              <w:rPr>
                <w:rFonts w:eastAsia="Calibri"/>
                <w:sz w:val="24"/>
                <w:szCs w:val="24"/>
              </w:rPr>
              <w:t>: This standard is fully addressed within Lessons 3-4 as they are currently written. No changes are recommended to address this standard.</w:t>
            </w:r>
          </w:p>
        </w:tc>
      </w:tr>
    </w:tbl>
    <w:p w14:paraId="11F9F0A9" w14:textId="77777777" w:rsidR="00637B26" w:rsidRDefault="00B616B2" w:rsidP="00355ACD">
      <w:pPr>
        <w:pStyle w:val="Heading1"/>
      </w:pPr>
      <w:r>
        <w:t>Unit 5.3 Earth Systems</w:t>
      </w:r>
    </w:p>
    <w:p w14:paraId="3C92501F" w14:textId="77777777" w:rsidR="00637B26" w:rsidRDefault="00637B26">
      <w:pPr>
        <w:spacing w:line="240" w:lineRule="auto"/>
        <w:ind w:left="-720" w:right="-720"/>
        <w:jc w:val="center"/>
        <w:rPr>
          <w:rFonts w:ascii="Calibri" w:eastAsia="Calibri" w:hAnsi="Calibri" w:cs="Calibri"/>
          <w:color w:val="DE4C12"/>
          <w:sz w:val="24"/>
          <w:szCs w:val="24"/>
        </w:rPr>
      </w:pPr>
    </w:p>
    <w:p w14:paraId="54188F1A" w14:textId="3F95612A" w:rsidR="00637B26" w:rsidRDefault="00B616B2" w:rsidP="41800F7E">
      <w:pPr>
        <w:spacing w:line="240" w:lineRule="auto"/>
        <w:ind w:left="-720" w:right="-720"/>
        <w:rPr>
          <w:rFonts w:ascii="Georgia" w:eastAsia="Georgia" w:hAnsi="Georgia" w:cs="Georgia"/>
          <w:b/>
          <w:bCs/>
          <w:color w:val="DE4C12"/>
          <w:sz w:val="24"/>
          <w:szCs w:val="24"/>
          <w:lang w:val="en-US"/>
        </w:rPr>
      </w:pPr>
      <w:hyperlink r:id="rId25" w:history="1">
        <w:r w:rsidRPr="003929DC">
          <w:rPr>
            <w:rStyle w:val="Hyperlink"/>
            <w:rFonts w:ascii="Calibri" w:eastAsia="Calibri" w:hAnsi="Calibri" w:cs="Calibri"/>
            <w:i/>
            <w:iCs/>
            <w:sz w:val="24"/>
            <w:szCs w:val="24"/>
            <w:lang w:val="en-US"/>
          </w:rPr>
          <w:t>Earth Systems</w:t>
        </w:r>
      </w:hyperlink>
      <w:r w:rsidR="003929DC">
        <w:rPr>
          <w:rFonts w:ascii="Calibri" w:eastAsia="Calibri" w:hAnsi="Calibri" w:cs="Calibri"/>
          <w:i/>
          <w:iCs/>
          <w:sz w:val="24"/>
          <w:szCs w:val="24"/>
          <w:lang w:val="en-US"/>
        </w:rPr>
        <w:t xml:space="preserve"> unit</w:t>
      </w:r>
      <w:r w:rsidRPr="41800F7E">
        <w:rPr>
          <w:rFonts w:ascii="Calibri" w:eastAsia="Calibri" w:hAnsi="Calibri" w:cs="Calibri"/>
          <w:i/>
          <w:iCs/>
          <w:sz w:val="24"/>
          <w:szCs w:val="24"/>
          <w:lang w:val="en-US"/>
        </w:rPr>
        <w:t xml:space="preserve"> </w:t>
      </w:r>
      <w:r w:rsidRPr="41800F7E">
        <w:rPr>
          <w:rFonts w:ascii="Calibri" w:eastAsia="Calibri" w:hAnsi="Calibri" w:cs="Calibri"/>
          <w:sz w:val="24"/>
          <w:szCs w:val="24"/>
          <w:lang w:val="en-US"/>
        </w:rPr>
        <w:t xml:space="preserve">addresses MA grade 5 physical and life science standards as well as </w:t>
      </w:r>
      <w:r w:rsidR="003929DC">
        <w:rPr>
          <w:rFonts w:ascii="Calibri" w:eastAsia="Calibri" w:hAnsi="Calibri" w:cs="Calibri"/>
          <w:sz w:val="24"/>
          <w:szCs w:val="24"/>
          <w:lang w:val="en-US"/>
        </w:rPr>
        <w:t>the tech/</w:t>
      </w:r>
      <w:r w:rsidRPr="41800F7E">
        <w:rPr>
          <w:rFonts w:ascii="Calibri" w:eastAsia="Calibri" w:hAnsi="Calibri" w:cs="Calibri"/>
          <w:sz w:val="24"/>
          <w:szCs w:val="24"/>
          <w:lang w:val="en-US"/>
        </w:rPr>
        <w:t xml:space="preserve">engineering standards. Refer to the </w:t>
      </w:r>
      <w:hyperlink r:id="rId26">
        <w:r w:rsidR="00637B26" w:rsidRPr="41800F7E">
          <w:rPr>
            <w:rFonts w:ascii="Calibri" w:eastAsia="Calibri" w:hAnsi="Calibri" w:cs="Calibri"/>
            <w:color w:val="1155CC"/>
            <w:sz w:val="24"/>
            <w:szCs w:val="24"/>
            <w:u w:val="single"/>
            <w:lang w:val="en-US"/>
          </w:rPr>
          <w:t>MA coherent sequence by grade level</w:t>
        </w:r>
      </w:hyperlink>
      <w:r w:rsidRPr="41800F7E">
        <w:rPr>
          <w:rFonts w:ascii="Calibri" w:eastAsia="Calibri" w:hAnsi="Calibri" w:cs="Calibri"/>
          <w:sz w:val="24"/>
          <w:szCs w:val="24"/>
          <w:lang w:val="en-US"/>
        </w:rPr>
        <w:t xml:space="preserve"> for the complete OpenSciEd scope and sequence. </w:t>
      </w:r>
    </w:p>
    <w:p w14:paraId="4D36AA1E" w14:textId="77777777" w:rsidR="00637B26" w:rsidRDefault="00637B26">
      <w:pPr>
        <w:spacing w:line="240" w:lineRule="auto"/>
        <w:ind w:left="-720" w:right="-720"/>
        <w:rPr>
          <w:rFonts w:ascii="Calibri" w:eastAsia="Calibri" w:hAnsi="Calibri" w:cs="Calibri"/>
          <w:color w:val="5B198E"/>
          <w:sz w:val="24"/>
          <w:szCs w:val="24"/>
        </w:rPr>
      </w:pPr>
    </w:p>
    <w:tbl>
      <w:tblPr>
        <w:tblStyle w:val="a3"/>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637B26" w:rsidRPr="003929DC" w14:paraId="0A3498EE" w14:textId="77777777" w:rsidTr="00355ACD">
        <w:trPr>
          <w:cantSplit/>
        </w:trPr>
        <w:tc>
          <w:tcPr>
            <w:tcW w:w="8130" w:type="dxa"/>
            <w:shd w:val="clear" w:color="auto" w:fill="DBE5F1" w:themeFill="accent1" w:themeFillTint="33"/>
            <w:tcMar>
              <w:top w:w="100" w:type="dxa"/>
              <w:left w:w="100" w:type="dxa"/>
              <w:bottom w:w="100" w:type="dxa"/>
              <w:right w:w="100" w:type="dxa"/>
            </w:tcMar>
          </w:tcPr>
          <w:p w14:paraId="45291A4A" w14:textId="77777777" w:rsidR="00637B26" w:rsidRPr="003929DC" w:rsidRDefault="00B616B2">
            <w:pPr>
              <w:widowControl w:val="0"/>
              <w:spacing w:line="240" w:lineRule="auto"/>
              <w:ind w:left="-720" w:right="-720"/>
              <w:jc w:val="center"/>
              <w:rPr>
                <w:rFonts w:eastAsia="Calibri"/>
                <w:b/>
                <w:sz w:val="24"/>
                <w:szCs w:val="24"/>
              </w:rPr>
            </w:pPr>
            <w:r w:rsidRPr="003929DC">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54E2571B" w14:textId="77777777" w:rsidR="00637B26" w:rsidRPr="003929DC" w:rsidRDefault="00B616B2">
            <w:pPr>
              <w:widowControl w:val="0"/>
              <w:spacing w:line="240" w:lineRule="auto"/>
              <w:ind w:right="45"/>
              <w:jc w:val="center"/>
              <w:rPr>
                <w:rFonts w:eastAsia="Calibri"/>
                <w:b/>
                <w:sz w:val="24"/>
                <w:szCs w:val="24"/>
              </w:rPr>
            </w:pPr>
            <w:r w:rsidRPr="003929DC">
              <w:rPr>
                <w:rFonts w:eastAsia="Calibri"/>
                <w:b/>
                <w:sz w:val="24"/>
                <w:szCs w:val="24"/>
              </w:rPr>
              <w:t>Lessons Addressed</w:t>
            </w:r>
          </w:p>
        </w:tc>
      </w:tr>
      <w:tr w:rsidR="00637B26" w:rsidRPr="003929DC" w14:paraId="0B1CF08B" w14:textId="77777777" w:rsidTr="00355ACD">
        <w:trPr>
          <w:cantSplit/>
        </w:trPr>
        <w:tc>
          <w:tcPr>
            <w:tcW w:w="8130" w:type="dxa"/>
            <w:tcMar>
              <w:top w:w="100" w:type="dxa"/>
              <w:left w:w="100" w:type="dxa"/>
              <w:bottom w:w="100" w:type="dxa"/>
              <w:right w:w="100" w:type="dxa"/>
            </w:tcMar>
          </w:tcPr>
          <w:p w14:paraId="1EDB8814" w14:textId="77777777" w:rsidR="00637B26" w:rsidRPr="003929DC" w:rsidRDefault="00637B26">
            <w:pPr>
              <w:widowControl w:val="0"/>
              <w:spacing w:line="240" w:lineRule="auto"/>
              <w:rPr>
                <w:rFonts w:eastAsia="Calibri"/>
                <w:sz w:val="24"/>
                <w:szCs w:val="24"/>
              </w:rPr>
            </w:pPr>
            <w:hyperlink r:id="rId27">
              <w:r w:rsidRPr="003929DC">
                <w:rPr>
                  <w:rFonts w:eastAsia="Calibri"/>
                  <w:b/>
                  <w:color w:val="1155CC"/>
                  <w:sz w:val="24"/>
                  <w:szCs w:val="24"/>
                  <w:u w:val="single"/>
                </w:rPr>
                <w:t>5-PS2-1</w:t>
              </w:r>
            </w:hyperlink>
            <w:r w:rsidR="00B616B2" w:rsidRPr="003929DC">
              <w:rPr>
                <w:rFonts w:eastAsia="Calibri"/>
                <w:sz w:val="24"/>
                <w:szCs w:val="24"/>
              </w:rPr>
              <w:t>. Support an argument with evidence that the gravitational force exerted by Earth on objects is directed toward Earth’s center.</w:t>
            </w:r>
          </w:p>
        </w:tc>
        <w:tc>
          <w:tcPr>
            <w:tcW w:w="2685" w:type="dxa"/>
            <w:tcMar>
              <w:top w:w="100" w:type="dxa"/>
              <w:left w:w="100" w:type="dxa"/>
              <w:bottom w:w="100" w:type="dxa"/>
              <w:right w:w="100" w:type="dxa"/>
            </w:tcMar>
          </w:tcPr>
          <w:p w14:paraId="670021C8" w14:textId="77777777" w:rsidR="00637B26" w:rsidRPr="003929DC" w:rsidRDefault="00B616B2" w:rsidP="009A10C5">
            <w:pPr>
              <w:widowControl w:val="0"/>
              <w:spacing w:line="240" w:lineRule="auto"/>
              <w:ind w:left="-14" w:right="15"/>
              <w:rPr>
                <w:rFonts w:eastAsia="Calibri"/>
                <w:i/>
                <w:sz w:val="24"/>
                <w:szCs w:val="24"/>
              </w:rPr>
            </w:pPr>
            <w:r w:rsidRPr="003929DC">
              <w:rPr>
                <w:rFonts w:eastAsia="Calibri"/>
                <w:i/>
                <w:sz w:val="24"/>
                <w:szCs w:val="24"/>
              </w:rPr>
              <w:t>Coming soon</w:t>
            </w:r>
          </w:p>
        </w:tc>
      </w:tr>
      <w:tr w:rsidR="00637B26" w:rsidRPr="003929DC" w14:paraId="37FBAAA7" w14:textId="77777777" w:rsidTr="00355ACD">
        <w:trPr>
          <w:cantSplit/>
        </w:trPr>
        <w:tc>
          <w:tcPr>
            <w:tcW w:w="8130" w:type="dxa"/>
            <w:tcMar>
              <w:top w:w="100" w:type="dxa"/>
              <w:left w:w="100" w:type="dxa"/>
              <w:bottom w:w="100" w:type="dxa"/>
              <w:right w:w="100" w:type="dxa"/>
            </w:tcMar>
          </w:tcPr>
          <w:p w14:paraId="7044B3C6" w14:textId="77777777" w:rsidR="00637B26" w:rsidRPr="003929DC" w:rsidRDefault="00637B26">
            <w:pPr>
              <w:widowControl w:val="0"/>
              <w:spacing w:line="240" w:lineRule="auto"/>
              <w:rPr>
                <w:rFonts w:eastAsia="Calibri"/>
                <w:sz w:val="24"/>
                <w:szCs w:val="24"/>
              </w:rPr>
            </w:pPr>
            <w:hyperlink r:id="rId28">
              <w:r w:rsidRPr="003929DC">
                <w:rPr>
                  <w:rFonts w:eastAsia="Calibri"/>
                  <w:b/>
                  <w:color w:val="1155CC"/>
                  <w:sz w:val="24"/>
                  <w:szCs w:val="24"/>
                  <w:u w:val="single"/>
                </w:rPr>
                <w:t>5-ESS2-1</w:t>
              </w:r>
            </w:hyperlink>
            <w:r w:rsidR="00B616B2" w:rsidRPr="003929DC">
              <w:rPr>
                <w:rFonts w:eastAsia="Calibri"/>
                <w:sz w:val="24"/>
                <w:szCs w:val="24"/>
              </w:rPr>
              <w:t>. Use a model to describe the cycling of water through a watershed through evaporation, precipitation, absorption, surface runoff, and condensation.</w:t>
            </w:r>
          </w:p>
        </w:tc>
        <w:tc>
          <w:tcPr>
            <w:tcW w:w="2685" w:type="dxa"/>
            <w:tcMar>
              <w:top w:w="100" w:type="dxa"/>
              <w:left w:w="100" w:type="dxa"/>
              <w:bottom w:w="100" w:type="dxa"/>
              <w:right w:w="100" w:type="dxa"/>
            </w:tcMar>
          </w:tcPr>
          <w:p w14:paraId="16B1A460" w14:textId="77777777" w:rsidR="00637B26" w:rsidRPr="003929DC" w:rsidRDefault="00B616B2" w:rsidP="009A10C5">
            <w:pPr>
              <w:widowControl w:val="0"/>
              <w:spacing w:line="240" w:lineRule="auto"/>
              <w:ind w:left="-14" w:right="15"/>
              <w:rPr>
                <w:rFonts w:eastAsia="Calibri"/>
                <w:sz w:val="24"/>
                <w:szCs w:val="24"/>
              </w:rPr>
            </w:pPr>
            <w:r w:rsidRPr="003929DC">
              <w:rPr>
                <w:rFonts w:eastAsia="Calibri"/>
                <w:i/>
                <w:sz w:val="24"/>
                <w:szCs w:val="24"/>
              </w:rPr>
              <w:t>Coming soon</w:t>
            </w:r>
          </w:p>
        </w:tc>
      </w:tr>
      <w:tr w:rsidR="00637B26" w:rsidRPr="003929DC" w14:paraId="388D202B" w14:textId="77777777" w:rsidTr="00355ACD">
        <w:trPr>
          <w:cantSplit/>
        </w:trPr>
        <w:tc>
          <w:tcPr>
            <w:tcW w:w="8130" w:type="dxa"/>
            <w:tcMar>
              <w:top w:w="100" w:type="dxa"/>
              <w:left w:w="100" w:type="dxa"/>
              <w:bottom w:w="100" w:type="dxa"/>
              <w:right w:w="100" w:type="dxa"/>
            </w:tcMar>
          </w:tcPr>
          <w:p w14:paraId="4CCE8FD9" w14:textId="77777777" w:rsidR="00637B26" w:rsidRPr="003929DC" w:rsidRDefault="00637B26">
            <w:pPr>
              <w:widowControl w:val="0"/>
              <w:spacing w:line="240" w:lineRule="auto"/>
              <w:rPr>
                <w:rFonts w:eastAsia="Calibri"/>
                <w:sz w:val="24"/>
                <w:szCs w:val="24"/>
              </w:rPr>
            </w:pPr>
            <w:hyperlink r:id="rId29">
              <w:r w:rsidRPr="003929DC">
                <w:rPr>
                  <w:rFonts w:eastAsia="Calibri"/>
                  <w:b/>
                  <w:color w:val="1155CC"/>
                  <w:sz w:val="24"/>
                  <w:szCs w:val="24"/>
                  <w:u w:val="single"/>
                </w:rPr>
                <w:t>5-ESS2-2</w:t>
              </w:r>
            </w:hyperlink>
            <w:r w:rsidR="00B616B2" w:rsidRPr="003929DC">
              <w:rPr>
                <w:rFonts w:eastAsia="Calibri"/>
                <w:sz w:val="24"/>
                <w:szCs w:val="24"/>
              </w:rPr>
              <w:t>. Describe and graph the relative amounts of salt water in the ocean; fresh water in lakes, rivers, and groundwater; and fresh water frozen in glaciers and polar ice caps to provide evidence about the availability of fresh water in Earth’s biosphere.</w:t>
            </w:r>
          </w:p>
        </w:tc>
        <w:tc>
          <w:tcPr>
            <w:tcW w:w="2685" w:type="dxa"/>
            <w:tcMar>
              <w:top w:w="100" w:type="dxa"/>
              <w:left w:w="100" w:type="dxa"/>
              <w:bottom w:w="100" w:type="dxa"/>
              <w:right w:w="100" w:type="dxa"/>
            </w:tcMar>
          </w:tcPr>
          <w:p w14:paraId="2B71671A" w14:textId="77777777" w:rsidR="00637B26" w:rsidRPr="003929DC" w:rsidRDefault="00B616B2" w:rsidP="009A10C5">
            <w:pPr>
              <w:widowControl w:val="0"/>
              <w:spacing w:line="240" w:lineRule="auto"/>
              <w:ind w:left="-14" w:right="15"/>
              <w:rPr>
                <w:rFonts w:eastAsia="Calibri"/>
                <w:sz w:val="24"/>
                <w:szCs w:val="24"/>
              </w:rPr>
            </w:pPr>
            <w:r w:rsidRPr="003929DC">
              <w:rPr>
                <w:rFonts w:eastAsia="Calibri"/>
                <w:i/>
                <w:sz w:val="24"/>
                <w:szCs w:val="24"/>
              </w:rPr>
              <w:t>Coming soon</w:t>
            </w:r>
          </w:p>
        </w:tc>
      </w:tr>
      <w:tr w:rsidR="00637B26" w:rsidRPr="003929DC" w14:paraId="7BCA6E37" w14:textId="77777777" w:rsidTr="00355ACD">
        <w:trPr>
          <w:cantSplit/>
        </w:trPr>
        <w:tc>
          <w:tcPr>
            <w:tcW w:w="8130" w:type="dxa"/>
            <w:tcMar>
              <w:top w:w="100" w:type="dxa"/>
              <w:left w:w="100" w:type="dxa"/>
              <w:bottom w:w="100" w:type="dxa"/>
              <w:right w:w="100" w:type="dxa"/>
            </w:tcMar>
          </w:tcPr>
          <w:p w14:paraId="1917F5A7" w14:textId="77777777" w:rsidR="00637B26" w:rsidRPr="003929DC" w:rsidRDefault="00637B26">
            <w:pPr>
              <w:widowControl w:val="0"/>
              <w:spacing w:line="240" w:lineRule="auto"/>
              <w:rPr>
                <w:rFonts w:eastAsia="Calibri"/>
                <w:sz w:val="24"/>
                <w:szCs w:val="24"/>
              </w:rPr>
            </w:pPr>
            <w:hyperlink r:id="rId30">
              <w:r w:rsidRPr="003929DC">
                <w:rPr>
                  <w:rFonts w:eastAsia="Calibri"/>
                  <w:b/>
                  <w:color w:val="1155CC"/>
                  <w:sz w:val="24"/>
                  <w:szCs w:val="24"/>
                  <w:u w:val="single"/>
                </w:rPr>
                <w:t>5-ESS3-1</w:t>
              </w:r>
            </w:hyperlink>
            <w:r w:rsidR="00B616B2" w:rsidRPr="003929DC">
              <w:rPr>
                <w:rFonts w:eastAsia="Calibri"/>
                <w:sz w:val="24"/>
                <w:szCs w:val="24"/>
              </w:rPr>
              <w:t>. Obtain and combine information about ways communities reduce human impact on the Earth’s resources and environment by changing an agricultural, industrial, or community practice or process.</w:t>
            </w:r>
          </w:p>
          <w:p w14:paraId="4737CDF3" w14:textId="77777777" w:rsidR="00637B26" w:rsidRPr="003929DC" w:rsidRDefault="00637B26">
            <w:pPr>
              <w:widowControl w:val="0"/>
              <w:spacing w:line="240" w:lineRule="auto"/>
              <w:rPr>
                <w:rFonts w:eastAsia="Calibri"/>
                <w:sz w:val="24"/>
                <w:szCs w:val="24"/>
              </w:rPr>
            </w:pPr>
          </w:p>
          <w:p w14:paraId="42E4CBA7" w14:textId="6C5B6C5F" w:rsidR="00637B26" w:rsidRPr="003929DC" w:rsidRDefault="00B616B2">
            <w:pPr>
              <w:widowControl w:val="0"/>
              <w:spacing w:line="240" w:lineRule="auto"/>
              <w:rPr>
                <w:rFonts w:eastAsia="Calibri"/>
                <w:sz w:val="24"/>
                <w:szCs w:val="24"/>
              </w:rPr>
            </w:pPr>
            <w:r w:rsidRPr="003929DC">
              <w:rPr>
                <w:rFonts w:eastAsia="Calibri"/>
                <w:sz w:val="24"/>
                <w:szCs w:val="24"/>
              </w:rPr>
              <w:t>Clarification Statement: Examples of changed practices or processes include treating sewage, reducing the amounts of materials used, capturing polluting emissions from factories or power plants, and preventing runoff from agricultural activities.</w:t>
            </w:r>
          </w:p>
        </w:tc>
        <w:tc>
          <w:tcPr>
            <w:tcW w:w="2685" w:type="dxa"/>
            <w:tcMar>
              <w:top w:w="100" w:type="dxa"/>
              <w:left w:w="100" w:type="dxa"/>
              <w:bottom w:w="100" w:type="dxa"/>
              <w:right w:w="100" w:type="dxa"/>
            </w:tcMar>
          </w:tcPr>
          <w:p w14:paraId="5E65A07B" w14:textId="77777777" w:rsidR="00637B26" w:rsidRPr="003929DC" w:rsidRDefault="00B616B2" w:rsidP="009A10C5">
            <w:pPr>
              <w:widowControl w:val="0"/>
              <w:spacing w:line="240" w:lineRule="auto"/>
              <w:ind w:left="-14" w:right="15"/>
              <w:rPr>
                <w:rFonts w:eastAsia="Calibri"/>
                <w:sz w:val="24"/>
                <w:szCs w:val="24"/>
              </w:rPr>
            </w:pPr>
            <w:r w:rsidRPr="003929DC">
              <w:rPr>
                <w:rFonts w:eastAsia="Calibri"/>
                <w:i/>
                <w:sz w:val="24"/>
                <w:szCs w:val="24"/>
              </w:rPr>
              <w:t>Coming soon</w:t>
            </w:r>
          </w:p>
        </w:tc>
      </w:tr>
      <w:tr w:rsidR="00637B26" w:rsidRPr="003929DC" w14:paraId="648CD7CE" w14:textId="77777777" w:rsidTr="00355ACD">
        <w:trPr>
          <w:cantSplit/>
        </w:trPr>
        <w:tc>
          <w:tcPr>
            <w:tcW w:w="8130" w:type="dxa"/>
            <w:tcMar>
              <w:top w:w="100" w:type="dxa"/>
              <w:left w:w="100" w:type="dxa"/>
              <w:bottom w:w="100" w:type="dxa"/>
              <w:right w:w="100" w:type="dxa"/>
            </w:tcMar>
          </w:tcPr>
          <w:p w14:paraId="1FF32486" w14:textId="77777777" w:rsidR="00637B26" w:rsidRPr="003929DC" w:rsidRDefault="00637B26" w:rsidP="41800F7E">
            <w:pPr>
              <w:widowControl w:val="0"/>
              <w:spacing w:line="240" w:lineRule="auto"/>
              <w:rPr>
                <w:rFonts w:eastAsia="Calibri"/>
                <w:sz w:val="24"/>
                <w:szCs w:val="24"/>
                <w:lang w:val="en-US"/>
              </w:rPr>
            </w:pPr>
            <w:hyperlink r:id="rId31">
              <w:r w:rsidRPr="003929DC">
                <w:rPr>
                  <w:rFonts w:eastAsia="Calibri"/>
                  <w:b/>
                  <w:bCs/>
                  <w:color w:val="1155CC"/>
                  <w:sz w:val="24"/>
                  <w:szCs w:val="24"/>
                  <w:u w:val="single"/>
                  <w:lang w:val="en-US"/>
                </w:rPr>
                <w:t>3.3-5-ETS1-2</w:t>
              </w:r>
            </w:hyperlink>
            <w:r w:rsidR="00B616B2" w:rsidRPr="003929DC">
              <w:rPr>
                <w:rFonts w:eastAsia="Calibri"/>
                <w:b/>
                <w:bCs/>
                <w:sz w:val="24"/>
                <w:szCs w:val="24"/>
                <w:lang w:val="en-US"/>
              </w:rPr>
              <w:t xml:space="preserve">. </w:t>
            </w:r>
            <w:r w:rsidR="00B616B2" w:rsidRPr="003929DC">
              <w:rPr>
                <w:rFonts w:eastAsia="Calibri"/>
                <w:sz w:val="24"/>
                <w:szCs w:val="24"/>
                <w:lang w:val="en-US"/>
              </w:rPr>
              <w:t>Generate several possible solutions to a given design problem. Compare each solution based on how well each is likely to meet the criteria and constraints of the design problem.</w:t>
            </w:r>
          </w:p>
          <w:p w14:paraId="4DCCFBED" w14:textId="77777777" w:rsidR="00637B26" w:rsidRPr="003929DC" w:rsidRDefault="00637B26">
            <w:pPr>
              <w:widowControl w:val="0"/>
              <w:spacing w:line="240" w:lineRule="auto"/>
              <w:rPr>
                <w:rFonts w:eastAsia="Calibri"/>
                <w:b/>
                <w:sz w:val="24"/>
                <w:szCs w:val="24"/>
              </w:rPr>
            </w:pPr>
          </w:p>
          <w:p w14:paraId="4BE9855E" w14:textId="0A59635D" w:rsidR="00637B26" w:rsidRPr="003929DC" w:rsidRDefault="00B616B2">
            <w:pPr>
              <w:widowControl w:val="0"/>
              <w:spacing w:line="240" w:lineRule="auto"/>
              <w:rPr>
                <w:rFonts w:eastAsia="Calibri"/>
                <w:sz w:val="24"/>
                <w:szCs w:val="24"/>
              </w:rPr>
            </w:pPr>
            <w:r w:rsidRPr="003929DC">
              <w:rPr>
                <w:rFonts w:eastAsia="Calibri"/>
                <w:sz w:val="24"/>
                <w:szCs w:val="24"/>
              </w:rPr>
              <w:t>Clarification Statement: Examples of design problems can include adapting a switch on a toy for children who have a</w:t>
            </w:r>
          </w:p>
          <w:p w14:paraId="58AE51EC" w14:textId="22459B2A" w:rsidR="00637B26" w:rsidRPr="003929DC" w:rsidRDefault="00B616B2">
            <w:pPr>
              <w:widowControl w:val="0"/>
              <w:spacing w:line="240" w:lineRule="auto"/>
              <w:rPr>
                <w:rFonts w:eastAsia="Calibri"/>
                <w:sz w:val="24"/>
                <w:szCs w:val="24"/>
              </w:rPr>
            </w:pPr>
            <w:r w:rsidRPr="003929DC">
              <w:rPr>
                <w:rFonts w:eastAsia="Calibri"/>
                <w:sz w:val="24"/>
                <w:szCs w:val="24"/>
              </w:rPr>
              <w:t>motor coordination disability, designing a way to clear or collect debris or trash from a storm drain, or creating safe moveable playground equipment for a new recess game.</w:t>
            </w:r>
          </w:p>
        </w:tc>
        <w:tc>
          <w:tcPr>
            <w:tcW w:w="2685" w:type="dxa"/>
            <w:tcMar>
              <w:top w:w="100" w:type="dxa"/>
              <w:left w:w="100" w:type="dxa"/>
              <w:bottom w:w="100" w:type="dxa"/>
              <w:right w:w="100" w:type="dxa"/>
            </w:tcMar>
          </w:tcPr>
          <w:p w14:paraId="32899E5B" w14:textId="77777777" w:rsidR="00637B26" w:rsidRPr="003929DC" w:rsidRDefault="00B616B2" w:rsidP="009A10C5">
            <w:pPr>
              <w:widowControl w:val="0"/>
              <w:spacing w:line="240" w:lineRule="auto"/>
              <w:ind w:left="-14" w:right="15"/>
              <w:rPr>
                <w:rFonts w:eastAsia="Calibri"/>
                <w:sz w:val="24"/>
                <w:szCs w:val="24"/>
              </w:rPr>
            </w:pPr>
            <w:r w:rsidRPr="003929DC">
              <w:rPr>
                <w:rFonts w:eastAsia="Calibri"/>
                <w:i/>
                <w:sz w:val="24"/>
                <w:szCs w:val="24"/>
              </w:rPr>
              <w:t>Coming soon</w:t>
            </w:r>
          </w:p>
        </w:tc>
      </w:tr>
    </w:tbl>
    <w:p w14:paraId="0A3FF65F" w14:textId="77777777" w:rsidR="00637B26" w:rsidRPr="003929DC" w:rsidRDefault="00B616B2">
      <w:pPr>
        <w:spacing w:line="240" w:lineRule="auto"/>
        <w:ind w:left="-720" w:right="-720"/>
        <w:jc w:val="center"/>
        <w:rPr>
          <w:rFonts w:eastAsia="Calibri"/>
          <w:color w:val="DE4C12"/>
          <w:sz w:val="24"/>
          <w:szCs w:val="24"/>
        </w:rPr>
      </w:pPr>
      <w:r w:rsidRPr="003929DC">
        <w:rPr>
          <w:rFonts w:eastAsia="Calibri"/>
          <w:i/>
          <w:sz w:val="18"/>
          <w:szCs w:val="18"/>
        </w:rPr>
        <w:t>Earth Systems was written using standards from the Next Generation Science Standards (NGSS). The Massachusetts Science and Technology/Engineering Learning Standards were written based on the NGSS. Access a crosswalk of the NGSS and MA standards at the bottom of this document.</w:t>
      </w:r>
    </w:p>
    <w:p w14:paraId="4393B5C2" w14:textId="2B5D1549" w:rsidR="00637B26" w:rsidRDefault="00347890" w:rsidP="00347890">
      <w:pPr>
        <w:rPr>
          <w:rFonts w:ascii="Calibri" w:eastAsia="Calibri" w:hAnsi="Calibri" w:cs="Calibri"/>
          <w:color w:val="DE4C12"/>
          <w:sz w:val="24"/>
          <w:szCs w:val="24"/>
        </w:rPr>
      </w:pPr>
      <w:r>
        <w:rPr>
          <w:rFonts w:ascii="Calibri" w:eastAsia="Calibri" w:hAnsi="Calibri" w:cs="Calibri"/>
          <w:color w:val="DE4C12"/>
          <w:sz w:val="24"/>
          <w:szCs w:val="24"/>
        </w:rPr>
        <w:br w:type="page"/>
      </w:r>
    </w:p>
    <w:p w14:paraId="365ADA8B" w14:textId="67F06E20" w:rsidR="00637B26" w:rsidRPr="00347890" w:rsidRDefault="00B616B2" w:rsidP="00347890">
      <w:pPr>
        <w:pStyle w:val="Heading1"/>
      </w:pPr>
      <w:r>
        <w:t>Unit 5.4 Earth in the Universe</w:t>
      </w:r>
    </w:p>
    <w:p w14:paraId="567EE68E" w14:textId="7DE08922" w:rsidR="00637B26" w:rsidRDefault="00B616B2" w:rsidP="41800F7E">
      <w:pPr>
        <w:spacing w:line="240" w:lineRule="auto"/>
        <w:ind w:left="-720" w:right="-720"/>
        <w:rPr>
          <w:rFonts w:ascii="Georgia" w:eastAsia="Georgia" w:hAnsi="Georgia" w:cs="Georgia"/>
          <w:b/>
          <w:bCs/>
          <w:color w:val="DE4C12"/>
          <w:sz w:val="24"/>
          <w:szCs w:val="24"/>
          <w:lang w:val="en-US"/>
        </w:rPr>
      </w:pPr>
      <w:hyperlink r:id="rId32" w:history="1">
        <w:r w:rsidRPr="003929DC">
          <w:rPr>
            <w:rStyle w:val="Hyperlink"/>
            <w:rFonts w:ascii="Calibri" w:eastAsia="Calibri" w:hAnsi="Calibri" w:cs="Calibri"/>
            <w:sz w:val="24"/>
            <w:szCs w:val="24"/>
            <w:lang w:val="en-US"/>
          </w:rPr>
          <w:t>Earth in the Universe</w:t>
        </w:r>
      </w:hyperlink>
      <w:r w:rsidR="003929DC" w:rsidRPr="003929DC">
        <w:rPr>
          <w:rFonts w:ascii="Calibri" w:eastAsia="Calibri" w:hAnsi="Calibri" w:cs="Calibri"/>
          <w:sz w:val="24"/>
          <w:szCs w:val="24"/>
          <w:lang w:val="en-US"/>
        </w:rPr>
        <w:t xml:space="preserve"> unit</w:t>
      </w:r>
      <w:r w:rsidRPr="41800F7E">
        <w:rPr>
          <w:rFonts w:ascii="Calibri" w:eastAsia="Calibri" w:hAnsi="Calibri" w:cs="Calibri"/>
          <w:i/>
          <w:iCs/>
          <w:sz w:val="24"/>
          <w:szCs w:val="24"/>
          <w:lang w:val="en-US"/>
        </w:rPr>
        <w:t xml:space="preserve"> </w:t>
      </w:r>
      <w:r w:rsidRPr="41800F7E">
        <w:rPr>
          <w:rFonts w:ascii="Calibri" w:eastAsia="Calibri" w:hAnsi="Calibri" w:cs="Calibri"/>
          <w:sz w:val="24"/>
          <w:szCs w:val="24"/>
          <w:lang w:val="en-US"/>
        </w:rPr>
        <w:t xml:space="preserve">addresses MA grade 5 physical and </w:t>
      </w:r>
      <w:r w:rsidR="00142E20">
        <w:rPr>
          <w:rFonts w:ascii="Calibri" w:eastAsia="Calibri" w:hAnsi="Calibri" w:cs="Calibri"/>
          <w:sz w:val="24"/>
          <w:szCs w:val="24"/>
          <w:lang w:val="en-US"/>
        </w:rPr>
        <w:t>E</w:t>
      </w:r>
      <w:r w:rsidRPr="41800F7E">
        <w:rPr>
          <w:rFonts w:ascii="Calibri" w:eastAsia="Calibri" w:hAnsi="Calibri" w:cs="Calibri"/>
          <w:sz w:val="24"/>
          <w:szCs w:val="24"/>
          <w:lang w:val="en-US"/>
        </w:rPr>
        <w:t xml:space="preserve">arth </w:t>
      </w:r>
      <w:r w:rsidR="00142E20">
        <w:rPr>
          <w:rFonts w:ascii="Calibri" w:eastAsia="Calibri" w:hAnsi="Calibri" w:cs="Calibri"/>
          <w:sz w:val="24"/>
          <w:szCs w:val="24"/>
          <w:lang w:val="en-US"/>
        </w:rPr>
        <w:t xml:space="preserve">and space </w:t>
      </w:r>
      <w:r w:rsidRPr="41800F7E">
        <w:rPr>
          <w:rFonts w:ascii="Calibri" w:eastAsia="Calibri" w:hAnsi="Calibri" w:cs="Calibri"/>
          <w:sz w:val="24"/>
          <w:szCs w:val="24"/>
          <w:lang w:val="en-US"/>
        </w:rPr>
        <w:t xml:space="preserve">science standards. </w:t>
      </w:r>
    </w:p>
    <w:p w14:paraId="5D5FAA2E" w14:textId="77777777" w:rsidR="00637B26" w:rsidRDefault="00637B26">
      <w:pPr>
        <w:spacing w:line="240" w:lineRule="auto"/>
        <w:ind w:left="-720" w:right="-720"/>
        <w:rPr>
          <w:rFonts w:ascii="Calibri" w:eastAsia="Calibri" w:hAnsi="Calibri" w:cs="Calibri"/>
          <w:color w:val="5B198E"/>
          <w:sz w:val="24"/>
          <w:szCs w:val="24"/>
        </w:rPr>
      </w:pPr>
    </w:p>
    <w:tbl>
      <w:tblPr>
        <w:tblStyle w:val="a4"/>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15"/>
        <w:gridCol w:w="2700"/>
      </w:tblGrid>
      <w:tr w:rsidR="00637B26" w:rsidRPr="00142E20" w14:paraId="3611E289" w14:textId="77777777" w:rsidTr="00347890">
        <w:trPr>
          <w:cantSplit/>
        </w:trPr>
        <w:tc>
          <w:tcPr>
            <w:tcW w:w="8115" w:type="dxa"/>
            <w:shd w:val="clear" w:color="auto" w:fill="DBE5F1" w:themeFill="accent1" w:themeFillTint="33"/>
            <w:tcMar>
              <w:top w:w="100" w:type="dxa"/>
              <w:left w:w="100" w:type="dxa"/>
              <w:bottom w:w="100" w:type="dxa"/>
              <w:right w:w="100" w:type="dxa"/>
            </w:tcMar>
          </w:tcPr>
          <w:p w14:paraId="3A108353" w14:textId="77777777" w:rsidR="00637B26" w:rsidRPr="00142E20" w:rsidRDefault="00B616B2">
            <w:pPr>
              <w:widowControl w:val="0"/>
              <w:spacing w:line="240" w:lineRule="auto"/>
              <w:ind w:left="-720" w:right="-720"/>
              <w:jc w:val="center"/>
              <w:rPr>
                <w:rFonts w:eastAsia="Calibri"/>
                <w:b/>
                <w:sz w:val="24"/>
                <w:szCs w:val="24"/>
              </w:rPr>
            </w:pPr>
            <w:r w:rsidRPr="00142E20">
              <w:rPr>
                <w:rFonts w:eastAsia="Calibri"/>
                <w:b/>
                <w:sz w:val="24"/>
                <w:szCs w:val="24"/>
              </w:rPr>
              <w:t>Standards in Unit</w:t>
            </w:r>
          </w:p>
        </w:tc>
        <w:tc>
          <w:tcPr>
            <w:tcW w:w="2700" w:type="dxa"/>
            <w:shd w:val="clear" w:color="auto" w:fill="DBE5F1" w:themeFill="accent1" w:themeFillTint="33"/>
            <w:tcMar>
              <w:top w:w="100" w:type="dxa"/>
              <w:left w:w="100" w:type="dxa"/>
              <w:bottom w:w="100" w:type="dxa"/>
              <w:right w:w="100" w:type="dxa"/>
            </w:tcMar>
          </w:tcPr>
          <w:p w14:paraId="268ACE1C" w14:textId="77777777" w:rsidR="00637B26" w:rsidRPr="00142E20" w:rsidRDefault="00B616B2">
            <w:pPr>
              <w:widowControl w:val="0"/>
              <w:spacing w:line="240" w:lineRule="auto"/>
              <w:ind w:right="45"/>
              <w:jc w:val="center"/>
              <w:rPr>
                <w:rFonts w:eastAsia="Calibri"/>
                <w:b/>
                <w:sz w:val="24"/>
                <w:szCs w:val="24"/>
              </w:rPr>
            </w:pPr>
            <w:r w:rsidRPr="00142E20">
              <w:rPr>
                <w:rFonts w:eastAsia="Calibri"/>
                <w:b/>
                <w:sz w:val="24"/>
                <w:szCs w:val="24"/>
              </w:rPr>
              <w:t>Lessons Addressed</w:t>
            </w:r>
          </w:p>
        </w:tc>
      </w:tr>
      <w:tr w:rsidR="00637B26" w:rsidRPr="00142E20" w14:paraId="60A82F14" w14:textId="77777777" w:rsidTr="00347890">
        <w:trPr>
          <w:cantSplit/>
        </w:trPr>
        <w:tc>
          <w:tcPr>
            <w:tcW w:w="8115" w:type="dxa"/>
            <w:tcMar>
              <w:top w:w="100" w:type="dxa"/>
              <w:left w:w="100" w:type="dxa"/>
              <w:bottom w:w="100" w:type="dxa"/>
              <w:right w:w="100" w:type="dxa"/>
            </w:tcMar>
          </w:tcPr>
          <w:p w14:paraId="672C7DDB" w14:textId="77777777" w:rsidR="00637B26" w:rsidRPr="00142E20" w:rsidRDefault="00637B26">
            <w:pPr>
              <w:widowControl w:val="0"/>
              <w:spacing w:line="240" w:lineRule="auto"/>
              <w:rPr>
                <w:rFonts w:eastAsia="Calibri"/>
                <w:sz w:val="24"/>
                <w:szCs w:val="24"/>
              </w:rPr>
            </w:pPr>
            <w:hyperlink r:id="rId33">
              <w:r w:rsidRPr="00142E20">
                <w:rPr>
                  <w:rFonts w:eastAsia="Calibri"/>
                  <w:b/>
                  <w:color w:val="1155CC"/>
                  <w:sz w:val="24"/>
                  <w:szCs w:val="24"/>
                  <w:u w:val="single"/>
                </w:rPr>
                <w:t>5-ESS1-1</w:t>
              </w:r>
            </w:hyperlink>
            <w:r w:rsidR="00B616B2" w:rsidRPr="00142E20">
              <w:rPr>
                <w:rFonts w:eastAsia="Calibri"/>
                <w:sz w:val="24"/>
                <w:szCs w:val="24"/>
              </w:rPr>
              <w:t>. Use observations, first-hand and from various media, to argue that the Sun is a star that appears larger and brighter than other stars because it is closer to Earth.</w:t>
            </w:r>
          </w:p>
        </w:tc>
        <w:tc>
          <w:tcPr>
            <w:tcW w:w="2700" w:type="dxa"/>
            <w:tcMar>
              <w:top w:w="100" w:type="dxa"/>
              <w:left w:w="100" w:type="dxa"/>
              <w:bottom w:w="100" w:type="dxa"/>
              <w:right w:w="100" w:type="dxa"/>
            </w:tcMar>
          </w:tcPr>
          <w:p w14:paraId="30E51D77" w14:textId="77777777" w:rsidR="00637B26" w:rsidRPr="00142E20" w:rsidRDefault="00B616B2" w:rsidP="009A10C5">
            <w:pPr>
              <w:widowControl w:val="0"/>
              <w:spacing w:line="240" w:lineRule="auto"/>
              <w:ind w:left="1" w:right="15"/>
              <w:rPr>
                <w:rFonts w:eastAsia="Calibri"/>
                <w:i/>
                <w:sz w:val="24"/>
                <w:szCs w:val="24"/>
              </w:rPr>
            </w:pPr>
            <w:r w:rsidRPr="00142E20">
              <w:rPr>
                <w:rFonts w:eastAsia="Calibri"/>
                <w:i/>
                <w:sz w:val="24"/>
                <w:szCs w:val="24"/>
              </w:rPr>
              <w:t>Coming soon</w:t>
            </w:r>
          </w:p>
        </w:tc>
      </w:tr>
      <w:tr w:rsidR="00637B26" w:rsidRPr="00142E20" w14:paraId="2091B8E6" w14:textId="77777777" w:rsidTr="00347890">
        <w:trPr>
          <w:cantSplit/>
        </w:trPr>
        <w:tc>
          <w:tcPr>
            <w:tcW w:w="8115" w:type="dxa"/>
            <w:tcMar>
              <w:top w:w="100" w:type="dxa"/>
              <w:left w:w="100" w:type="dxa"/>
              <w:bottom w:w="100" w:type="dxa"/>
              <w:right w:w="100" w:type="dxa"/>
            </w:tcMar>
          </w:tcPr>
          <w:p w14:paraId="2F22EBBB" w14:textId="77777777" w:rsidR="00637B26" w:rsidRPr="00142E20" w:rsidRDefault="00637B26">
            <w:pPr>
              <w:widowControl w:val="0"/>
              <w:spacing w:line="240" w:lineRule="auto"/>
              <w:rPr>
                <w:rFonts w:eastAsia="Calibri"/>
                <w:sz w:val="24"/>
                <w:szCs w:val="24"/>
              </w:rPr>
            </w:pPr>
            <w:hyperlink r:id="rId34">
              <w:r w:rsidRPr="00142E20">
                <w:rPr>
                  <w:rFonts w:eastAsia="Calibri"/>
                  <w:b/>
                  <w:color w:val="1155CC"/>
                  <w:sz w:val="24"/>
                  <w:szCs w:val="24"/>
                  <w:u w:val="single"/>
                </w:rPr>
                <w:t>5-ESS1-2</w:t>
              </w:r>
            </w:hyperlink>
            <w:r w:rsidR="00B616B2" w:rsidRPr="00142E20">
              <w:rPr>
                <w:rFonts w:eastAsia="Calibri"/>
                <w:sz w:val="24"/>
                <w:szCs w:val="24"/>
              </w:rPr>
              <w:t>. Use a model to communicate Earth’s relationship to the Sun, Moon, and other stars that explain (a) why people on Earth experience day and night, (b) patterns in daily changes in length and direction of shadows over a day, and (c) changes in the apparent position of the Sun, Moon, and stars at different times during a day, over a month, and over a year.</w:t>
            </w:r>
          </w:p>
          <w:p w14:paraId="69BA3A20" w14:textId="77777777" w:rsidR="00637B26" w:rsidRPr="00142E20" w:rsidRDefault="00637B26">
            <w:pPr>
              <w:widowControl w:val="0"/>
              <w:spacing w:line="240" w:lineRule="auto"/>
              <w:rPr>
                <w:rFonts w:eastAsia="Calibri"/>
                <w:sz w:val="24"/>
                <w:szCs w:val="24"/>
              </w:rPr>
            </w:pPr>
          </w:p>
          <w:p w14:paraId="2854CB9F" w14:textId="571981B4" w:rsidR="00637B26" w:rsidRPr="00142E20" w:rsidRDefault="00B616B2" w:rsidP="41800F7E">
            <w:pPr>
              <w:widowControl w:val="0"/>
              <w:spacing w:line="240" w:lineRule="auto"/>
              <w:rPr>
                <w:rFonts w:eastAsia="Calibri"/>
                <w:sz w:val="24"/>
                <w:szCs w:val="24"/>
                <w:lang w:val="en-US"/>
              </w:rPr>
            </w:pPr>
            <w:r w:rsidRPr="00142E20">
              <w:rPr>
                <w:rFonts w:eastAsia="Calibri"/>
                <w:sz w:val="24"/>
                <w:szCs w:val="24"/>
                <w:lang w:val="en-US"/>
              </w:rPr>
              <w:t>Clarification Statement: Models should illustrate that the Earth, Sun, and Moon are spheres; include orbits of the Earth around the Sun and of the Moon around Earth; and demonstrate Earth’s rotation about its axis.</w:t>
            </w:r>
          </w:p>
        </w:tc>
        <w:tc>
          <w:tcPr>
            <w:tcW w:w="2700" w:type="dxa"/>
            <w:tcMar>
              <w:top w:w="100" w:type="dxa"/>
              <w:left w:w="100" w:type="dxa"/>
              <w:bottom w:w="100" w:type="dxa"/>
              <w:right w:w="100" w:type="dxa"/>
            </w:tcMar>
          </w:tcPr>
          <w:p w14:paraId="58145F1D" w14:textId="77777777" w:rsidR="00637B26" w:rsidRPr="00142E20" w:rsidRDefault="00B616B2" w:rsidP="009A10C5">
            <w:pPr>
              <w:widowControl w:val="0"/>
              <w:spacing w:line="240" w:lineRule="auto"/>
              <w:ind w:left="1" w:right="15"/>
              <w:rPr>
                <w:rFonts w:eastAsia="Calibri"/>
                <w:sz w:val="24"/>
                <w:szCs w:val="24"/>
              </w:rPr>
            </w:pPr>
            <w:r w:rsidRPr="00142E20">
              <w:rPr>
                <w:rFonts w:eastAsia="Calibri"/>
                <w:i/>
                <w:sz w:val="24"/>
                <w:szCs w:val="24"/>
              </w:rPr>
              <w:t>Coming soon</w:t>
            </w:r>
          </w:p>
        </w:tc>
      </w:tr>
    </w:tbl>
    <w:p w14:paraId="116F0F79" w14:textId="77777777" w:rsidR="00637B26" w:rsidRPr="00142E20" w:rsidRDefault="00B616B2" w:rsidP="00142E20">
      <w:pPr>
        <w:spacing w:line="240" w:lineRule="auto"/>
        <w:ind w:left="-720" w:right="-720"/>
        <w:jc w:val="center"/>
        <w:rPr>
          <w:rFonts w:eastAsia="Calibri"/>
          <w:color w:val="DE4C12"/>
          <w:sz w:val="24"/>
          <w:szCs w:val="24"/>
        </w:rPr>
      </w:pPr>
      <w:r w:rsidRPr="00142E20">
        <w:rPr>
          <w:rFonts w:eastAsia="Calibri"/>
          <w:i/>
          <w:sz w:val="18"/>
          <w:szCs w:val="18"/>
        </w:rPr>
        <w:t>Earth in the Universe was written using standards from the Next Generation Science Standards (NGSS). The Massachusetts Science and Technology/Engineering Learning Standards were written based on the NGSS. Access a crosswalk of the NGSS and MA standards at the bottom of this document.</w:t>
      </w:r>
    </w:p>
    <w:p w14:paraId="0889B53A" w14:textId="77777777" w:rsidR="00637B26" w:rsidRDefault="00637B26" w:rsidP="00347890">
      <w:pPr>
        <w:spacing w:line="240" w:lineRule="auto"/>
        <w:ind w:right="-720"/>
        <w:rPr>
          <w:rFonts w:ascii="Calibri" w:eastAsia="Calibri" w:hAnsi="Calibri" w:cs="Calibri"/>
          <w:color w:val="DE4C12"/>
          <w:sz w:val="24"/>
          <w:szCs w:val="24"/>
        </w:rPr>
      </w:pPr>
    </w:p>
    <w:p w14:paraId="0654767F" w14:textId="0F78FC5F" w:rsidR="00637B26" w:rsidRPr="008E11A1" w:rsidRDefault="00B616B2" w:rsidP="008E11A1">
      <w:pPr>
        <w:pStyle w:val="Heading2"/>
        <w:rPr>
          <w:rFonts w:ascii="Calibri" w:eastAsia="Calibri" w:hAnsi="Calibri" w:cs="Calibri"/>
        </w:rPr>
      </w:pPr>
      <w:r>
        <w:t>Additional Supports &amp; Considerations for Using 5th Grade Units from OpenSciEd</w:t>
      </w:r>
    </w:p>
    <w:tbl>
      <w:tblPr>
        <w:tblStyle w:val="a5"/>
        <w:tblW w:w="1080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90"/>
        <w:gridCol w:w="8610"/>
      </w:tblGrid>
      <w:tr w:rsidR="00637B26" w14:paraId="5EE5EBDA" w14:textId="77777777" w:rsidTr="003212AE">
        <w:trPr>
          <w:cantSplit/>
        </w:trPr>
        <w:tc>
          <w:tcPr>
            <w:tcW w:w="2190" w:type="dxa"/>
            <w:shd w:val="clear" w:color="auto" w:fill="DBE5F1" w:themeFill="accent1" w:themeFillTint="33"/>
            <w:tcMar>
              <w:top w:w="100" w:type="dxa"/>
              <w:left w:w="100" w:type="dxa"/>
              <w:bottom w:w="100" w:type="dxa"/>
              <w:right w:w="100" w:type="dxa"/>
            </w:tcMar>
          </w:tcPr>
          <w:p w14:paraId="71528EE5" w14:textId="77777777" w:rsidR="00637B26" w:rsidRPr="003212AE" w:rsidRDefault="00B616B2">
            <w:pPr>
              <w:widowControl w:val="0"/>
              <w:spacing w:line="240" w:lineRule="auto"/>
              <w:ind w:left="-720" w:right="-720"/>
              <w:jc w:val="center"/>
              <w:rPr>
                <w:rFonts w:eastAsia="Calibri"/>
                <w:b/>
                <w:sz w:val="24"/>
                <w:szCs w:val="24"/>
              </w:rPr>
            </w:pPr>
            <w:r w:rsidRPr="003212AE">
              <w:rPr>
                <w:rFonts w:eastAsia="Calibri"/>
                <w:b/>
                <w:sz w:val="24"/>
                <w:szCs w:val="24"/>
              </w:rPr>
              <w:t>Topic</w:t>
            </w:r>
          </w:p>
        </w:tc>
        <w:tc>
          <w:tcPr>
            <w:tcW w:w="8610" w:type="dxa"/>
            <w:shd w:val="clear" w:color="auto" w:fill="DBE5F1" w:themeFill="accent1" w:themeFillTint="33"/>
            <w:tcMar>
              <w:top w:w="100" w:type="dxa"/>
              <w:left w:w="100" w:type="dxa"/>
              <w:bottom w:w="100" w:type="dxa"/>
              <w:right w:w="100" w:type="dxa"/>
            </w:tcMar>
          </w:tcPr>
          <w:p w14:paraId="0740E034" w14:textId="77777777" w:rsidR="00637B26" w:rsidRPr="003212AE" w:rsidRDefault="00B616B2">
            <w:pPr>
              <w:widowControl w:val="0"/>
              <w:spacing w:line="240" w:lineRule="auto"/>
              <w:ind w:left="-720" w:right="-720"/>
              <w:jc w:val="center"/>
              <w:rPr>
                <w:rFonts w:eastAsia="Calibri"/>
                <w:b/>
                <w:sz w:val="24"/>
                <w:szCs w:val="24"/>
              </w:rPr>
            </w:pPr>
            <w:r w:rsidRPr="003212AE">
              <w:rPr>
                <w:rFonts w:eastAsia="Calibri"/>
                <w:b/>
                <w:sz w:val="24"/>
                <w:szCs w:val="24"/>
              </w:rPr>
              <w:t>Resource</w:t>
            </w:r>
          </w:p>
        </w:tc>
      </w:tr>
      <w:tr w:rsidR="00637B26" w14:paraId="1670035A" w14:textId="77777777" w:rsidTr="00C4599D">
        <w:trPr>
          <w:cantSplit/>
        </w:trPr>
        <w:tc>
          <w:tcPr>
            <w:tcW w:w="2190" w:type="dxa"/>
            <w:tcMar>
              <w:top w:w="100" w:type="dxa"/>
              <w:left w:w="100" w:type="dxa"/>
              <w:bottom w:w="100" w:type="dxa"/>
              <w:right w:w="100" w:type="dxa"/>
            </w:tcMar>
          </w:tcPr>
          <w:p w14:paraId="3595F68B" w14:textId="77777777" w:rsidR="00637B26" w:rsidRPr="003212AE" w:rsidRDefault="00B616B2">
            <w:pPr>
              <w:widowControl w:val="0"/>
              <w:spacing w:line="240" w:lineRule="auto"/>
              <w:rPr>
                <w:rFonts w:eastAsia="Calibri"/>
                <w:b/>
                <w:sz w:val="24"/>
                <w:szCs w:val="24"/>
              </w:rPr>
            </w:pPr>
            <w:r w:rsidRPr="003212AE">
              <w:rPr>
                <w:rFonts w:eastAsia="Calibri"/>
                <w:b/>
                <w:sz w:val="24"/>
                <w:szCs w:val="24"/>
              </w:rPr>
              <w:t>Accessing Units</w:t>
            </w:r>
          </w:p>
        </w:tc>
        <w:tc>
          <w:tcPr>
            <w:tcW w:w="8610" w:type="dxa"/>
            <w:tcMar>
              <w:top w:w="100" w:type="dxa"/>
              <w:left w:w="100" w:type="dxa"/>
              <w:bottom w:w="100" w:type="dxa"/>
              <w:right w:w="100" w:type="dxa"/>
            </w:tcMar>
          </w:tcPr>
          <w:p w14:paraId="01B7E065" w14:textId="77777777" w:rsidR="003212AE" w:rsidRPr="003212AE" w:rsidRDefault="003212AE" w:rsidP="003212AE">
            <w:pPr>
              <w:rPr>
                <w:rFonts w:eastAsia="Calibri"/>
                <w:sz w:val="24"/>
                <w:szCs w:val="24"/>
              </w:rPr>
            </w:pPr>
            <w:r w:rsidRPr="003212AE">
              <w:rPr>
                <w:rFonts w:eastAsia="Calibri"/>
                <w:sz w:val="24"/>
                <w:szCs w:val="24"/>
              </w:rPr>
              <w:t>All 1</w:t>
            </w:r>
            <w:r w:rsidRPr="003212AE">
              <w:rPr>
                <w:rFonts w:eastAsia="Calibri"/>
                <w:sz w:val="24"/>
                <w:szCs w:val="24"/>
                <w:vertAlign w:val="superscript"/>
              </w:rPr>
              <w:t>st</w:t>
            </w:r>
            <w:r w:rsidRPr="003212AE">
              <w:rPr>
                <w:rFonts w:eastAsia="Calibri"/>
                <w:sz w:val="24"/>
                <w:szCs w:val="24"/>
              </w:rPr>
              <w:t xml:space="preserve"> grade units can be accessed for free on the </w:t>
            </w:r>
            <w:hyperlink r:id="rId35" w:tgtFrame="_blank" w:history="1">
              <w:r w:rsidRPr="003212AE">
                <w:rPr>
                  <w:rStyle w:val="Hyperlink"/>
                  <w:rFonts w:eastAsia="Calibri"/>
                  <w:sz w:val="24"/>
                  <w:szCs w:val="24"/>
                </w:rPr>
                <w:t>OpenSciEd website</w:t>
              </w:r>
            </w:hyperlink>
            <w:r w:rsidRPr="003212AE">
              <w:rPr>
                <w:rFonts w:eastAsia="Calibri"/>
                <w:sz w:val="24"/>
                <w:szCs w:val="24"/>
              </w:rPr>
              <w:t>. </w:t>
            </w:r>
          </w:p>
          <w:p w14:paraId="2FF174D2" w14:textId="021AA177" w:rsidR="003212AE" w:rsidRPr="003212AE" w:rsidRDefault="00637B26" w:rsidP="003212AE">
            <w:pPr>
              <w:pStyle w:val="ListParagraph"/>
              <w:numPr>
                <w:ilvl w:val="0"/>
                <w:numId w:val="7"/>
              </w:numPr>
              <w:rPr>
                <w:rFonts w:eastAsia="Calibri"/>
                <w:sz w:val="24"/>
                <w:szCs w:val="24"/>
              </w:rPr>
            </w:pPr>
            <w:r w:rsidRPr="003212AE">
              <w:rPr>
                <w:rFonts w:eastAsia="Calibri"/>
                <w:sz w:val="24"/>
                <w:szCs w:val="24"/>
              </w:rPr>
              <w:t>5.1 Ecosystems &amp; Matter Cycling</w:t>
            </w:r>
          </w:p>
          <w:p w14:paraId="08362E1D" w14:textId="474721F8" w:rsidR="003212AE" w:rsidRPr="003212AE" w:rsidRDefault="00637B26" w:rsidP="003212AE">
            <w:pPr>
              <w:pStyle w:val="ListParagraph"/>
              <w:numPr>
                <w:ilvl w:val="0"/>
                <w:numId w:val="7"/>
              </w:numPr>
              <w:rPr>
                <w:rFonts w:eastAsia="Calibri"/>
                <w:sz w:val="24"/>
                <w:szCs w:val="24"/>
              </w:rPr>
            </w:pPr>
            <w:r w:rsidRPr="003212AE">
              <w:rPr>
                <w:rFonts w:eastAsia="Calibri"/>
                <w:sz w:val="24"/>
                <w:szCs w:val="24"/>
              </w:rPr>
              <w:t>5.2 Matter Properties</w:t>
            </w:r>
          </w:p>
          <w:p w14:paraId="4617E386" w14:textId="146DAAA1" w:rsidR="003212AE" w:rsidRPr="003212AE" w:rsidRDefault="00B616B2" w:rsidP="003212AE">
            <w:pPr>
              <w:pStyle w:val="ListParagraph"/>
              <w:numPr>
                <w:ilvl w:val="0"/>
                <w:numId w:val="7"/>
              </w:numPr>
              <w:rPr>
                <w:rFonts w:eastAsia="Calibri"/>
                <w:sz w:val="24"/>
                <w:szCs w:val="24"/>
              </w:rPr>
            </w:pPr>
            <w:r w:rsidRPr="003212AE">
              <w:rPr>
                <w:rFonts w:eastAsia="Calibri"/>
                <w:sz w:val="24"/>
                <w:szCs w:val="24"/>
              </w:rPr>
              <w:t xml:space="preserve">5.3 Earth Systems </w:t>
            </w:r>
          </w:p>
          <w:p w14:paraId="2E5F3B3B" w14:textId="20533858" w:rsidR="00637B26" w:rsidRPr="003212AE" w:rsidRDefault="00B616B2" w:rsidP="003212AE">
            <w:pPr>
              <w:pStyle w:val="ListParagraph"/>
              <w:numPr>
                <w:ilvl w:val="0"/>
                <w:numId w:val="7"/>
              </w:numPr>
              <w:rPr>
                <w:rFonts w:eastAsia="Calibri"/>
                <w:sz w:val="24"/>
                <w:szCs w:val="24"/>
              </w:rPr>
            </w:pPr>
            <w:r w:rsidRPr="003212AE">
              <w:rPr>
                <w:rFonts w:eastAsia="Calibri"/>
                <w:sz w:val="24"/>
                <w:szCs w:val="24"/>
              </w:rPr>
              <w:t xml:space="preserve">5.4 Earth in the Universe </w:t>
            </w:r>
          </w:p>
        </w:tc>
      </w:tr>
      <w:tr w:rsidR="00637B26" w14:paraId="53A623D2" w14:textId="77777777" w:rsidTr="00C4599D">
        <w:trPr>
          <w:cantSplit/>
        </w:trPr>
        <w:tc>
          <w:tcPr>
            <w:tcW w:w="2190" w:type="dxa"/>
            <w:tcMar>
              <w:top w:w="100" w:type="dxa"/>
              <w:left w:w="100" w:type="dxa"/>
              <w:bottom w:w="100" w:type="dxa"/>
              <w:right w:w="100" w:type="dxa"/>
            </w:tcMar>
          </w:tcPr>
          <w:p w14:paraId="623D6105" w14:textId="77777777" w:rsidR="00637B26" w:rsidRPr="003212AE" w:rsidRDefault="00B616B2">
            <w:pPr>
              <w:widowControl w:val="0"/>
              <w:spacing w:line="240" w:lineRule="auto"/>
              <w:rPr>
                <w:rFonts w:eastAsia="Calibri"/>
                <w:b/>
                <w:sz w:val="24"/>
                <w:szCs w:val="24"/>
              </w:rPr>
            </w:pPr>
            <w:r w:rsidRPr="003212AE">
              <w:rPr>
                <w:rFonts w:eastAsia="Calibri"/>
                <w:b/>
                <w:sz w:val="24"/>
                <w:szCs w:val="24"/>
              </w:rPr>
              <w:t>Sequencing of Units</w:t>
            </w:r>
          </w:p>
        </w:tc>
        <w:tc>
          <w:tcPr>
            <w:tcW w:w="8610" w:type="dxa"/>
            <w:tcMar>
              <w:top w:w="100" w:type="dxa"/>
              <w:left w:w="100" w:type="dxa"/>
              <w:bottom w:w="100" w:type="dxa"/>
              <w:right w:w="100" w:type="dxa"/>
            </w:tcMar>
          </w:tcPr>
          <w:p w14:paraId="67BFE809" w14:textId="77777777" w:rsidR="00637B26" w:rsidRPr="003212AE" w:rsidRDefault="00B616B2" w:rsidP="41800F7E">
            <w:pPr>
              <w:widowControl w:val="0"/>
              <w:spacing w:line="240" w:lineRule="auto"/>
              <w:rPr>
                <w:rFonts w:eastAsia="Calibri"/>
                <w:sz w:val="24"/>
                <w:szCs w:val="24"/>
                <w:lang w:val="en-US"/>
              </w:rPr>
            </w:pPr>
            <w:r w:rsidRPr="003212AE">
              <w:rPr>
                <w:rFonts w:eastAsia="Calibri"/>
                <w:sz w:val="24"/>
                <w:szCs w:val="24"/>
                <w:lang w:val="en-US"/>
              </w:rPr>
              <w:t>While the OpenSciEd elementary materials are designed to be modular, there are several things to consider when choosing the sequence that works best.</w:t>
            </w:r>
          </w:p>
          <w:p w14:paraId="48359EB3" w14:textId="77777777" w:rsidR="00637B26" w:rsidRPr="003212AE" w:rsidRDefault="00637B26">
            <w:pPr>
              <w:widowControl w:val="0"/>
              <w:spacing w:line="240" w:lineRule="auto"/>
              <w:rPr>
                <w:rFonts w:eastAsia="Calibri"/>
                <w:sz w:val="24"/>
                <w:szCs w:val="24"/>
              </w:rPr>
            </w:pPr>
          </w:p>
          <w:p w14:paraId="4C16156A" w14:textId="77777777" w:rsidR="00637B26" w:rsidRPr="003212AE" w:rsidRDefault="00B616B2">
            <w:pPr>
              <w:widowControl w:val="0"/>
              <w:spacing w:line="240" w:lineRule="auto"/>
              <w:rPr>
                <w:rFonts w:eastAsia="Calibri"/>
                <w:sz w:val="24"/>
                <w:szCs w:val="24"/>
              </w:rPr>
            </w:pPr>
            <w:r w:rsidRPr="003212AE">
              <w:rPr>
                <w:rFonts w:eastAsia="Calibri"/>
                <w:sz w:val="24"/>
                <w:szCs w:val="24"/>
              </w:rPr>
              <w:t>Scientific Topics</w:t>
            </w:r>
          </w:p>
          <w:p w14:paraId="06405BED" w14:textId="77777777" w:rsidR="00637B26" w:rsidRPr="003212AE" w:rsidRDefault="00B616B2" w:rsidP="003212AE">
            <w:pPr>
              <w:pStyle w:val="ListParagraph"/>
              <w:numPr>
                <w:ilvl w:val="0"/>
                <w:numId w:val="8"/>
              </w:numPr>
              <w:rPr>
                <w:sz w:val="24"/>
                <w:szCs w:val="24"/>
                <w:lang w:val="en-US"/>
              </w:rPr>
            </w:pPr>
            <w:r w:rsidRPr="003212AE">
              <w:rPr>
                <w:sz w:val="24"/>
                <w:szCs w:val="24"/>
                <w:lang w:val="en-US"/>
              </w:rPr>
              <w:t>Unit 1 and Unit 2 both address various topics related to matter so teaching them in order will support the coherent development of science ideas for students.</w:t>
            </w:r>
          </w:p>
          <w:p w14:paraId="6E135375" w14:textId="77777777" w:rsidR="00637B26" w:rsidRPr="003212AE" w:rsidRDefault="00B616B2" w:rsidP="003212AE">
            <w:pPr>
              <w:pStyle w:val="ListParagraph"/>
              <w:numPr>
                <w:ilvl w:val="0"/>
                <w:numId w:val="8"/>
              </w:numPr>
              <w:rPr>
                <w:sz w:val="24"/>
                <w:szCs w:val="24"/>
              </w:rPr>
            </w:pPr>
            <w:r w:rsidRPr="003212AE">
              <w:rPr>
                <w:sz w:val="24"/>
                <w:szCs w:val="24"/>
              </w:rPr>
              <w:t>Unit 2 gives students the opportunity to learn about the properties of matter as they investigate water samples. Unit 3 again uses water-related topics to investigate Earth’s systems. Using water as a throughline could support the coherent development of science ideas for students.</w:t>
            </w:r>
          </w:p>
          <w:p w14:paraId="7675B0D4" w14:textId="77777777" w:rsidR="00637B26" w:rsidRPr="003212AE" w:rsidRDefault="00637B26">
            <w:pPr>
              <w:widowControl w:val="0"/>
              <w:spacing w:line="240" w:lineRule="auto"/>
              <w:rPr>
                <w:rFonts w:eastAsia="Calibri"/>
                <w:sz w:val="24"/>
                <w:szCs w:val="24"/>
              </w:rPr>
            </w:pPr>
          </w:p>
          <w:p w14:paraId="1C0DA2A3" w14:textId="77777777" w:rsidR="00637B26" w:rsidRPr="003212AE" w:rsidRDefault="00B616B2">
            <w:pPr>
              <w:widowControl w:val="0"/>
              <w:spacing w:line="240" w:lineRule="auto"/>
              <w:rPr>
                <w:rFonts w:eastAsia="Calibri"/>
                <w:sz w:val="24"/>
                <w:szCs w:val="24"/>
              </w:rPr>
            </w:pPr>
            <w:r w:rsidRPr="003212AE">
              <w:rPr>
                <w:rFonts w:eastAsia="Calibri"/>
                <w:sz w:val="24"/>
                <w:szCs w:val="24"/>
              </w:rPr>
              <w:t>Outdoor Activities</w:t>
            </w:r>
          </w:p>
          <w:p w14:paraId="5225172A" w14:textId="77777777" w:rsidR="00637B26" w:rsidRPr="003212AE" w:rsidRDefault="00B616B2" w:rsidP="41800F7E">
            <w:pPr>
              <w:widowControl w:val="0"/>
              <w:numPr>
                <w:ilvl w:val="0"/>
                <w:numId w:val="1"/>
              </w:numPr>
              <w:spacing w:line="240" w:lineRule="auto"/>
              <w:rPr>
                <w:rFonts w:eastAsia="Calibri"/>
                <w:sz w:val="24"/>
                <w:szCs w:val="24"/>
                <w:lang w:val="en-US"/>
              </w:rPr>
            </w:pPr>
            <w:r w:rsidRPr="003212AE">
              <w:rPr>
                <w:rFonts w:eastAsia="Calibri"/>
                <w:sz w:val="24"/>
                <w:szCs w:val="24"/>
                <w:lang w:val="en-US"/>
              </w:rPr>
              <w:t>Unit 1 gives students the opportunity to learn about matter cycling as they make observations of their very own classroom nurselog. Students are encouraged to identify related phenomena in their own community, which might prove challenging at specific times of the year..</w:t>
            </w:r>
          </w:p>
          <w:p w14:paraId="73F678D3" w14:textId="77777777" w:rsidR="00637B26" w:rsidRPr="003212AE" w:rsidRDefault="00637B26">
            <w:pPr>
              <w:widowControl w:val="0"/>
              <w:spacing w:line="240" w:lineRule="auto"/>
              <w:rPr>
                <w:rFonts w:eastAsia="Calibri"/>
                <w:sz w:val="24"/>
                <w:szCs w:val="24"/>
              </w:rPr>
            </w:pPr>
          </w:p>
          <w:p w14:paraId="51863D4C" w14:textId="77777777" w:rsidR="00637B26" w:rsidRPr="003212AE" w:rsidRDefault="00B616B2">
            <w:pPr>
              <w:widowControl w:val="0"/>
              <w:spacing w:line="240" w:lineRule="auto"/>
              <w:rPr>
                <w:rFonts w:eastAsia="Calibri"/>
                <w:sz w:val="24"/>
                <w:szCs w:val="24"/>
              </w:rPr>
            </w:pPr>
            <w:r w:rsidRPr="003212AE">
              <w:rPr>
                <w:rFonts w:eastAsia="Calibri"/>
                <w:sz w:val="24"/>
                <w:szCs w:val="24"/>
              </w:rPr>
              <w:t>Mathematics and/or Literacy Curriculum</w:t>
            </w:r>
          </w:p>
          <w:p w14:paraId="25EA762F" w14:textId="77777777" w:rsidR="00637B26" w:rsidRPr="003212AE" w:rsidRDefault="00B616B2" w:rsidP="003212AE">
            <w:pPr>
              <w:pStyle w:val="ListParagraph"/>
              <w:numPr>
                <w:ilvl w:val="0"/>
                <w:numId w:val="9"/>
              </w:numPr>
              <w:rPr>
                <w:lang w:val="en-US"/>
              </w:rPr>
            </w:pPr>
            <w:r w:rsidRPr="003212AE">
              <w:rPr>
                <w:lang w:val="en-US"/>
              </w:rPr>
              <w:t xml:space="preserve">Common Core math and literacy standards are intentionally utilized in all OpenSciEd lessons in order to support students’ science sensemaking. While OpenSciEd units will never replace a literacy or math curriculum, they can complement it. It is recommended to preview the math and literacy standards embedded in a school’s or district’s HQIM resource prior to selecting an OpenSciEd unit sequence. </w:t>
            </w:r>
          </w:p>
          <w:p w14:paraId="2EC4C04B" w14:textId="77777777" w:rsidR="00637B26" w:rsidRPr="003212AE" w:rsidRDefault="00B616B2" w:rsidP="003212AE">
            <w:pPr>
              <w:pStyle w:val="ListParagraph"/>
              <w:numPr>
                <w:ilvl w:val="0"/>
                <w:numId w:val="9"/>
              </w:numPr>
              <w:rPr>
                <w:lang w:val="en-US"/>
              </w:rPr>
            </w:pPr>
            <w:r w:rsidRPr="003212AE">
              <w:rPr>
                <w:lang w:val="en-US"/>
              </w:rPr>
              <w:t xml:space="preserve">For example, in </w:t>
            </w:r>
            <w:r w:rsidRPr="003212AE">
              <w:rPr>
                <w:i/>
                <w:iCs/>
                <w:lang w:val="en-US"/>
              </w:rPr>
              <w:t>Ecosystems &amp; Matter Cycling</w:t>
            </w:r>
            <w:r w:rsidRPr="003212AE">
              <w:rPr>
                <w:lang w:val="en-US"/>
              </w:rPr>
              <w:t>, students are tasked with representing real world and mathematical problems by graphing points in the first quadrant of the coordinate plane and interpreting coordinate values of points in the context of the situation (CCSS-MATH-5.G.A.2). Options to considerations:</w:t>
            </w:r>
          </w:p>
          <w:p w14:paraId="4D11C135" w14:textId="77777777" w:rsidR="00637B26" w:rsidRPr="003212AE" w:rsidRDefault="00B616B2" w:rsidP="00F20593">
            <w:pPr>
              <w:pStyle w:val="ListParagraph"/>
              <w:numPr>
                <w:ilvl w:val="1"/>
                <w:numId w:val="9"/>
              </w:numPr>
            </w:pPr>
            <w:r w:rsidRPr="003212AE">
              <w:t>Teaching this unit in tandem with a math unit that covers this same standard could give students more opportunities to practice it while they learn.</w:t>
            </w:r>
          </w:p>
          <w:p w14:paraId="3D2DDE6D" w14:textId="77777777" w:rsidR="00637B26" w:rsidRPr="003212AE" w:rsidRDefault="00B616B2" w:rsidP="00F20593">
            <w:pPr>
              <w:pStyle w:val="ListParagraph"/>
              <w:numPr>
                <w:ilvl w:val="1"/>
                <w:numId w:val="9"/>
              </w:numPr>
            </w:pPr>
            <w:r w:rsidRPr="003212AE">
              <w:t>Teaching this unit prior to a math unit that covers the same standard could give students exposure to these math ideas before studying them.</w:t>
            </w:r>
          </w:p>
          <w:p w14:paraId="23BAE313" w14:textId="77777777" w:rsidR="00637B26" w:rsidRPr="003212AE" w:rsidRDefault="00B616B2" w:rsidP="00F20593">
            <w:pPr>
              <w:pStyle w:val="ListParagraph"/>
              <w:numPr>
                <w:ilvl w:val="1"/>
                <w:numId w:val="9"/>
              </w:numPr>
            </w:pPr>
            <w:r w:rsidRPr="003212AE">
              <w:t>Teaching this unit after a math unit that covers the same standard could give students an opportunity to apply what they have already learned in a new context.</w:t>
            </w:r>
          </w:p>
        </w:tc>
      </w:tr>
      <w:tr w:rsidR="00637B26" w14:paraId="3A03888F" w14:textId="77777777" w:rsidTr="00C4599D">
        <w:trPr>
          <w:cantSplit/>
        </w:trPr>
        <w:tc>
          <w:tcPr>
            <w:tcW w:w="2190" w:type="dxa"/>
            <w:tcMar>
              <w:top w:w="100" w:type="dxa"/>
              <w:left w:w="100" w:type="dxa"/>
              <w:bottom w:w="100" w:type="dxa"/>
              <w:right w:w="100" w:type="dxa"/>
            </w:tcMar>
          </w:tcPr>
          <w:p w14:paraId="27B919EA" w14:textId="6DF550BC" w:rsidR="00637B26" w:rsidRPr="003212AE" w:rsidRDefault="00F20593">
            <w:pPr>
              <w:widowControl w:val="0"/>
              <w:spacing w:line="240" w:lineRule="auto"/>
              <w:rPr>
                <w:rFonts w:eastAsia="Calibri"/>
                <w:b/>
                <w:sz w:val="24"/>
                <w:szCs w:val="24"/>
              </w:rPr>
            </w:pPr>
            <w:r>
              <w:rPr>
                <w:rFonts w:eastAsia="Calibri"/>
                <w:b/>
                <w:sz w:val="24"/>
                <w:szCs w:val="24"/>
              </w:rPr>
              <w:t xml:space="preserve">Additional </w:t>
            </w:r>
            <w:r w:rsidR="00B616B2" w:rsidRPr="003212AE">
              <w:rPr>
                <w:rFonts w:eastAsia="Calibri"/>
                <w:b/>
                <w:sz w:val="24"/>
                <w:szCs w:val="24"/>
              </w:rPr>
              <w:t>Educator Resources</w:t>
            </w:r>
          </w:p>
        </w:tc>
        <w:tc>
          <w:tcPr>
            <w:tcW w:w="8610" w:type="dxa"/>
            <w:tcMar>
              <w:top w:w="100" w:type="dxa"/>
              <w:left w:w="100" w:type="dxa"/>
              <w:bottom w:w="100" w:type="dxa"/>
              <w:right w:w="100" w:type="dxa"/>
            </w:tcMar>
          </w:tcPr>
          <w:p w14:paraId="4F9B7A04" w14:textId="77777777" w:rsidR="00AA642E" w:rsidRPr="00AA642E" w:rsidRDefault="00AA642E" w:rsidP="00AA642E">
            <w:pPr>
              <w:widowControl w:val="0"/>
              <w:spacing w:line="240" w:lineRule="auto"/>
              <w:rPr>
                <w:rFonts w:eastAsia="Calibri"/>
                <w:sz w:val="24"/>
                <w:szCs w:val="24"/>
                <w:lang w:val="en-US"/>
              </w:rPr>
            </w:pPr>
            <w:r w:rsidRPr="00AA642E">
              <w:rPr>
                <w:rFonts w:eastAsia="Calibri"/>
                <w:sz w:val="24"/>
                <w:szCs w:val="24"/>
                <w:lang w:val="en-US"/>
              </w:rPr>
              <w:t xml:space="preserve">The DESE </w:t>
            </w:r>
            <w:hyperlink r:id="rId36" w:tgtFrame="_blank" w:history="1">
              <w:r w:rsidRPr="00AA642E">
                <w:rPr>
                  <w:rStyle w:val="Hyperlink"/>
                  <w:rFonts w:eastAsia="Calibri"/>
                  <w:sz w:val="24"/>
                  <w:szCs w:val="24"/>
                  <w:lang w:val="en-US"/>
                </w:rPr>
                <w:t>Educator Resources page</w:t>
              </w:r>
            </w:hyperlink>
            <w:r w:rsidRPr="00AA642E">
              <w:rPr>
                <w:rFonts w:eastAsia="Calibri"/>
                <w:sz w:val="24"/>
                <w:szCs w:val="24"/>
                <w:lang w:val="en-US"/>
              </w:rPr>
              <w:t xml:space="preserve"> provides additional supports for the Massachusetts Science and Technology/Engineering (STE) Curriculum Frameworks and instructional practices. </w:t>
            </w:r>
          </w:p>
          <w:p w14:paraId="1AA4BF00" w14:textId="77777777" w:rsidR="00AA642E" w:rsidRPr="00AA642E" w:rsidRDefault="00AA642E" w:rsidP="00AA642E">
            <w:pPr>
              <w:widowControl w:val="0"/>
              <w:spacing w:line="240" w:lineRule="auto"/>
              <w:rPr>
                <w:rFonts w:eastAsia="Calibri"/>
                <w:sz w:val="24"/>
                <w:szCs w:val="24"/>
                <w:lang w:val="en-US"/>
              </w:rPr>
            </w:pPr>
            <w:r w:rsidRPr="00AA642E">
              <w:rPr>
                <w:rFonts w:eastAsia="Calibri"/>
                <w:sz w:val="24"/>
                <w:szCs w:val="24"/>
                <w:lang w:val="en-US"/>
              </w:rPr>
              <w:t> </w:t>
            </w:r>
          </w:p>
          <w:p w14:paraId="3D402AC8" w14:textId="77777777" w:rsidR="00AA642E" w:rsidRPr="00AA642E" w:rsidRDefault="00AA642E" w:rsidP="00AA642E">
            <w:pPr>
              <w:widowControl w:val="0"/>
              <w:spacing w:line="240" w:lineRule="auto"/>
              <w:rPr>
                <w:rFonts w:eastAsia="Calibri"/>
                <w:sz w:val="24"/>
                <w:szCs w:val="24"/>
                <w:lang w:val="en-US"/>
              </w:rPr>
            </w:pPr>
            <w:r w:rsidRPr="00AA642E">
              <w:rPr>
                <w:rFonts w:eastAsia="Calibri"/>
                <w:sz w:val="24"/>
                <w:szCs w:val="24"/>
                <w:lang w:val="en-US"/>
              </w:rPr>
              <w:t xml:space="preserve">The </w:t>
            </w:r>
            <w:hyperlink r:id="rId37" w:tgtFrame="_blank" w:history="1">
              <w:r w:rsidRPr="00AA642E">
                <w:rPr>
                  <w:rStyle w:val="Hyperlink"/>
                  <w:rFonts w:eastAsia="Calibri"/>
                  <w:sz w:val="24"/>
                  <w:szCs w:val="24"/>
                  <w:lang w:val="en-US"/>
                </w:rPr>
                <w:t>NGSS Curriculum Tools website</w:t>
              </w:r>
            </w:hyperlink>
            <w:r w:rsidRPr="00AA642E">
              <w:rPr>
                <w:rFonts w:eastAsia="Calibri"/>
                <w:sz w:val="24"/>
                <w:szCs w:val="24"/>
                <w:lang w:val="en-US"/>
              </w:rPr>
              <w:t xml:space="preserve"> provides additional resources and guidance for the implementation of high-quality curriculum. </w:t>
            </w:r>
          </w:p>
          <w:p w14:paraId="61B614F1" w14:textId="77777777" w:rsidR="00AA642E" w:rsidRPr="00AA642E" w:rsidRDefault="00AA642E" w:rsidP="00AA642E">
            <w:pPr>
              <w:widowControl w:val="0"/>
              <w:spacing w:line="240" w:lineRule="auto"/>
              <w:rPr>
                <w:rFonts w:eastAsia="Calibri"/>
                <w:sz w:val="24"/>
                <w:szCs w:val="24"/>
              </w:rPr>
            </w:pPr>
          </w:p>
          <w:p w14:paraId="214E5D09" w14:textId="77777777" w:rsidR="00AA642E" w:rsidRPr="00AA642E" w:rsidRDefault="00AA642E" w:rsidP="00AA642E">
            <w:pPr>
              <w:widowControl w:val="0"/>
              <w:spacing w:line="240" w:lineRule="auto"/>
              <w:rPr>
                <w:rFonts w:eastAsia="Calibri"/>
                <w:sz w:val="24"/>
                <w:szCs w:val="24"/>
              </w:rPr>
            </w:pPr>
            <w:r w:rsidRPr="00AA642E">
              <w:rPr>
                <w:rFonts w:eastAsia="Calibri"/>
                <w:sz w:val="24"/>
                <w:szCs w:val="24"/>
              </w:rPr>
              <w:t>Additional Assessments Resources</w:t>
            </w:r>
          </w:p>
          <w:p w14:paraId="5653E2EE" w14:textId="558253B2" w:rsidR="00AA642E" w:rsidRPr="0095202E" w:rsidRDefault="00AA642E" w:rsidP="00AA642E">
            <w:pPr>
              <w:pStyle w:val="ListParagraph"/>
              <w:numPr>
                <w:ilvl w:val="0"/>
                <w:numId w:val="10"/>
              </w:numPr>
              <w:rPr>
                <w:rFonts w:eastAsia="Calibri"/>
                <w:sz w:val="24"/>
                <w:szCs w:val="24"/>
              </w:rPr>
            </w:pPr>
            <w:hyperlink r:id="rId38" w:history="1">
              <w:r w:rsidRPr="0086482F">
                <w:rPr>
                  <w:rStyle w:val="Hyperlink"/>
                  <w:sz w:val="24"/>
                  <w:szCs w:val="24"/>
                </w:rPr>
                <w:t xml:space="preserve">DESE </w:t>
              </w:r>
              <w:r w:rsidRPr="0086482F">
                <w:rPr>
                  <w:rStyle w:val="Hyperlink"/>
                  <w:rFonts w:eastAsia="Calibri"/>
                  <w:sz w:val="24"/>
                  <w:szCs w:val="24"/>
                </w:rPr>
                <w:t>Local-Level Classroom STE Performance Assessment</w:t>
              </w:r>
            </w:hyperlink>
            <w:r w:rsidRPr="0095202E">
              <w:rPr>
                <w:rFonts w:eastAsia="Calibri"/>
                <w:sz w:val="24"/>
                <w:szCs w:val="24"/>
              </w:rPr>
              <w:t xml:space="preserve"> Tasks are designed to support high-quality STE curricula and DESE's deeper learning goals for all students.</w:t>
            </w:r>
          </w:p>
          <w:p w14:paraId="78C1B32C" w14:textId="250DAD9D" w:rsidR="00637B26" w:rsidRPr="00AA642E" w:rsidRDefault="00AA642E" w:rsidP="00AA642E">
            <w:pPr>
              <w:pStyle w:val="ListParagraph"/>
              <w:numPr>
                <w:ilvl w:val="0"/>
                <w:numId w:val="10"/>
              </w:numPr>
              <w:rPr>
                <w:rFonts w:eastAsia="Calibri"/>
                <w:color w:val="212529"/>
              </w:rPr>
            </w:pPr>
            <w:hyperlink r:id="rId39" w:history="1">
              <w:r w:rsidRPr="0095202E">
                <w:rPr>
                  <w:rStyle w:val="Hyperlink"/>
                  <w:rFonts w:eastAsia="Calibri"/>
                  <w:sz w:val="24"/>
                  <w:szCs w:val="24"/>
                </w:rPr>
                <w:t>Next Generation Science Assessment portal</w:t>
              </w:r>
            </w:hyperlink>
            <w:r w:rsidRPr="0095202E">
              <w:rPr>
                <w:rFonts w:eastAsia="Calibri"/>
                <w:sz w:val="24"/>
                <w:szCs w:val="24"/>
              </w:rPr>
              <w:t xml:space="preserve"> are assessment tasks that can be used during instruction to gather evidence that students are building proficiency with the standards.</w:t>
            </w:r>
          </w:p>
        </w:tc>
      </w:tr>
      <w:tr w:rsidR="00637B26" w14:paraId="3C3B7E11" w14:textId="77777777" w:rsidTr="00C4599D">
        <w:trPr>
          <w:cantSplit/>
        </w:trPr>
        <w:tc>
          <w:tcPr>
            <w:tcW w:w="2190" w:type="dxa"/>
            <w:tcMar>
              <w:top w:w="100" w:type="dxa"/>
              <w:left w:w="100" w:type="dxa"/>
              <w:bottom w:w="100" w:type="dxa"/>
              <w:right w:w="100" w:type="dxa"/>
            </w:tcMar>
          </w:tcPr>
          <w:p w14:paraId="349AAD3E" w14:textId="77777777" w:rsidR="00637B26" w:rsidRPr="003212AE" w:rsidRDefault="00B616B2">
            <w:pPr>
              <w:widowControl w:val="0"/>
              <w:spacing w:line="240" w:lineRule="auto"/>
              <w:rPr>
                <w:rFonts w:eastAsia="Calibri"/>
                <w:b/>
                <w:sz w:val="24"/>
                <w:szCs w:val="24"/>
              </w:rPr>
            </w:pPr>
            <w:r w:rsidRPr="003212AE">
              <w:rPr>
                <w:rFonts w:eastAsia="Calibri"/>
                <w:b/>
                <w:sz w:val="24"/>
                <w:szCs w:val="24"/>
              </w:rPr>
              <w:t xml:space="preserve">Accessible Learning </w:t>
            </w:r>
          </w:p>
        </w:tc>
        <w:tc>
          <w:tcPr>
            <w:tcW w:w="8610" w:type="dxa"/>
            <w:tcMar>
              <w:top w:w="100" w:type="dxa"/>
              <w:left w:w="100" w:type="dxa"/>
              <w:bottom w:w="100" w:type="dxa"/>
              <w:right w:w="100" w:type="dxa"/>
            </w:tcMar>
          </w:tcPr>
          <w:p w14:paraId="2CF4EE74" w14:textId="77777777" w:rsidR="00637B26" w:rsidRPr="003212AE" w:rsidRDefault="00B616B2" w:rsidP="41800F7E">
            <w:pPr>
              <w:widowControl w:val="0"/>
              <w:spacing w:line="240" w:lineRule="auto"/>
              <w:rPr>
                <w:rFonts w:eastAsia="Calibri"/>
                <w:sz w:val="24"/>
                <w:szCs w:val="24"/>
                <w:lang w:val="en-US"/>
              </w:rPr>
            </w:pPr>
            <w:r w:rsidRPr="003212AE">
              <w:rPr>
                <w:rFonts w:eastAsia="Calibri"/>
                <w:sz w:val="24"/>
                <w:szCs w:val="24"/>
                <w:lang w:val="en-US"/>
              </w:rPr>
              <w:t>Each OpenSciEd lesson has intentional suggestions built-in to help teachers support learners who might need something a little different in order to learn. General recommendations for supporting all students are described in each unit’s Front Matter.</w:t>
            </w:r>
          </w:p>
          <w:p w14:paraId="4B6CA431" w14:textId="77777777" w:rsidR="00637B26" w:rsidRPr="003212AE" w:rsidRDefault="00637B26">
            <w:pPr>
              <w:widowControl w:val="0"/>
              <w:spacing w:line="240" w:lineRule="auto"/>
              <w:rPr>
                <w:rFonts w:eastAsia="Calibri"/>
                <w:sz w:val="24"/>
                <w:szCs w:val="24"/>
              </w:rPr>
            </w:pPr>
          </w:p>
          <w:p w14:paraId="21E3D3A7" w14:textId="77777777" w:rsidR="00637B26" w:rsidRPr="003212AE" w:rsidRDefault="00B616B2" w:rsidP="41800F7E">
            <w:pPr>
              <w:widowControl w:val="0"/>
              <w:spacing w:line="240" w:lineRule="auto"/>
              <w:rPr>
                <w:rFonts w:eastAsia="Calibri"/>
                <w:sz w:val="24"/>
                <w:szCs w:val="24"/>
                <w:lang w:val="en-US"/>
              </w:rPr>
            </w:pPr>
            <w:r w:rsidRPr="003212AE">
              <w:rPr>
                <w:rFonts w:eastAsia="Calibri"/>
                <w:sz w:val="24"/>
                <w:szCs w:val="24"/>
                <w:lang w:val="en-US"/>
              </w:rPr>
              <w:t xml:space="preserve">The </w:t>
            </w:r>
            <w:hyperlink r:id="rId40">
              <w:r w:rsidR="00637B26" w:rsidRPr="003212AE">
                <w:rPr>
                  <w:rFonts w:eastAsia="Calibri"/>
                  <w:color w:val="1155CC"/>
                  <w:sz w:val="24"/>
                  <w:szCs w:val="24"/>
                  <w:u w:val="single"/>
                  <w:lang w:val="en-US"/>
                </w:rPr>
                <w:t>OpenSciEd Elementary &amp; Accessibility document</w:t>
              </w:r>
            </w:hyperlink>
            <w:r w:rsidRPr="003212AE">
              <w:rPr>
                <w:rFonts w:eastAsia="Calibri"/>
                <w:sz w:val="24"/>
                <w:szCs w:val="24"/>
                <w:lang w:val="en-US"/>
              </w:rPr>
              <w:t xml:space="preserve"> is also available if you need to make additional customized adaptations in order to make science learning experiences more accessible for learners.</w:t>
            </w:r>
          </w:p>
        </w:tc>
      </w:tr>
      <w:tr w:rsidR="00637B26" w14:paraId="2DCAF798" w14:textId="77777777" w:rsidTr="00C4599D">
        <w:trPr>
          <w:cantSplit/>
        </w:trPr>
        <w:tc>
          <w:tcPr>
            <w:tcW w:w="2190" w:type="dxa"/>
            <w:tcMar>
              <w:top w:w="100" w:type="dxa"/>
              <w:left w:w="100" w:type="dxa"/>
              <w:bottom w:w="100" w:type="dxa"/>
              <w:right w:w="100" w:type="dxa"/>
            </w:tcMar>
          </w:tcPr>
          <w:p w14:paraId="51602831" w14:textId="77777777" w:rsidR="00637B26" w:rsidRPr="003212AE" w:rsidRDefault="00B616B2">
            <w:pPr>
              <w:widowControl w:val="0"/>
              <w:spacing w:line="240" w:lineRule="auto"/>
              <w:rPr>
                <w:rFonts w:eastAsia="Calibri"/>
                <w:b/>
                <w:sz w:val="24"/>
                <w:szCs w:val="24"/>
              </w:rPr>
            </w:pPr>
            <w:r w:rsidRPr="003212AE">
              <w:rPr>
                <w:rFonts w:eastAsia="Calibri"/>
                <w:b/>
                <w:sz w:val="24"/>
                <w:szCs w:val="24"/>
              </w:rPr>
              <w:t>Multilingual Learners</w:t>
            </w:r>
          </w:p>
        </w:tc>
        <w:tc>
          <w:tcPr>
            <w:tcW w:w="8610" w:type="dxa"/>
            <w:tcMar>
              <w:top w:w="100" w:type="dxa"/>
              <w:left w:w="100" w:type="dxa"/>
              <w:bottom w:w="100" w:type="dxa"/>
              <w:right w:w="100" w:type="dxa"/>
            </w:tcMar>
          </w:tcPr>
          <w:p w14:paraId="70F2CDB8" w14:textId="77777777" w:rsidR="00637B26" w:rsidRPr="003212AE" w:rsidRDefault="00B616B2" w:rsidP="41800F7E">
            <w:pPr>
              <w:widowControl w:val="0"/>
              <w:spacing w:line="240" w:lineRule="auto"/>
              <w:rPr>
                <w:rFonts w:eastAsia="Calibri"/>
                <w:sz w:val="24"/>
                <w:szCs w:val="24"/>
                <w:lang w:val="en-US"/>
              </w:rPr>
            </w:pPr>
            <w:r w:rsidRPr="003212AE">
              <w:rPr>
                <w:rFonts w:eastAsia="Calibri"/>
                <w:sz w:val="24"/>
                <w:szCs w:val="24"/>
                <w:lang w:val="en-US"/>
              </w:rPr>
              <w:t xml:space="preserve">Each OpenSciEd lesson has intentional suggestions built-in to help teachers support their Multilingual Learners in the form of callouts. These callouts describe ways in which you can support your Multilingual Learners at specific moments during the lesson. More information about how OpenSciEd approaches this support can be found in the </w:t>
            </w:r>
            <w:hyperlink r:id="rId41">
              <w:r w:rsidR="00637B26" w:rsidRPr="003212AE">
                <w:rPr>
                  <w:rFonts w:eastAsia="Calibri"/>
                  <w:color w:val="1155CC"/>
                  <w:sz w:val="24"/>
                  <w:szCs w:val="24"/>
                  <w:u w:val="single"/>
                  <w:lang w:val="en-US"/>
                </w:rPr>
                <w:t>OpenSciEd Elementary Teacher Handbook</w:t>
              </w:r>
            </w:hyperlink>
            <w:r w:rsidRPr="003212AE">
              <w:rPr>
                <w:rFonts w:eastAsia="Calibri"/>
                <w:sz w:val="24"/>
                <w:szCs w:val="24"/>
                <w:lang w:val="en-US"/>
              </w:rPr>
              <w:t>.</w:t>
            </w:r>
          </w:p>
        </w:tc>
      </w:tr>
      <w:tr w:rsidR="00637B26" w14:paraId="329D2443" w14:textId="77777777" w:rsidTr="00C4599D">
        <w:trPr>
          <w:cantSplit/>
        </w:trPr>
        <w:tc>
          <w:tcPr>
            <w:tcW w:w="2190" w:type="dxa"/>
            <w:tcMar>
              <w:top w:w="100" w:type="dxa"/>
              <w:left w:w="100" w:type="dxa"/>
              <w:bottom w:w="100" w:type="dxa"/>
              <w:right w:w="100" w:type="dxa"/>
            </w:tcMar>
          </w:tcPr>
          <w:p w14:paraId="5E893D7C" w14:textId="77777777" w:rsidR="00637B26" w:rsidRPr="003212AE" w:rsidRDefault="00B616B2">
            <w:pPr>
              <w:widowControl w:val="0"/>
              <w:spacing w:line="240" w:lineRule="auto"/>
              <w:rPr>
                <w:rFonts w:eastAsia="Calibri"/>
                <w:b/>
                <w:sz w:val="24"/>
                <w:szCs w:val="24"/>
              </w:rPr>
            </w:pPr>
            <w:r w:rsidRPr="003212AE">
              <w:rPr>
                <w:rFonts w:eastAsia="Calibri"/>
                <w:b/>
                <w:sz w:val="24"/>
                <w:szCs w:val="24"/>
              </w:rPr>
              <w:t>Shortening the Unit</w:t>
            </w:r>
          </w:p>
        </w:tc>
        <w:tc>
          <w:tcPr>
            <w:tcW w:w="8610" w:type="dxa"/>
            <w:tcMar>
              <w:top w:w="100" w:type="dxa"/>
              <w:left w:w="100" w:type="dxa"/>
              <w:bottom w:w="100" w:type="dxa"/>
              <w:right w:w="100" w:type="dxa"/>
            </w:tcMar>
          </w:tcPr>
          <w:p w14:paraId="5208B1E3" w14:textId="77777777" w:rsidR="00637B26" w:rsidRPr="003212AE" w:rsidRDefault="00B616B2" w:rsidP="41800F7E">
            <w:pPr>
              <w:widowControl w:val="0"/>
              <w:spacing w:line="240" w:lineRule="auto"/>
              <w:rPr>
                <w:rFonts w:eastAsia="Calibri"/>
                <w:sz w:val="24"/>
                <w:szCs w:val="24"/>
                <w:lang w:val="en-US"/>
              </w:rPr>
            </w:pPr>
            <w:r w:rsidRPr="003212AE">
              <w:rPr>
                <w:rFonts w:eastAsia="Calibri"/>
                <w:sz w:val="24"/>
                <w:szCs w:val="24"/>
                <w:lang w:val="en-US"/>
              </w:rPr>
              <w:t>While it is recommended that you teach each OpenSciEd unit to its entirety, time is precious and there is not enough of it. If you find yourself needing to cut this unit short, there are recommendations for doing so in the unit’s Front Matter</w:t>
            </w:r>
            <w:r w:rsidRPr="003212AE">
              <w:rPr>
                <w:rFonts w:eastAsia="Calibri"/>
                <w:i/>
                <w:iCs/>
                <w:sz w:val="24"/>
                <w:szCs w:val="24"/>
                <w:lang w:val="en-US"/>
              </w:rPr>
              <w:t>.</w:t>
            </w:r>
          </w:p>
        </w:tc>
      </w:tr>
    </w:tbl>
    <w:p w14:paraId="5184ED2A" w14:textId="77777777" w:rsidR="00637B26" w:rsidRDefault="00637B26">
      <w:pPr>
        <w:spacing w:line="240" w:lineRule="auto"/>
        <w:ind w:left="-720" w:right="-720"/>
        <w:rPr>
          <w:rFonts w:ascii="Calibri" w:eastAsia="Calibri" w:hAnsi="Calibri" w:cs="Calibri"/>
          <w:sz w:val="24"/>
          <w:szCs w:val="24"/>
        </w:rPr>
      </w:pPr>
    </w:p>
    <w:p w14:paraId="738B4164" w14:textId="77777777" w:rsidR="00637B26" w:rsidRDefault="00637B26">
      <w:pPr>
        <w:spacing w:line="240" w:lineRule="auto"/>
        <w:ind w:left="-720" w:right="-720"/>
        <w:rPr>
          <w:rFonts w:ascii="Calibri" w:eastAsia="Calibri" w:hAnsi="Calibri" w:cs="Calibri"/>
          <w:sz w:val="24"/>
          <w:szCs w:val="24"/>
        </w:rPr>
      </w:pPr>
    </w:p>
    <w:p w14:paraId="40589110" w14:textId="77777777" w:rsidR="00637B26" w:rsidRDefault="00637B26">
      <w:pPr>
        <w:spacing w:line="240" w:lineRule="auto"/>
        <w:sectPr w:rsidR="00637B26">
          <w:headerReference w:type="default" r:id="rId42"/>
          <w:footerReference w:type="default" r:id="rId43"/>
          <w:pgSz w:w="12240" w:h="15840"/>
          <w:pgMar w:top="1440" w:right="1440" w:bottom="1440" w:left="1440" w:header="720" w:footer="720" w:gutter="0"/>
          <w:pgNumType w:start="1"/>
          <w:cols w:space="720"/>
        </w:sectPr>
      </w:pPr>
    </w:p>
    <w:p w14:paraId="4C2782C0" w14:textId="6E003AAE" w:rsidR="009A10C5" w:rsidRPr="002F262F" w:rsidRDefault="00B616B2" w:rsidP="00355ACD">
      <w:pPr>
        <w:pStyle w:val="Heading1"/>
        <w:rPr>
          <w:lang w:val="en-US"/>
        </w:rPr>
      </w:pPr>
      <w:r w:rsidRPr="41800F7E">
        <w:rPr>
          <w:lang w:val="en-US"/>
        </w:rPr>
        <w:t>Standards Crosswalk for 5th Grade Units from OpenSciEd</w:t>
      </w:r>
    </w:p>
    <w:p w14:paraId="22CFE821" w14:textId="77777777" w:rsidR="00637B26" w:rsidRDefault="009A10C5" w:rsidP="002F262F">
      <w:pPr>
        <w:pStyle w:val="Heading2"/>
      </w:pPr>
      <w:r>
        <w:t>Unit 5.1 Ecosystems &amp; Matter Cycling</w:t>
      </w:r>
    </w:p>
    <w:p w14:paraId="1D08EE71" w14:textId="77777777" w:rsidR="009A10C5" w:rsidRDefault="009A10C5">
      <w:pPr>
        <w:spacing w:line="240" w:lineRule="auto"/>
        <w:ind w:left="-720" w:right="-720"/>
        <w:jc w:val="center"/>
        <w:rPr>
          <w:rFonts w:ascii="Calibri" w:eastAsia="Calibri" w:hAnsi="Calibri" w:cs="Calibri"/>
          <w:b/>
          <w:color w:val="DE4C12"/>
          <w:sz w:val="24"/>
          <w:szCs w:val="24"/>
        </w:rPr>
      </w:pPr>
    </w:p>
    <w:tbl>
      <w:tblPr>
        <w:tblStyle w:val="a6"/>
        <w:tblW w:w="1414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51"/>
        <w:gridCol w:w="6397"/>
        <w:gridCol w:w="6397"/>
      </w:tblGrid>
      <w:tr w:rsidR="00637B26" w:rsidRPr="002F262F" w14:paraId="54B9BD63"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7AB01E38" w14:textId="77777777" w:rsidR="00637B26" w:rsidRPr="002F262F" w:rsidRDefault="00B616B2" w:rsidP="009A10C5">
            <w:pPr>
              <w:widowControl w:val="0"/>
              <w:spacing w:line="240" w:lineRule="auto"/>
              <w:ind w:right="15"/>
              <w:jc w:val="center"/>
              <w:rPr>
                <w:rFonts w:eastAsia="Calibri"/>
                <w:b/>
                <w:sz w:val="24"/>
                <w:szCs w:val="24"/>
              </w:rPr>
            </w:pPr>
            <w:r w:rsidRPr="002F262F">
              <w:rPr>
                <w:rFonts w:eastAsia="Calibri"/>
                <w:b/>
                <w:sz w:val="24"/>
                <w:szCs w:val="24"/>
              </w:rPr>
              <w:t>Standard</w:t>
            </w:r>
          </w:p>
        </w:tc>
        <w:tc>
          <w:tcPr>
            <w:tcW w:w="6397" w:type="dxa"/>
            <w:shd w:val="clear" w:color="auto" w:fill="DBE5F1" w:themeFill="accent1" w:themeFillTint="33"/>
            <w:tcMar>
              <w:top w:w="100" w:type="dxa"/>
              <w:left w:w="100" w:type="dxa"/>
              <w:bottom w:w="100" w:type="dxa"/>
              <w:right w:w="100" w:type="dxa"/>
            </w:tcMar>
          </w:tcPr>
          <w:p w14:paraId="51843AE3" w14:textId="08E62546" w:rsidR="00637B26" w:rsidRPr="002F262F" w:rsidRDefault="00637B26">
            <w:pPr>
              <w:widowControl w:val="0"/>
              <w:spacing w:line="240" w:lineRule="auto"/>
              <w:rPr>
                <w:rFonts w:eastAsia="Calibri"/>
                <w:b/>
                <w:color w:val="000000" w:themeColor="text1"/>
                <w:sz w:val="24"/>
                <w:szCs w:val="24"/>
              </w:rPr>
            </w:pPr>
            <w:r w:rsidRPr="002F262F">
              <w:rPr>
                <w:rFonts w:eastAsia="Calibri"/>
                <w:b/>
                <w:color w:val="000000" w:themeColor="text1"/>
                <w:sz w:val="24"/>
                <w:szCs w:val="24"/>
              </w:rPr>
              <w:t>Next Generation Science Standards</w:t>
            </w:r>
          </w:p>
        </w:tc>
        <w:tc>
          <w:tcPr>
            <w:tcW w:w="6397" w:type="dxa"/>
            <w:shd w:val="clear" w:color="auto" w:fill="DBE5F1" w:themeFill="accent1" w:themeFillTint="33"/>
            <w:tcMar>
              <w:top w:w="100" w:type="dxa"/>
              <w:left w:w="100" w:type="dxa"/>
              <w:bottom w:w="100" w:type="dxa"/>
              <w:right w:w="100" w:type="dxa"/>
            </w:tcMar>
          </w:tcPr>
          <w:p w14:paraId="58D3E9B6" w14:textId="67D6484D" w:rsidR="00637B26" w:rsidRPr="002F262F" w:rsidRDefault="00637B26">
            <w:pPr>
              <w:widowControl w:val="0"/>
              <w:spacing w:line="240" w:lineRule="auto"/>
              <w:rPr>
                <w:rFonts w:eastAsia="Calibri"/>
                <w:b/>
                <w:color w:val="000000" w:themeColor="text1"/>
                <w:sz w:val="24"/>
                <w:szCs w:val="24"/>
              </w:rPr>
            </w:pPr>
            <w:r w:rsidRPr="002F262F">
              <w:rPr>
                <w:rFonts w:eastAsia="Calibri"/>
                <w:b/>
                <w:color w:val="000000" w:themeColor="text1"/>
                <w:sz w:val="24"/>
                <w:szCs w:val="24"/>
              </w:rPr>
              <w:t>MA Science &amp; Technology Engineering Framework</w:t>
            </w:r>
          </w:p>
        </w:tc>
      </w:tr>
      <w:tr w:rsidR="00637B26" w:rsidRPr="002F262F" w14:paraId="72A09C7D"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74A369BC"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5-PS1-1</w:t>
            </w:r>
          </w:p>
        </w:tc>
        <w:tc>
          <w:tcPr>
            <w:tcW w:w="6397" w:type="dxa"/>
            <w:tcMar>
              <w:top w:w="100" w:type="dxa"/>
              <w:left w:w="100" w:type="dxa"/>
              <w:bottom w:w="100" w:type="dxa"/>
              <w:right w:w="100" w:type="dxa"/>
            </w:tcMar>
          </w:tcPr>
          <w:p w14:paraId="3C1C4B48"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Develop a model to describe that matter is made of particles too small to be seen. </w:t>
            </w:r>
          </w:p>
          <w:p w14:paraId="2480D7E8" w14:textId="1600FF26"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evidence supporting a model could include adding air to expand a basketball, compressing air in a syringe, dissolving sugar in water, and evaporating salt water.</w:t>
            </w:r>
          </w:p>
          <w:p w14:paraId="7DE7B572" w14:textId="7D5A8DDB"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does not include the atomic-scale mechanism of evaporation and condensation or defining the unseen particles.</w:t>
            </w:r>
          </w:p>
        </w:tc>
        <w:tc>
          <w:tcPr>
            <w:tcW w:w="6397" w:type="dxa"/>
            <w:tcMar>
              <w:top w:w="100" w:type="dxa"/>
              <w:left w:w="100" w:type="dxa"/>
              <w:bottom w:w="100" w:type="dxa"/>
              <w:right w:w="100" w:type="dxa"/>
            </w:tcMar>
          </w:tcPr>
          <w:p w14:paraId="3D28D245"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Use a particle model of matter to explain common phenomena involving gases, and phase changes between gas and liquid and between liquid and solid.</w:t>
            </w:r>
          </w:p>
          <w:p w14:paraId="621784A5" w14:textId="68B9A408"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Clarification Statement: Examples of common phenomena the model should be able to describe include adding air to expand a balloon, compressing air in a syringe, and evaporating water from a salt water solution.</w:t>
            </w:r>
          </w:p>
          <w:p w14:paraId="3B489724" w14:textId="65B8419A"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Atomic-scale mechanisms of evaporation and condensation or defining unseen particles are not expected in state assessment.</w:t>
            </w:r>
          </w:p>
          <w:p w14:paraId="6ADB1AD0" w14:textId="77777777" w:rsidR="00637B26" w:rsidRPr="002F262F" w:rsidRDefault="00637B26">
            <w:pPr>
              <w:widowControl w:val="0"/>
              <w:spacing w:line="240" w:lineRule="auto"/>
              <w:rPr>
                <w:rFonts w:eastAsia="Calibri"/>
                <w:sz w:val="24"/>
                <w:szCs w:val="24"/>
              </w:rPr>
            </w:pPr>
          </w:p>
        </w:tc>
      </w:tr>
      <w:tr w:rsidR="00637B26" w:rsidRPr="002F262F" w14:paraId="48984BE6"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16A05C3A"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5-PS3-1</w:t>
            </w:r>
          </w:p>
        </w:tc>
        <w:tc>
          <w:tcPr>
            <w:tcW w:w="6397" w:type="dxa"/>
            <w:tcMar>
              <w:top w:w="100" w:type="dxa"/>
              <w:left w:w="100" w:type="dxa"/>
              <w:bottom w:w="100" w:type="dxa"/>
              <w:right w:w="100" w:type="dxa"/>
            </w:tcMar>
          </w:tcPr>
          <w:p w14:paraId="20FED771"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 xml:space="preserve">Use models to describe that energy in animals’ food (used for body repair, growth, and motion and to maintain body warmth) was once energy from the sun. </w:t>
            </w:r>
          </w:p>
          <w:p w14:paraId="6B9BD0A2" w14:textId="2A453E4C"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models could include diagrams, and flow charts.</w:t>
            </w:r>
          </w:p>
        </w:tc>
        <w:tc>
          <w:tcPr>
            <w:tcW w:w="6397" w:type="dxa"/>
            <w:tcMar>
              <w:top w:w="100" w:type="dxa"/>
              <w:left w:w="100" w:type="dxa"/>
              <w:bottom w:w="100" w:type="dxa"/>
              <w:right w:w="100" w:type="dxa"/>
            </w:tcMar>
          </w:tcPr>
          <w:p w14:paraId="539FB4BC"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Use a model to describe that the food animals digest (a) contains energy that was once energy from the Sun, and (b) provides energy and nutrients for life processes, including body repair, growth, motion, body warmth, and reproduction.</w:t>
            </w:r>
          </w:p>
          <w:p w14:paraId="30E58111" w14:textId="2883DCCA"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models could include diagrams and flow charts.</w:t>
            </w:r>
          </w:p>
          <w:p w14:paraId="6F952ACF" w14:textId="4193F17D"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Details of cellular respiration, ATP, or molecular details of the process of photosynthesis or respiration are not expected in state assessment.</w:t>
            </w:r>
          </w:p>
        </w:tc>
      </w:tr>
      <w:tr w:rsidR="00637B26" w:rsidRPr="002F262F" w14:paraId="4A7BFD7B"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15A48468"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5-LS1-1</w:t>
            </w:r>
          </w:p>
        </w:tc>
        <w:tc>
          <w:tcPr>
            <w:tcW w:w="6397" w:type="dxa"/>
            <w:tcMar>
              <w:top w:w="100" w:type="dxa"/>
              <w:left w:w="100" w:type="dxa"/>
              <w:bottom w:w="100" w:type="dxa"/>
              <w:right w:w="100" w:type="dxa"/>
            </w:tcMar>
          </w:tcPr>
          <w:p w14:paraId="6378590E"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Support an argument that plants get the materials they need for growth chiefly from air and water. </w:t>
            </w:r>
          </w:p>
          <w:p w14:paraId="1AFD4EAC" w14:textId="78F1FD17"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Emphasis is on the idea that plant matter comes mostly from air and water, not from the soil.</w:t>
            </w:r>
          </w:p>
        </w:tc>
        <w:tc>
          <w:tcPr>
            <w:tcW w:w="6397" w:type="dxa"/>
            <w:tcMar>
              <w:top w:w="100" w:type="dxa"/>
              <w:left w:w="100" w:type="dxa"/>
              <w:bottom w:w="100" w:type="dxa"/>
              <w:right w:w="100" w:type="dxa"/>
            </w:tcMar>
          </w:tcPr>
          <w:p w14:paraId="02BFD522"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Ask testable questions about the process by which plants use air, water, and energy from sunlight to produce sugars and plant materials needed for growth and reproduction. </w:t>
            </w:r>
          </w:p>
          <w:p w14:paraId="1460391E" w14:textId="6E29B65B"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The chemical formula or molecular details about the process of photosynthesis are not expected in state assessment.</w:t>
            </w:r>
          </w:p>
        </w:tc>
      </w:tr>
      <w:tr w:rsidR="00637B26" w:rsidRPr="002F262F" w14:paraId="03AD97FC"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11B83067"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5-LS2-1</w:t>
            </w:r>
          </w:p>
        </w:tc>
        <w:tc>
          <w:tcPr>
            <w:tcW w:w="6397" w:type="dxa"/>
            <w:tcMar>
              <w:top w:w="100" w:type="dxa"/>
              <w:left w:w="100" w:type="dxa"/>
              <w:bottom w:w="100" w:type="dxa"/>
              <w:right w:w="100" w:type="dxa"/>
            </w:tcMar>
          </w:tcPr>
          <w:p w14:paraId="6225954A"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Develop a model to describe the movement of matter among plants, animals, decomposers, and the environment. </w:t>
            </w:r>
          </w:p>
          <w:p w14:paraId="56DD28B9" w14:textId="4CDE6656" w:rsidR="00637B26" w:rsidRPr="002F262F" w:rsidRDefault="00B616B2">
            <w:pPr>
              <w:widowControl w:val="0"/>
              <w:spacing w:line="240" w:lineRule="auto"/>
              <w:rPr>
                <w:rFonts w:eastAsia="Calibri"/>
                <w:sz w:val="24"/>
                <w:szCs w:val="24"/>
              </w:rPr>
            </w:pPr>
            <w:r w:rsidRPr="002F262F">
              <w:rPr>
                <w:rFonts w:eastAsia="Calibri"/>
                <w:sz w:val="24"/>
                <w:szCs w:val="24"/>
              </w:rPr>
              <w:t xml:space="preserve">Clarification Statement: Emphasis is on the idea that matter that is not food (air, water, decomposed materials in soil) is changed by plants into matter that is food. Examples of systems could include organisms, ecosystems, and the Earth. </w:t>
            </w:r>
          </w:p>
          <w:p w14:paraId="7D70302C" w14:textId="7470B470"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does not include molecular explanations.</w:t>
            </w:r>
          </w:p>
        </w:tc>
        <w:tc>
          <w:tcPr>
            <w:tcW w:w="6397" w:type="dxa"/>
            <w:tcMar>
              <w:top w:w="100" w:type="dxa"/>
              <w:left w:w="100" w:type="dxa"/>
              <w:bottom w:w="100" w:type="dxa"/>
              <w:right w:w="100" w:type="dxa"/>
            </w:tcMar>
          </w:tcPr>
          <w:p w14:paraId="53F5088F" w14:textId="77777777" w:rsidR="00637B26" w:rsidRPr="002F262F" w:rsidRDefault="00B616B2">
            <w:pPr>
              <w:widowControl w:val="0"/>
              <w:spacing w:line="240" w:lineRule="auto"/>
              <w:rPr>
                <w:rFonts w:eastAsia="Calibri"/>
                <w:sz w:val="24"/>
                <w:szCs w:val="24"/>
              </w:rPr>
            </w:pPr>
            <w:r w:rsidRPr="002F262F">
              <w:rPr>
                <w:rFonts w:eastAsia="Calibri"/>
                <w:sz w:val="24"/>
                <w:szCs w:val="24"/>
              </w:rPr>
              <w:t>Develop a model to describe the movement of matter among producers, consumers,</w:t>
            </w:r>
          </w:p>
          <w:p w14:paraId="7A564A76" w14:textId="77777777" w:rsidR="00637B26" w:rsidRPr="002F262F" w:rsidRDefault="00B616B2">
            <w:pPr>
              <w:widowControl w:val="0"/>
              <w:spacing w:line="240" w:lineRule="auto"/>
              <w:rPr>
                <w:rFonts w:eastAsia="Calibri"/>
                <w:sz w:val="24"/>
                <w:szCs w:val="24"/>
              </w:rPr>
            </w:pPr>
            <w:r w:rsidRPr="002F262F">
              <w:rPr>
                <w:rFonts w:eastAsia="Calibri"/>
                <w:sz w:val="24"/>
                <w:szCs w:val="24"/>
              </w:rPr>
              <w:t>decomposers, and the air, water, and soil in the environment to (a) show that plants produce sugars and</w:t>
            </w:r>
          </w:p>
          <w:p w14:paraId="5B737C03" w14:textId="77777777" w:rsidR="00637B26" w:rsidRPr="002F262F" w:rsidRDefault="00B616B2">
            <w:pPr>
              <w:widowControl w:val="0"/>
              <w:spacing w:line="240" w:lineRule="auto"/>
              <w:rPr>
                <w:rFonts w:eastAsia="Calibri"/>
                <w:sz w:val="24"/>
                <w:szCs w:val="24"/>
              </w:rPr>
            </w:pPr>
            <w:r w:rsidRPr="002F262F">
              <w:rPr>
                <w:rFonts w:eastAsia="Calibri"/>
                <w:sz w:val="24"/>
                <w:szCs w:val="24"/>
              </w:rPr>
              <w:t>plant materials, (b) show that animals can eat plants and/or other animals for food, and (c) show that</w:t>
            </w:r>
          </w:p>
          <w:p w14:paraId="786975B3" w14:textId="77777777" w:rsidR="00637B26" w:rsidRPr="002F262F" w:rsidRDefault="00B616B2">
            <w:pPr>
              <w:widowControl w:val="0"/>
              <w:spacing w:line="240" w:lineRule="auto"/>
              <w:rPr>
                <w:rFonts w:eastAsia="Calibri"/>
                <w:sz w:val="24"/>
                <w:szCs w:val="24"/>
              </w:rPr>
            </w:pPr>
            <w:r w:rsidRPr="002F262F">
              <w:rPr>
                <w:rFonts w:eastAsia="Calibri"/>
                <w:sz w:val="24"/>
                <w:szCs w:val="24"/>
              </w:rPr>
              <w:t>some organisms, including fungi and bacteria, break down dead organisms and recycle some materials</w:t>
            </w:r>
          </w:p>
          <w:p w14:paraId="00D5427A" w14:textId="77777777" w:rsidR="00637B26" w:rsidRPr="002F262F" w:rsidRDefault="00B616B2">
            <w:pPr>
              <w:widowControl w:val="0"/>
              <w:spacing w:line="240" w:lineRule="auto"/>
              <w:rPr>
                <w:rFonts w:eastAsia="Calibri"/>
                <w:sz w:val="24"/>
                <w:szCs w:val="24"/>
              </w:rPr>
            </w:pPr>
            <w:r w:rsidRPr="002F262F">
              <w:rPr>
                <w:rFonts w:eastAsia="Calibri"/>
                <w:sz w:val="24"/>
                <w:szCs w:val="24"/>
              </w:rPr>
              <w:t>back to the air and soil.</w:t>
            </w:r>
          </w:p>
          <w:p w14:paraId="1063EBE9" w14:textId="3AACE5B4"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Emphasis is on matter moving throughout the ecosystem.</w:t>
            </w:r>
          </w:p>
          <w:p w14:paraId="645DF5DA" w14:textId="140218BD"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Molecular explanations, or distinctions among primary, secondary, and tertiary consumers, are not expected in state assessment.</w:t>
            </w:r>
          </w:p>
        </w:tc>
      </w:tr>
      <w:tr w:rsidR="00637B26" w:rsidRPr="002F262F" w14:paraId="4E040432"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35AC4A02"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5-LS2-2</w:t>
            </w:r>
          </w:p>
          <w:p w14:paraId="2D9FEFB1"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(MA)</w:t>
            </w:r>
          </w:p>
        </w:tc>
        <w:tc>
          <w:tcPr>
            <w:tcW w:w="6397" w:type="dxa"/>
            <w:tcMar>
              <w:top w:w="100" w:type="dxa"/>
              <w:left w:w="100" w:type="dxa"/>
              <w:bottom w:w="100" w:type="dxa"/>
              <w:right w:w="100" w:type="dxa"/>
            </w:tcMar>
          </w:tcPr>
          <w:p w14:paraId="6BBB1F48" w14:textId="7AC09C94" w:rsidR="00637B26" w:rsidRPr="002F262F" w:rsidRDefault="00B616B2">
            <w:pPr>
              <w:widowControl w:val="0"/>
              <w:spacing w:line="240" w:lineRule="auto"/>
              <w:rPr>
                <w:rFonts w:eastAsia="Calibri"/>
                <w:sz w:val="24"/>
                <w:szCs w:val="24"/>
              </w:rPr>
            </w:pPr>
            <w:r w:rsidRPr="002F262F">
              <w:rPr>
                <w:rFonts w:eastAsia="Calibri"/>
                <w:sz w:val="24"/>
                <w:szCs w:val="24"/>
              </w:rPr>
              <w:t>5-LS2-2 from MA is not included</w:t>
            </w:r>
          </w:p>
        </w:tc>
        <w:tc>
          <w:tcPr>
            <w:tcW w:w="6397" w:type="dxa"/>
            <w:tcMar>
              <w:top w:w="100" w:type="dxa"/>
              <w:left w:w="100" w:type="dxa"/>
              <w:bottom w:w="100" w:type="dxa"/>
              <w:right w:w="100" w:type="dxa"/>
            </w:tcMar>
          </w:tcPr>
          <w:p w14:paraId="04AC0006" w14:textId="77777777" w:rsidR="00637B26" w:rsidRPr="002F262F" w:rsidRDefault="00B616B2" w:rsidP="1AF91A7C">
            <w:pPr>
              <w:widowControl w:val="0"/>
              <w:spacing w:line="240" w:lineRule="auto"/>
              <w:rPr>
                <w:rFonts w:eastAsia="Calibri"/>
                <w:sz w:val="24"/>
                <w:szCs w:val="24"/>
                <w:lang w:val="en-US"/>
              </w:rPr>
            </w:pPr>
            <w:r w:rsidRPr="002F262F">
              <w:rPr>
                <w:rFonts w:eastAsia="Calibri"/>
                <w:sz w:val="24"/>
                <w:szCs w:val="24"/>
                <w:lang w:val="en-US"/>
              </w:rPr>
              <w:t>Compare at least two designs for a composter to determine which is most likely to encourage decomposition of materials.</w:t>
            </w:r>
          </w:p>
          <w:p w14:paraId="5589AB30" w14:textId="273EDA27"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Measures or evidence of decomposition should be on qualitative descriptions or</w:t>
            </w:r>
          </w:p>
          <w:p w14:paraId="1D793571" w14:textId="4A43D493" w:rsidR="00637B26" w:rsidRPr="002F262F" w:rsidRDefault="00B616B2">
            <w:pPr>
              <w:widowControl w:val="0"/>
              <w:spacing w:line="240" w:lineRule="auto"/>
              <w:rPr>
                <w:rFonts w:eastAsia="Calibri"/>
                <w:sz w:val="24"/>
                <w:szCs w:val="24"/>
              </w:rPr>
            </w:pPr>
            <w:r w:rsidRPr="002F262F">
              <w:rPr>
                <w:rFonts w:eastAsia="Calibri"/>
                <w:sz w:val="24"/>
                <w:szCs w:val="24"/>
              </w:rPr>
              <w:t>comparisons.</w:t>
            </w:r>
          </w:p>
        </w:tc>
      </w:tr>
    </w:tbl>
    <w:p w14:paraId="2A823533" w14:textId="77777777" w:rsidR="009A10C5" w:rsidRDefault="009A10C5" w:rsidP="002F262F">
      <w:pPr>
        <w:rPr>
          <w:rFonts w:ascii="Georgia" w:hAnsi="Georgia"/>
          <w:b/>
          <w:bCs/>
          <w:color w:val="DE4C12"/>
          <w:sz w:val="30"/>
          <w:szCs w:val="30"/>
        </w:rPr>
      </w:pPr>
    </w:p>
    <w:p w14:paraId="085B2DCC" w14:textId="7E27C73B" w:rsidR="009A10C5" w:rsidRPr="002F262F" w:rsidRDefault="009A10C5" w:rsidP="002F262F">
      <w:pPr>
        <w:pStyle w:val="Heading2"/>
      </w:pPr>
      <w:r>
        <w:t>Unit 5.2 Matter Properties</w:t>
      </w:r>
    </w:p>
    <w:tbl>
      <w:tblPr>
        <w:tblStyle w:val="a6"/>
        <w:tblW w:w="1414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51"/>
        <w:gridCol w:w="6397"/>
        <w:gridCol w:w="6397"/>
      </w:tblGrid>
      <w:tr w:rsidR="002F262F" w:rsidRPr="002F262F" w14:paraId="379D242E"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2CF8B032" w14:textId="77777777" w:rsidR="002F262F" w:rsidRPr="002F262F" w:rsidRDefault="002F262F" w:rsidP="002F262F">
            <w:pPr>
              <w:widowControl w:val="0"/>
              <w:spacing w:line="240" w:lineRule="auto"/>
              <w:jc w:val="center"/>
              <w:rPr>
                <w:rFonts w:eastAsia="Calibri"/>
                <w:b/>
                <w:sz w:val="24"/>
                <w:szCs w:val="24"/>
              </w:rPr>
            </w:pPr>
            <w:r w:rsidRPr="002F262F">
              <w:rPr>
                <w:rFonts w:eastAsia="Calibri"/>
                <w:b/>
                <w:sz w:val="24"/>
                <w:szCs w:val="24"/>
              </w:rPr>
              <w:t>Standard</w:t>
            </w:r>
          </w:p>
        </w:tc>
        <w:tc>
          <w:tcPr>
            <w:tcW w:w="6397" w:type="dxa"/>
            <w:shd w:val="clear" w:color="auto" w:fill="DBE5F1" w:themeFill="accent1" w:themeFillTint="33"/>
            <w:tcMar>
              <w:top w:w="100" w:type="dxa"/>
              <w:left w:w="100" w:type="dxa"/>
              <w:bottom w:w="100" w:type="dxa"/>
              <w:right w:w="100" w:type="dxa"/>
            </w:tcMar>
          </w:tcPr>
          <w:p w14:paraId="5B8C33C5" w14:textId="5CBCB781" w:rsidR="002F262F" w:rsidRPr="002F262F" w:rsidRDefault="002F262F" w:rsidP="002F262F">
            <w:pPr>
              <w:widowControl w:val="0"/>
              <w:spacing w:line="240" w:lineRule="auto"/>
              <w:rPr>
                <w:rFonts w:eastAsia="Calibri"/>
                <w:b/>
                <w:color w:val="000000" w:themeColor="text1"/>
                <w:sz w:val="24"/>
                <w:szCs w:val="24"/>
              </w:rPr>
            </w:pPr>
            <w:r w:rsidRPr="002F262F">
              <w:rPr>
                <w:rFonts w:eastAsia="Calibri"/>
                <w:b/>
                <w:color w:val="000000" w:themeColor="text1"/>
                <w:sz w:val="24"/>
                <w:szCs w:val="24"/>
              </w:rPr>
              <w:t>Next Generation Science Standards</w:t>
            </w:r>
          </w:p>
        </w:tc>
        <w:tc>
          <w:tcPr>
            <w:tcW w:w="6397" w:type="dxa"/>
            <w:shd w:val="clear" w:color="auto" w:fill="DBE5F1" w:themeFill="accent1" w:themeFillTint="33"/>
            <w:tcMar>
              <w:top w:w="100" w:type="dxa"/>
              <w:left w:w="100" w:type="dxa"/>
              <w:bottom w:w="100" w:type="dxa"/>
              <w:right w:w="100" w:type="dxa"/>
            </w:tcMar>
          </w:tcPr>
          <w:p w14:paraId="2CAB02F4" w14:textId="6CA205A4" w:rsidR="002F262F" w:rsidRPr="002F262F" w:rsidRDefault="002F262F" w:rsidP="002F262F">
            <w:pPr>
              <w:widowControl w:val="0"/>
              <w:spacing w:line="240" w:lineRule="auto"/>
              <w:rPr>
                <w:rFonts w:eastAsia="Calibri"/>
                <w:b/>
                <w:color w:val="000000" w:themeColor="text1"/>
                <w:sz w:val="24"/>
                <w:szCs w:val="24"/>
              </w:rPr>
            </w:pPr>
            <w:r w:rsidRPr="002F262F">
              <w:rPr>
                <w:rFonts w:eastAsia="Calibri"/>
                <w:b/>
                <w:color w:val="000000" w:themeColor="text1"/>
                <w:sz w:val="24"/>
                <w:szCs w:val="24"/>
              </w:rPr>
              <w:t>MA Science &amp; Technology Engineering Framework</w:t>
            </w:r>
          </w:p>
        </w:tc>
      </w:tr>
      <w:tr w:rsidR="00637B26" w:rsidRPr="002F262F" w14:paraId="6E892267"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2281D4E0"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5-PS1-1</w:t>
            </w:r>
          </w:p>
        </w:tc>
        <w:tc>
          <w:tcPr>
            <w:tcW w:w="6397" w:type="dxa"/>
            <w:tcMar>
              <w:top w:w="100" w:type="dxa"/>
              <w:left w:w="100" w:type="dxa"/>
              <w:bottom w:w="100" w:type="dxa"/>
              <w:right w:w="100" w:type="dxa"/>
            </w:tcMar>
          </w:tcPr>
          <w:p w14:paraId="69D058E2"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Develop a model to describe that matter is made of particles too small to be seen. </w:t>
            </w:r>
          </w:p>
          <w:p w14:paraId="78EEC930" w14:textId="37F15822"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evidence supporting a model could include adding air to expand a basketball, compressing air in a syringe, dissolving sugar in water, and evaporating salt water.</w:t>
            </w:r>
          </w:p>
          <w:p w14:paraId="7BA936A3" w14:textId="40CEE519"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does not include the atomic-scale mechanism of evaporation and condensation or defining the unseen particles.</w:t>
            </w:r>
          </w:p>
        </w:tc>
        <w:tc>
          <w:tcPr>
            <w:tcW w:w="6397" w:type="dxa"/>
            <w:tcMar>
              <w:top w:w="100" w:type="dxa"/>
              <w:left w:w="100" w:type="dxa"/>
              <w:bottom w:w="100" w:type="dxa"/>
              <w:right w:w="100" w:type="dxa"/>
            </w:tcMar>
          </w:tcPr>
          <w:p w14:paraId="25A20354"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Use a particle model of matter to explain common phenomena involving gases, and phase changes between gas and liquid and between liquid and solid.</w:t>
            </w:r>
          </w:p>
          <w:p w14:paraId="53666796" w14:textId="334BC8C5"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Clarification Statement: Examples of common phenomena the model should be able to describe include adding air to expand a balloon, compressing air in a syringe, and evaporating water from a salt water solution.</w:t>
            </w:r>
          </w:p>
          <w:p w14:paraId="1AA0B691" w14:textId="7D62029B"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Atomic-scale mechanisms of evaporation and condensation or defining unseen particles are not expected in state assessment.</w:t>
            </w:r>
          </w:p>
          <w:p w14:paraId="2288A0AF" w14:textId="77777777" w:rsidR="00637B26" w:rsidRPr="002F262F" w:rsidRDefault="00637B26">
            <w:pPr>
              <w:widowControl w:val="0"/>
              <w:spacing w:line="240" w:lineRule="auto"/>
              <w:rPr>
                <w:rFonts w:eastAsia="Calibri"/>
                <w:sz w:val="24"/>
                <w:szCs w:val="24"/>
              </w:rPr>
            </w:pPr>
          </w:p>
        </w:tc>
      </w:tr>
      <w:tr w:rsidR="00637B26" w:rsidRPr="002F262F" w14:paraId="4C448623"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1DF9B88A"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5-PS1-2</w:t>
            </w:r>
          </w:p>
        </w:tc>
        <w:tc>
          <w:tcPr>
            <w:tcW w:w="6397" w:type="dxa"/>
            <w:tcMar>
              <w:top w:w="100" w:type="dxa"/>
              <w:left w:w="100" w:type="dxa"/>
              <w:bottom w:w="100" w:type="dxa"/>
              <w:right w:w="100" w:type="dxa"/>
            </w:tcMar>
          </w:tcPr>
          <w:p w14:paraId="102947FF"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Measure and graph quantities to provide evidence that regardless of the type of change that occurs when heating, cooling, or mixing substances, the total weight of matter is conserved. </w:t>
            </w:r>
          </w:p>
          <w:p w14:paraId="1ABBCE84" w14:textId="4205EDE1"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reactions or changes could include phase changes, dissolving, and mixing that form new substances.</w:t>
            </w:r>
          </w:p>
          <w:p w14:paraId="31EE5F5E" w14:textId="09093A15"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does not include distinguishing mass and weight.</w:t>
            </w:r>
          </w:p>
        </w:tc>
        <w:tc>
          <w:tcPr>
            <w:tcW w:w="6397" w:type="dxa"/>
            <w:tcMar>
              <w:top w:w="100" w:type="dxa"/>
              <w:left w:w="100" w:type="dxa"/>
              <w:bottom w:w="100" w:type="dxa"/>
              <w:right w:w="100" w:type="dxa"/>
            </w:tcMar>
          </w:tcPr>
          <w:p w14:paraId="20CD6295" w14:textId="77777777" w:rsidR="00637B26" w:rsidRPr="002F262F" w:rsidRDefault="00B616B2">
            <w:pPr>
              <w:widowControl w:val="0"/>
              <w:spacing w:line="240" w:lineRule="auto"/>
              <w:rPr>
                <w:rFonts w:eastAsia="Calibri"/>
                <w:sz w:val="24"/>
                <w:szCs w:val="24"/>
              </w:rPr>
            </w:pPr>
            <w:r w:rsidRPr="002F262F">
              <w:rPr>
                <w:rFonts w:eastAsia="Calibri"/>
                <w:sz w:val="24"/>
                <w:szCs w:val="24"/>
              </w:rPr>
              <w:t>Measure and graph the weights (masses) of substances before and after a reaction or phase change to provide evidence that regardless of the type of change that occurs when heating, cooling, or combining substances, the total weight (mass) of matter is conserved.</w:t>
            </w:r>
          </w:p>
          <w:p w14:paraId="024BA1E9" w14:textId="03AE2EC6"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Assume that reactions with any gas production are conducted in a closed system.</w:t>
            </w:r>
          </w:p>
          <w:p w14:paraId="2A8F0877" w14:textId="068A5366"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Distinguishing mass and weight is not expected in state assessment.</w:t>
            </w:r>
          </w:p>
        </w:tc>
      </w:tr>
      <w:tr w:rsidR="00637B26" w:rsidRPr="002F262F" w14:paraId="0A7CFDA5"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7BDAD370"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5-PS1-3</w:t>
            </w:r>
          </w:p>
        </w:tc>
        <w:tc>
          <w:tcPr>
            <w:tcW w:w="6397" w:type="dxa"/>
            <w:tcMar>
              <w:top w:w="100" w:type="dxa"/>
              <w:left w:w="100" w:type="dxa"/>
              <w:bottom w:w="100" w:type="dxa"/>
              <w:right w:w="100" w:type="dxa"/>
            </w:tcMar>
          </w:tcPr>
          <w:p w14:paraId="14EE7104"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 xml:space="preserve">Make observations and measurements to identify materials based on their properties. </w:t>
            </w:r>
          </w:p>
          <w:p w14:paraId="1A726DB6" w14:textId="454082C8"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Clarification Statement: Examples of materials to be identified could include baking soda and other powders, metals, minerals, and liquids. Examples of properties could include color, hardness, reflectivity, electrical conductivity, thermal conductivity, response to magnetic forces, and solubility; density is not intended as an identifiable property.</w:t>
            </w:r>
          </w:p>
          <w:p w14:paraId="32E7AEFE" w14:textId="502FD031"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does not include density or distinguishing mass and weight.</w:t>
            </w:r>
          </w:p>
        </w:tc>
        <w:tc>
          <w:tcPr>
            <w:tcW w:w="6397" w:type="dxa"/>
            <w:tcMar>
              <w:top w:w="100" w:type="dxa"/>
              <w:left w:w="100" w:type="dxa"/>
              <w:bottom w:w="100" w:type="dxa"/>
              <w:right w:w="100" w:type="dxa"/>
            </w:tcMar>
          </w:tcPr>
          <w:p w14:paraId="7D3111DF" w14:textId="77777777" w:rsidR="00637B26" w:rsidRPr="002F262F" w:rsidRDefault="00B616B2">
            <w:pPr>
              <w:widowControl w:val="0"/>
              <w:spacing w:line="240" w:lineRule="auto"/>
              <w:rPr>
                <w:rFonts w:eastAsia="Calibri"/>
                <w:sz w:val="24"/>
                <w:szCs w:val="24"/>
              </w:rPr>
            </w:pPr>
            <w:r w:rsidRPr="002F262F">
              <w:rPr>
                <w:rFonts w:eastAsia="Calibri"/>
                <w:sz w:val="24"/>
                <w:szCs w:val="24"/>
              </w:rPr>
              <w:t>Make observations and measurements of substances to describe characteristic properties of each, including color, hardness, reflectivity, electrical conductivity, thermal conductivity, response to magnetic forces, and solubility.</w:t>
            </w:r>
          </w:p>
          <w:p w14:paraId="5E87A2C7" w14:textId="105FFC1C"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Statements: Emphasis is on describing how each substance has a unique set of properties. Examples of substances could include baking soda and other powders, metals, minerals, and liquids.</w:t>
            </w:r>
          </w:p>
          <w:p w14:paraId="147C956C" w14:textId="624BC8B7"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Density, distinguishing mass and weight, or specific tests or procedures are not expected in state assessment.</w:t>
            </w:r>
          </w:p>
        </w:tc>
      </w:tr>
      <w:tr w:rsidR="00637B26" w:rsidRPr="002F262F" w14:paraId="45BE6B65"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781B5943"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5-PS1-4</w:t>
            </w:r>
          </w:p>
        </w:tc>
        <w:tc>
          <w:tcPr>
            <w:tcW w:w="6397" w:type="dxa"/>
            <w:tcMar>
              <w:top w:w="100" w:type="dxa"/>
              <w:left w:w="100" w:type="dxa"/>
              <w:bottom w:w="100" w:type="dxa"/>
              <w:right w:w="100" w:type="dxa"/>
            </w:tcMar>
          </w:tcPr>
          <w:p w14:paraId="4C3C53A1"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Conduct an investigation to determine whether the mixing of two or more substances results in new substances.</w:t>
            </w:r>
          </w:p>
        </w:tc>
        <w:tc>
          <w:tcPr>
            <w:tcW w:w="6397" w:type="dxa"/>
            <w:tcMar>
              <w:top w:w="100" w:type="dxa"/>
              <w:left w:w="100" w:type="dxa"/>
              <w:bottom w:w="100" w:type="dxa"/>
              <w:right w:w="100" w:type="dxa"/>
            </w:tcMar>
          </w:tcPr>
          <w:p w14:paraId="41611DBB"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 xml:space="preserve">Conduct an experiment to determine whether the mixing of two or more substances results in new substances with new properties (a chemical reaction) or not (a mixture). </w:t>
            </w:r>
          </w:p>
        </w:tc>
      </w:tr>
      <w:tr w:rsidR="00637B26" w:rsidRPr="002F262F" w14:paraId="26238209"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352AE113" w14:textId="77777777" w:rsidR="00637B26" w:rsidRPr="002F262F" w:rsidRDefault="00B616B2">
            <w:pPr>
              <w:spacing w:line="240" w:lineRule="auto"/>
              <w:jc w:val="center"/>
              <w:rPr>
                <w:rFonts w:eastAsia="Calibri"/>
                <w:b/>
                <w:sz w:val="24"/>
                <w:szCs w:val="24"/>
              </w:rPr>
            </w:pPr>
            <w:r w:rsidRPr="002F262F">
              <w:rPr>
                <w:rFonts w:eastAsia="Calibri"/>
                <w:b/>
                <w:sz w:val="24"/>
                <w:szCs w:val="24"/>
              </w:rPr>
              <w:t>5-ESS3-2</w:t>
            </w:r>
          </w:p>
          <w:p w14:paraId="49097882" w14:textId="77777777" w:rsidR="00637B26" w:rsidRPr="002F262F" w:rsidRDefault="00B616B2">
            <w:pPr>
              <w:spacing w:line="240" w:lineRule="auto"/>
              <w:jc w:val="center"/>
              <w:rPr>
                <w:rFonts w:eastAsia="Calibri"/>
                <w:b/>
                <w:sz w:val="24"/>
                <w:szCs w:val="24"/>
              </w:rPr>
            </w:pPr>
            <w:r w:rsidRPr="002F262F">
              <w:rPr>
                <w:rFonts w:eastAsia="Calibri"/>
                <w:b/>
                <w:sz w:val="24"/>
                <w:szCs w:val="24"/>
              </w:rPr>
              <w:t>(MA)</w:t>
            </w:r>
          </w:p>
        </w:tc>
        <w:tc>
          <w:tcPr>
            <w:tcW w:w="6397" w:type="dxa"/>
            <w:tcMar>
              <w:top w:w="100" w:type="dxa"/>
              <w:left w:w="100" w:type="dxa"/>
              <w:bottom w:w="100" w:type="dxa"/>
              <w:right w:w="100" w:type="dxa"/>
            </w:tcMar>
          </w:tcPr>
          <w:p w14:paraId="0B60EE91" w14:textId="2FE35124" w:rsidR="00637B26" w:rsidRPr="002F262F" w:rsidRDefault="00B616B2">
            <w:pPr>
              <w:widowControl w:val="0"/>
              <w:spacing w:line="240" w:lineRule="auto"/>
              <w:rPr>
                <w:rFonts w:eastAsia="Calibri"/>
                <w:sz w:val="24"/>
                <w:szCs w:val="24"/>
              </w:rPr>
            </w:pPr>
            <w:r w:rsidRPr="002F262F">
              <w:rPr>
                <w:rFonts w:eastAsia="Calibri"/>
                <w:sz w:val="24"/>
                <w:szCs w:val="24"/>
              </w:rPr>
              <w:t>5-ESS3-2 from MA is not included</w:t>
            </w:r>
          </w:p>
        </w:tc>
        <w:tc>
          <w:tcPr>
            <w:tcW w:w="6397" w:type="dxa"/>
            <w:tcMar>
              <w:top w:w="100" w:type="dxa"/>
              <w:left w:w="100" w:type="dxa"/>
              <w:bottom w:w="100" w:type="dxa"/>
              <w:right w:w="100" w:type="dxa"/>
            </w:tcMar>
          </w:tcPr>
          <w:p w14:paraId="20ACF443" w14:textId="77777777" w:rsidR="00637B26" w:rsidRPr="002F262F" w:rsidRDefault="00B616B2">
            <w:pPr>
              <w:widowControl w:val="0"/>
              <w:spacing w:line="240" w:lineRule="auto"/>
              <w:rPr>
                <w:rFonts w:eastAsia="Calibri"/>
                <w:sz w:val="24"/>
                <w:szCs w:val="24"/>
              </w:rPr>
            </w:pPr>
            <w:r w:rsidRPr="002F262F">
              <w:rPr>
                <w:rFonts w:eastAsia="Calibri"/>
                <w:sz w:val="24"/>
                <w:szCs w:val="24"/>
              </w:rPr>
              <w:t>Test a simple system designed to filter particulates out of water and propose one change to the design to improve it.</w:t>
            </w:r>
          </w:p>
        </w:tc>
      </w:tr>
      <w:tr w:rsidR="00637B26" w:rsidRPr="002F262F" w14:paraId="5C5C01FE"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3B4068FD"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3.3-5-ETS1-1</w:t>
            </w:r>
          </w:p>
        </w:tc>
        <w:tc>
          <w:tcPr>
            <w:tcW w:w="6397" w:type="dxa"/>
            <w:tcMar>
              <w:top w:w="100" w:type="dxa"/>
              <w:left w:w="100" w:type="dxa"/>
              <w:bottom w:w="100" w:type="dxa"/>
              <w:right w:w="100" w:type="dxa"/>
            </w:tcMar>
          </w:tcPr>
          <w:p w14:paraId="310883F5"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Define a simple design problem reflecting a need or a want that includes specified criteria for success and constraints on materials, time, or cost.</w:t>
            </w:r>
          </w:p>
        </w:tc>
        <w:tc>
          <w:tcPr>
            <w:tcW w:w="6397" w:type="dxa"/>
            <w:tcMar>
              <w:top w:w="100" w:type="dxa"/>
              <w:left w:w="100" w:type="dxa"/>
              <w:bottom w:w="100" w:type="dxa"/>
              <w:right w:w="100" w:type="dxa"/>
            </w:tcMar>
          </w:tcPr>
          <w:p w14:paraId="2EBB23E0"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Define a simple design problem that reflects a need or a want. Include criteria for success and constraints on materials, time, or cost that a potential solution must meet.</w:t>
            </w:r>
          </w:p>
        </w:tc>
      </w:tr>
      <w:tr w:rsidR="00637B26" w:rsidRPr="002F262F" w14:paraId="2465A428" w14:textId="77777777" w:rsidTr="002F262F">
        <w:trPr>
          <w:trHeight w:val="420"/>
        </w:trPr>
        <w:tc>
          <w:tcPr>
            <w:tcW w:w="1351" w:type="dxa"/>
            <w:shd w:val="clear" w:color="auto" w:fill="DBE5F1" w:themeFill="accent1" w:themeFillTint="33"/>
            <w:tcMar>
              <w:top w:w="100" w:type="dxa"/>
              <w:left w:w="100" w:type="dxa"/>
              <w:bottom w:w="100" w:type="dxa"/>
              <w:right w:w="100" w:type="dxa"/>
            </w:tcMar>
          </w:tcPr>
          <w:p w14:paraId="50C56143"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4.3-5-ETS1-3</w:t>
            </w:r>
          </w:p>
        </w:tc>
        <w:tc>
          <w:tcPr>
            <w:tcW w:w="6397" w:type="dxa"/>
            <w:tcMar>
              <w:top w:w="100" w:type="dxa"/>
              <w:left w:w="100" w:type="dxa"/>
              <w:bottom w:w="100" w:type="dxa"/>
              <w:right w:w="100" w:type="dxa"/>
            </w:tcMar>
          </w:tcPr>
          <w:p w14:paraId="3F312813"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Plan and carry out fair tests in which variables are controlled and failure points are considered to identify aspects of a model or prototype that can be improved.</w:t>
            </w:r>
          </w:p>
        </w:tc>
        <w:tc>
          <w:tcPr>
            <w:tcW w:w="6397" w:type="dxa"/>
            <w:tcMar>
              <w:top w:w="100" w:type="dxa"/>
              <w:left w:w="100" w:type="dxa"/>
              <w:bottom w:w="100" w:type="dxa"/>
              <w:right w:w="100" w:type="dxa"/>
            </w:tcMar>
          </w:tcPr>
          <w:p w14:paraId="5BDB277C"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Plan and carry out tests of one or more design features of a given model or prototype in which variables are controlled and failure points are considered to identify which features need to be improved. Apply the results of tests to redesign a model or prototype.</w:t>
            </w:r>
          </w:p>
          <w:p w14:paraId="01869DF0" w14:textId="7E63A989"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design features can include materials, size, shape, and weight.</w:t>
            </w:r>
          </w:p>
        </w:tc>
      </w:tr>
    </w:tbl>
    <w:p w14:paraId="32398B7C" w14:textId="1E012021" w:rsidR="002F262F" w:rsidRDefault="002F262F" w:rsidP="002F262F">
      <w:pPr>
        <w:rPr>
          <w:rFonts w:ascii="Georgia" w:hAnsi="Georgia"/>
          <w:b/>
          <w:bCs/>
          <w:color w:val="DE4C12"/>
          <w:sz w:val="30"/>
          <w:szCs w:val="30"/>
        </w:rPr>
      </w:pPr>
    </w:p>
    <w:p w14:paraId="2C3A5F17" w14:textId="77777777" w:rsidR="002F262F" w:rsidRDefault="002F262F">
      <w:pPr>
        <w:rPr>
          <w:rFonts w:ascii="Georgia" w:hAnsi="Georgia"/>
          <w:b/>
          <w:bCs/>
          <w:color w:val="DE4C12"/>
          <w:sz w:val="30"/>
          <w:szCs w:val="30"/>
        </w:rPr>
      </w:pPr>
      <w:r>
        <w:rPr>
          <w:rFonts w:ascii="Georgia" w:hAnsi="Georgia"/>
          <w:b/>
          <w:bCs/>
          <w:color w:val="DE4C12"/>
          <w:sz w:val="30"/>
          <w:szCs w:val="30"/>
        </w:rPr>
        <w:br w:type="page"/>
      </w:r>
    </w:p>
    <w:p w14:paraId="400E4B63" w14:textId="6932C720" w:rsidR="009A10C5" w:rsidRPr="002F262F" w:rsidRDefault="009A10C5" w:rsidP="002F262F">
      <w:pPr>
        <w:pStyle w:val="Heading2"/>
      </w:pPr>
      <w:r>
        <w:t>Unit 5.3 Earth Systems</w:t>
      </w:r>
    </w:p>
    <w:tbl>
      <w:tblPr>
        <w:tblStyle w:val="a6"/>
        <w:tblW w:w="1414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51"/>
        <w:gridCol w:w="6397"/>
        <w:gridCol w:w="6397"/>
      </w:tblGrid>
      <w:tr w:rsidR="002F262F" w:rsidRPr="002F262F" w14:paraId="23555851" w14:textId="77777777" w:rsidTr="002F262F">
        <w:tc>
          <w:tcPr>
            <w:tcW w:w="1351" w:type="dxa"/>
            <w:shd w:val="clear" w:color="auto" w:fill="DBE5F1" w:themeFill="accent1" w:themeFillTint="33"/>
            <w:tcMar>
              <w:top w:w="100" w:type="dxa"/>
              <w:left w:w="100" w:type="dxa"/>
              <w:bottom w:w="100" w:type="dxa"/>
              <w:right w:w="100" w:type="dxa"/>
            </w:tcMar>
          </w:tcPr>
          <w:p w14:paraId="7F6EE9EE" w14:textId="77777777" w:rsidR="002F262F" w:rsidRPr="002F262F" w:rsidRDefault="002F262F" w:rsidP="002F262F">
            <w:pPr>
              <w:widowControl w:val="0"/>
              <w:spacing w:line="240" w:lineRule="auto"/>
              <w:jc w:val="center"/>
              <w:rPr>
                <w:rFonts w:eastAsia="Calibri"/>
                <w:b/>
                <w:sz w:val="24"/>
                <w:szCs w:val="24"/>
              </w:rPr>
            </w:pPr>
            <w:r w:rsidRPr="002F262F">
              <w:rPr>
                <w:rFonts w:eastAsia="Calibri"/>
                <w:b/>
                <w:sz w:val="24"/>
                <w:szCs w:val="24"/>
              </w:rPr>
              <w:t>Standard</w:t>
            </w:r>
          </w:p>
        </w:tc>
        <w:tc>
          <w:tcPr>
            <w:tcW w:w="6397" w:type="dxa"/>
            <w:shd w:val="clear" w:color="auto" w:fill="DBE5F1" w:themeFill="accent1" w:themeFillTint="33"/>
            <w:tcMar>
              <w:top w:w="100" w:type="dxa"/>
              <w:left w:w="100" w:type="dxa"/>
              <w:bottom w:w="100" w:type="dxa"/>
              <w:right w:w="100" w:type="dxa"/>
            </w:tcMar>
          </w:tcPr>
          <w:p w14:paraId="5D114EEA" w14:textId="27E89265" w:rsidR="002F262F" w:rsidRPr="002F262F" w:rsidRDefault="002F262F" w:rsidP="002F262F">
            <w:pPr>
              <w:widowControl w:val="0"/>
              <w:spacing w:line="240" w:lineRule="auto"/>
              <w:rPr>
                <w:rFonts w:eastAsia="Calibri"/>
                <w:b/>
                <w:color w:val="000000" w:themeColor="text1"/>
                <w:sz w:val="24"/>
                <w:szCs w:val="24"/>
              </w:rPr>
            </w:pPr>
            <w:r w:rsidRPr="002F262F">
              <w:rPr>
                <w:rFonts w:eastAsia="Calibri"/>
                <w:b/>
                <w:color w:val="000000" w:themeColor="text1"/>
                <w:sz w:val="24"/>
                <w:szCs w:val="24"/>
              </w:rPr>
              <w:t>Next Generation Science Standards</w:t>
            </w:r>
          </w:p>
        </w:tc>
        <w:tc>
          <w:tcPr>
            <w:tcW w:w="6397" w:type="dxa"/>
            <w:shd w:val="clear" w:color="auto" w:fill="DBE5F1" w:themeFill="accent1" w:themeFillTint="33"/>
            <w:tcMar>
              <w:top w:w="100" w:type="dxa"/>
              <w:left w:w="100" w:type="dxa"/>
              <w:bottom w:w="100" w:type="dxa"/>
              <w:right w:w="100" w:type="dxa"/>
            </w:tcMar>
          </w:tcPr>
          <w:p w14:paraId="7C0D3FCB" w14:textId="114995E7" w:rsidR="002F262F" w:rsidRPr="002F262F" w:rsidRDefault="002F262F" w:rsidP="002F262F">
            <w:pPr>
              <w:widowControl w:val="0"/>
              <w:spacing w:line="240" w:lineRule="auto"/>
              <w:rPr>
                <w:rFonts w:eastAsia="Calibri"/>
                <w:b/>
                <w:color w:val="000000" w:themeColor="text1"/>
                <w:sz w:val="24"/>
                <w:szCs w:val="24"/>
              </w:rPr>
            </w:pPr>
            <w:r w:rsidRPr="002F262F">
              <w:rPr>
                <w:rFonts w:eastAsia="Calibri"/>
                <w:b/>
                <w:color w:val="000000" w:themeColor="text1"/>
                <w:sz w:val="24"/>
                <w:szCs w:val="24"/>
              </w:rPr>
              <w:t>MA Science &amp; Technology Engineering Framework</w:t>
            </w:r>
          </w:p>
        </w:tc>
      </w:tr>
      <w:tr w:rsidR="00637B26" w:rsidRPr="002F262F" w14:paraId="1E7413E1" w14:textId="77777777" w:rsidTr="002F262F">
        <w:tc>
          <w:tcPr>
            <w:tcW w:w="1351" w:type="dxa"/>
            <w:shd w:val="clear" w:color="auto" w:fill="DBE5F1" w:themeFill="accent1" w:themeFillTint="33"/>
            <w:tcMar>
              <w:top w:w="100" w:type="dxa"/>
              <w:left w:w="100" w:type="dxa"/>
              <w:bottom w:w="100" w:type="dxa"/>
              <w:right w:w="100" w:type="dxa"/>
            </w:tcMar>
          </w:tcPr>
          <w:p w14:paraId="1C29E1C9"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5-PS2-1</w:t>
            </w:r>
          </w:p>
        </w:tc>
        <w:tc>
          <w:tcPr>
            <w:tcW w:w="6397" w:type="dxa"/>
            <w:tcMar>
              <w:top w:w="100" w:type="dxa"/>
              <w:left w:w="100" w:type="dxa"/>
              <w:bottom w:w="100" w:type="dxa"/>
              <w:right w:w="100" w:type="dxa"/>
            </w:tcMar>
          </w:tcPr>
          <w:p w14:paraId="0DC7A501"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Support an argument that the gravitational force exerted by Earth on objects is directed down. </w:t>
            </w:r>
          </w:p>
          <w:p w14:paraId="3F11C7B1" w14:textId="0739F027"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“Down” is a local description of the direction that points toward the center of the spherical Earth.</w:t>
            </w:r>
          </w:p>
          <w:p w14:paraId="2826B136" w14:textId="039C4CFA"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does not include mathematical representation of gravitational force.</w:t>
            </w:r>
          </w:p>
        </w:tc>
        <w:tc>
          <w:tcPr>
            <w:tcW w:w="6397" w:type="dxa"/>
            <w:tcMar>
              <w:top w:w="100" w:type="dxa"/>
              <w:left w:w="100" w:type="dxa"/>
              <w:bottom w:w="100" w:type="dxa"/>
              <w:right w:w="100" w:type="dxa"/>
            </w:tcMar>
          </w:tcPr>
          <w:p w14:paraId="6F692B46" w14:textId="77777777" w:rsidR="00637B26" w:rsidRPr="002F262F" w:rsidRDefault="00B616B2">
            <w:pPr>
              <w:widowControl w:val="0"/>
              <w:spacing w:line="240" w:lineRule="auto"/>
              <w:rPr>
                <w:rFonts w:eastAsia="Calibri"/>
                <w:sz w:val="24"/>
                <w:szCs w:val="24"/>
              </w:rPr>
            </w:pPr>
            <w:r w:rsidRPr="002F262F">
              <w:rPr>
                <w:rFonts w:eastAsia="Calibri"/>
                <w:sz w:val="24"/>
                <w:szCs w:val="24"/>
              </w:rPr>
              <w:t>Support an argument with evidence that the gravitational force exerted by Earth on objects is directed toward Earth’s center.</w:t>
            </w:r>
          </w:p>
          <w:p w14:paraId="30AE0149" w14:textId="5EBFA7FE"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Mathematical representations of gravitational force are not expected in state assessment.</w:t>
            </w:r>
          </w:p>
        </w:tc>
      </w:tr>
      <w:tr w:rsidR="00637B26" w:rsidRPr="002F262F" w14:paraId="5FB12C05" w14:textId="77777777" w:rsidTr="002F262F">
        <w:tc>
          <w:tcPr>
            <w:tcW w:w="1351" w:type="dxa"/>
            <w:shd w:val="clear" w:color="auto" w:fill="DBE5F1" w:themeFill="accent1" w:themeFillTint="33"/>
            <w:tcMar>
              <w:top w:w="100" w:type="dxa"/>
              <w:left w:w="100" w:type="dxa"/>
              <w:bottom w:w="100" w:type="dxa"/>
              <w:right w:w="100" w:type="dxa"/>
            </w:tcMar>
          </w:tcPr>
          <w:p w14:paraId="662B67B7"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5-ESS2-1</w:t>
            </w:r>
          </w:p>
        </w:tc>
        <w:tc>
          <w:tcPr>
            <w:tcW w:w="6397" w:type="dxa"/>
            <w:tcMar>
              <w:top w:w="100" w:type="dxa"/>
              <w:left w:w="100" w:type="dxa"/>
              <w:bottom w:w="100" w:type="dxa"/>
              <w:right w:w="100" w:type="dxa"/>
            </w:tcMar>
          </w:tcPr>
          <w:p w14:paraId="2A36D48A"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Develop a model using an example to describe ways the geosphere, biosphere, hydrosphere, and/or atmosphere interact. </w:t>
            </w:r>
          </w:p>
          <w:p w14:paraId="14846BAE" w14:textId="54BEBCB1" w:rsidR="00637B26" w:rsidRPr="002F262F" w:rsidRDefault="00B616B2">
            <w:pPr>
              <w:widowControl w:val="0"/>
              <w:spacing w:line="240" w:lineRule="auto"/>
              <w:rPr>
                <w:rFonts w:eastAsia="Calibri"/>
                <w:sz w:val="24"/>
                <w:szCs w:val="24"/>
              </w:rPr>
            </w:pPr>
            <w:r w:rsidRPr="002F262F">
              <w:rPr>
                <w:rFonts w:eastAsia="Calibri"/>
                <w:sz w:val="24"/>
                <w:szCs w:val="24"/>
              </w:rPr>
              <w:t xml:space="preserve">Clarification Statement: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atmosphere, and biosphere are each a system. </w:t>
            </w:r>
          </w:p>
          <w:p w14:paraId="3723B8DF" w14:textId="71137CE4"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is limited to the interactions of two systems at a time.</w:t>
            </w:r>
          </w:p>
        </w:tc>
        <w:tc>
          <w:tcPr>
            <w:tcW w:w="6397" w:type="dxa"/>
            <w:tcMar>
              <w:top w:w="100" w:type="dxa"/>
              <w:left w:w="100" w:type="dxa"/>
              <w:bottom w:w="100" w:type="dxa"/>
              <w:right w:w="100" w:type="dxa"/>
            </w:tcMar>
          </w:tcPr>
          <w:p w14:paraId="70780180"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Use a model to describe the cycling of water through a watershed through evaporation, precipitation, absorption, surface runoff, and condensation. </w:t>
            </w:r>
          </w:p>
          <w:p w14:paraId="46DE7812" w14:textId="08EB95DF"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Transpiration or explanations of mechanisms that drive the cycle are not expected in state assessment.</w:t>
            </w:r>
          </w:p>
        </w:tc>
      </w:tr>
      <w:tr w:rsidR="00637B26" w:rsidRPr="002F262F" w14:paraId="2E5AD56B" w14:textId="77777777" w:rsidTr="002F262F">
        <w:tc>
          <w:tcPr>
            <w:tcW w:w="1351" w:type="dxa"/>
            <w:shd w:val="clear" w:color="auto" w:fill="DBE5F1" w:themeFill="accent1" w:themeFillTint="33"/>
            <w:tcMar>
              <w:top w:w="100" w:type="dxa"/>
              <w:left w:w="100" w:type="dxa"/>
              <w:bottom w:w="100" w:type="dxa"/>
              <w:right w:w="100" w:type="dxa"/>
            </w:tcMar>
          </w:tcPr>
          <w:p w14:paraId="2AF2A1B8"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5-ESS2-2</w:t>
            </w:r>
          </w:p>
        </w:tc>
        <w:tc>
          <w:tcPr>
            <w:tcW w:w="6397" w:type="dxa"/>
            <w:tcMar>
              <w:top w:w="100" w:type="dxa"/>
              <w:left w:w="100" w:type="dxa"/>
              <w:bottom w:w="100" w:type="dxa"/>
              <w:right w:w="100" w:type="dxa"/>
            </w:tcMar>
          </w:tcPr>
          <w:p w14:paraId="3932EAE2"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 xml:space="preserve">Describe and graph the amounts of saltwater and fresh water in various reservoirs to provide evidence about the distribution of water on Earth.  </w:t>
            </w:r>
          </w:p>
          <w:p w14:paraId="7169AE2D" w14:textId="2976AAB9"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is limited to oceans, lakes, rivers, glaciers, ground water, and polar ice caps, and does not include the atmosphere.</w:t>
            </w:r>
          </w:p>
        </w:tc>
        <w:tc>
          <w:tcPr>
            <w:tcW w:w="6397" w:type="dxa"/>
            <w:tcMar>
              <w:top w:w="100" w:type="dxa"/>
              <w:left w:w="100" w:type="dxa"/>
              <w:bottom w:w="100" w:type="dxa"/>
              <w:right w:w="100" w:type="dxa"/>
            </w:tcMar>
          </w:tcPr>
          <w:p w14:paraId="7E4BD886"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Describe and graph the relative amounts of salt water in the ocean; fresh water in lakes, rivers, and groundwater; and fresh water frozen in glaciers and polar ice caps to provide evidence about the availability of fresh water in Earth’s biosphere. </w:t>
            </w:r>
          </w:p>
          <w:p w14:paraId="3EBE8756" w14:textId="7B51C14D"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Inclusion of the atmosphere is not expected in state assessment.</w:t>
            </w:r>
          </w:p>
        </w:tc>
      </w:tr>
      <w:tr w:rsidR="00637B26" w:rsidRPr="002F262F" w14:paraId="3BE48DFE" w14:textId="77777777" w:rsidTr="002F262F">
        <w:tc>
          <w:tcPr>
            <w:tcW w:w="1351" w:type="dxa"/>
            <w:shd w:val="clear" w:color="auto" w:fill="DBE5F1" w:themeFill="accent1" w:themeFillTint="33"/>
            <w:tcMar>
              <w:top w:w="100" w:type="dxa"/>
              <w:left w:w="100" w:type="dxa"/>
              <w:bottom w:w="100" w:type="dxa"/>
              <w:right w:w="100" w:type="dxa"/>
            </w:tcMar>
          </w:tcPr>
          <w:p w14:paraId="6DBA4847"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5-ESS3-1</w:t>
            </w:r>
          </w:p>
        </w:tc>
        <w:tc>
          <w:tcPr>
            <w:tcW w:w="6397" w:type="dxa"/>
            <w:tcMar>
              <w:top w:w="100" w:type="dxa"/>
              <w:left w:w="100" w:type="dxa"/>
              <w:bottom w:w="100" w:type="dxa"/>
              <w:right w:w="100" w:type="dxa"/>
            </w:tcMar>
          </w:tcPr>
          <w:p w14:paraId="1E73C6E7" w14:textId="77777777" w:rsidR="00637B26" w:rsidRPr="002F262F" w:rsidRDefault="00B616B2">
            <w:pPr>
              <w:widowControl w:val="0"/>
              <w:spacing w:line="240" w:lineRule="auto"/>
              <w:rPr>
                <w:rFonts w:eastAsia="Calibri"/>
                <w:sz w:val="24"/>
                <w:szCs w:val="24"/>
              </w:rPr>
            </w:pPr>
            <w:r w:rsidRPr="002F262F">
              <w:rPr>
                <w:rFonts w:eastAsia="Calibri"/>
                <w:sz w:val="24"/>
                <w:szCs w:val="24"/>
              </w:rPr>
              <w:t>Obtain and combine information about ways individual communities use science ideas to protect the Earth’s resources and environment.</w:t>
            </w:r>
          </w:p>
        </w:tc>
        <w:tc>
          <w:tcPr>
            <w:tcW w:w="6397" w:type="dxa"/>
            <w:tcMar>
              <w:top w:w="100" w:type="dxa"/>
              <w:left w:w="100" w:type="dxa"/>
              <w:bottom w:w="100" w:type="dxa"/>
              <w:right w:w="100" w:type="dxa"/>
            </w:tcMar>
          </w:tcPr>
          <w:p w14:paraId="5AA2502D" w14:textId="77777777" w:rsidR="00637B26" w:rsidRPr="002F262F" w:rsidRDefault="00B616B2">
            <w:pPr>
              <w:widowControl w:val="0"/>
              <w:spacing w:line="240" w:lineRule="auto"/>
              <w:rPr>
                <w:rFonts w:eastAsia="Calibri"/>
                <w:sz w:val="24"/>
                <w:szCs w:val="24"/>
              </w:rPr>
            </w:pPr>
            <w:r w:rsidRPr="002F262F">
              <w:rPr>
                <w:rFonts w:eastAsia="Calibri"/>
                <w:sz w:val="24"/>
                <w:szCs w:val="24"/>
              </w:rPr>
              <w:t>Obtain and combine information about ways communities reduce human impact on the Earth’s resources and environment by changing an agricultural, industrial, or community practice or process.</w:t>
            </w:r>
          </w:p>
          <w:p w14:paraId="1FEABA66" w14:textId="22EC3EE9"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changed practices or processes include treating sewage, reducing the amounts of materials used, capturing polluting emissions from factories or power plants, and preventing runoff from agricultural activities</w:t>
            </w:r>
            <w:r w:rsidR="002F262F">
              <w:rPr>
                <w:rFonts w:eastAsia="Calibri"/>
                <w:sz w:val="24"/>
                <w:szCs w:val="24"/>
              </w:rPr>
              <w:t>.</w:t>
            </w:r>
          </w:p>
          <w:p w14:paraId="0AFD8BB0" w14:textId="257BDAC5"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Science of climate change or social science aspects of practices such as regulation or policy are not expected in state assessment.</w:t>
            </w:r>
          </w:p>
        </w:tc>
      </w:tr>
      <w:tr w:rsidR="00637B26" w:rsidRPr="002F262F" w14:paraId="69F7F932" w14:textId="77777777" w:rsidTr="002F262F">
        <w:tc>
          <w:tcPr>
            <w:tcW w:w="1351" w:type="dxa"/>
            <w:shd w:val="clear" w:color="auto" w:fill="DBE5F1" w:themeFill="accent1" w:themeFillTint="33"/>
            <w:tcMar>
              <w:top w:w="100" w:type="dxa"/>
              <w:left w:w="100" w:type="dxa"/>
              <w:bottom w:w="100" w:type="dxa"/>
              <w:right w:w="100" w:type="dxa"/>
            </w:tcMar>
          </w:tcPr>
          <w:p w14:paraId="4A2825CF" w14:textId="77777777" w:rsidR="00637B26" w:rsidRPr="002F262F" w:rsidRDefault="00B616B2">
            <w:pPr>
              <w:widowControl w:val="0"/>
              <w:spacing w:line="240" w:lineRule="auto"/>
              <w:jc w:val="center"/>
              <w:rPr>
                <w:rFonts w:eastAsia="Calibri"/>
                <w:sz w:val="24"/>
                <w:szCs w:val="24"/>
              </w:rPr>
            </w:pPr>
            <w:r w:rsidRPr="002F262F">
              <w:rPr>
                <w:rFonts w:eastAsia="Calibri"/>
                <w:b/>
                <w:sz w:val="24"/>
                <w:szCs w:val="24"/>
              </w:rPr>
              <w:t>3.3-5-ETS1-2</w:t>
            </w:r>
          </w:p>
        </w:tc>
        <w:tc>
          <w:tcPr>
            <w:tcW w:w="6397" w:type="dxa"/>
            <w:tcMar>
              <w:top w:w="100" w:type="dxa"/>
              <w:left w:w="100" w:type="dxa"/>
              <w:bottom w:w="100" w:type="dxa"/>
              <w:right w:w="100" w:type="dxa"/>
            </w:tcMar>
          </w:tcPr>
          <w:p w14:paraId="013F5C8E"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Generate and compare multiple possible solutions to a problem based on how well each is likely to meet the criteria and constraints of the problem.</w:t>
            </w:r>
          </w:p>
        </w:tc>
        <w:tc>
          <w:tcPr>
            <w:tcW w:w="6397" w:type="dxa"/>
            <w:tcMar>
              <w:top w:w="100" w:type="dxa"/>
              <w:left w:w="100" w:type="dxa"/>
              <w:bottom w:w="100" w:type="dxa"/>
              <w:right w:w="100" w:type="dxa"/>
            </w:tcMar>
          </w:tcPr>
          <w:p w14:paraId="76CE6BB4"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Generate several possible solutions to a given design problem. Compare each solution based on how well each is likely to meet the criteria and constraints of the design problem.</w:t>
            </w:r>
          </w:p>
          <w:p w14:paraId="6806DA77" w14:textId="4544518D"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design problems can include adapting a switch on a toy for children who have a motor coordination disability, designing a way to clear or collect debris or trash from a storm drain, or creating safe moveable playground equipment for a new recess game.</w:t>
            </w:r>
          </w:p>
        </w:tc>
      </w:tr>
    </w:tbl>
    <w:p w14:paraId="059DBECE" w14:textId="77777777" w:rsidR="009A10C5" w:rsidRDefault="009A10C5" w:rsidP="002F262F">
      <w:pPr>
        <w:rPr>
          <w:rFonts w:ascii="Georgia" w:hAnsi="Georgia"/>
          <w:b/>
          <w:bCs/>
          <w:color w:val="DE4C12"/>
          <w:sz w:val="30"/>
          <w:szCs w:val="30"/>
        </w:rPr>
      </w:pPr>
    </w:p>
    <w:p w14:paraId="57B26E06" w14:textId="77777777" w:rsidR="002F262F" w:rsidRDefault="002F262F">
      <w:pPr>
        <w:rPr>
          <w:b/>
          <w:color w:val="1F497D" w:themeColor="text2"/>
          <w:sz w:val="32"/>
          <w:szCs w:val="32"/>
        </w:rPr>
      </w:pPr>
      <w:r>
        <w:br w:type="page"/>
      </w:r>
    </w:p>
    <w:p w14:paraId="10D03137" w14:textId="125A92F6" w:rsidR="009A10C5" w:rsidRPr="002F262F" w:rsidRDefault="009A10C5" w:rsidP="002F262F">
      <w:pPr>
        <w:pStyle w:val="Heading2"/>
      </w:pPr>
      <w:r>
        <w:t>Unit 5.4 Earth in the Universe</w:t>
      </w:r>
    </w:p>
    <w:tbl>
      <w:tblPr>
        <w:tblStyle w:val="a6"/>
        <w:tblW w:w="1414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51"/>
        <w:gridCol w:w="6397"/>
        <w:gridCol w:w="6397"/>
      </w:tblGrid>
      <w:tr w:rsidR="002F262F" w:rsidRPr="002F262F" w14:paraId="4AF18BA6" w14:textId="77777777" w:rsidTr="002F262F">
        <w:tc>
          <w:tcPr>
            <w:tcW w:w="1351" w:type="dxa"/>
            <w:shd w:val="clear" w:color="auto" w:fill="DBE5F1" w:themeFill="accent1" w:themeFillTint="33"/>
            <w:tcMar>
              <w:top w:w="100" w:type="dxa"/>
              <w:left w:w="100" w:type="dxa"/>
              <w:bottom w:w="100" w:type="dxa"/>
              <w:right w:w="100" w:type="dxa"/>
            </w:tcMar>
          </w:tcPr>
          <w:p w14:paraId="1DFCB28C" w14:textId="77777777" w:rsidR="002F262F" w:rsidRPr="002F262F" w:rsidRDefault="002F262F" w:rsidP="002F262F">
            <w:pPr>
              <w:widowControl w:val="0"/>
              <w:spacing w:line="240" w:lineRule="auto"/>
              <w:jc w:val="center"/>
              <w:rPr>
                <w:rFonts w:eastAsia="Calibri"/>
                <w:b/>
                <w:sz w:val="24"/>
                <w:szCs w:val="24"/>
              </w:rPr>
            </w:pPr>
            <w:r w:rsidRPr="002F262F">
              <w:rPr>
                <w:rFonts w:eastAsia="Calibri"/>
                <w:b/>
                <w:sz w:val="24"/>
                <w:szCs w:val="24"/>
              </w:rPr>
              <w:t>Standard</w:t>
            </w:r>
          </w:p>
        </w:tc>
        <w:tc>
          <w:tcPr>
            <w:tcW w:w="6397" w:type="dxa"/>
            <w:shd w:val="clear" w:color="auto" w:fill="DBE5F1" w:themeFill="accent1" w:themeFillTint="33"/>
            <w:tcMar>
              <w:top w:w="100" w:type="dxa"/>
              <w:left w:w="100" w:type="dxa"/>
              <w:bottom w:w="100" w:type="dxa"/>
              <w:right w:w="100" w:type="dxa"/>
            </w:tcMar>
          </w:tcPr>
          <w:p w14:paraId="025A54BE" w14:textId="7C1F65F5" w:rsidR="002F262F" w:rsidRPr="002F262F" w:rsidRDefault="002F262F" w:rsidP="002F262F">
            <w:pPr>
              <w:widowControl w:val="0"/>
              <w:spacing w:line="240" w:lineRule="auto"/>
              <w:rPr>
                <w:rFonts w:eastAsia="Calibri"/>
                <w:b/>
                <w:color w:val="000000" w:themeColor="text1"/>
                <w:sz w:val="24"/>
                <w:szCs w:val="24"/>
              </w:rPr>
            </w:pPr>
            <w:r w:rsidRPr="002F262F">
              <w:rPr>
                <w:rFonts w:eastAsia="Calibri"/>
                <w:b/>
                <w:color w:val="000000" w:themeColor="text1"/>
                <w:sz w:val="24"/>
                <w:szCs w:val="24"/>
              </w:rPr>
              <w:t>Next Generation Science Standards</w:t>
            </w:r>
          </w:p>
        </w:tc>
        <w:tc>
          <w:tcPr>
            <w:tcW w:w="6397" w:type="dxa"/>
            <w:shd w:val="clear" w:color="auto" w:fill="DBE5F1" w:themeFill="accent1" w:themeFillTint="33"/>
            <w:tcMar>
              <w:top w:w="100" w:type="dxa"/>
              <w:left w:w="100" w:type="dxa"/>
              <w:bottom w:w="100" w:type="dxa"/>
              <w:right w:w="100" w:type="dxa"/>
            </w:tcMar>
          </w:tcPr>
          <w:p w14:paraId="5E71B31F" w14:textId="5815C723" w:rsidR="002F262F" w:rsidRPr="002F262F" w:rsidRDefault="002F262F" w:rsidP="002F262F">
            <w:pPr>
              <w:widowControl w:val="0"/>
              <w:spacing w:line="240" w:lineRule="auto"/>
              <w:rPr>
                <w:rFonts w:eastAsia="Calibri"/>
                <w:b/>
                <w:color w:val="000000" w:themeColor="text1"/>
                <w:sz w:val="24"/>
                <w:szCs w:val="24"/>
              </w:rPr>
            </w:pPr>
            <w:r w:rsidRPr="002F262F">
              <w:rPr>
                <w:rFonts w:eastAsia="Calibri"/>
                <w:b/>
                <w:color w:val="000000" w:themeColor="text1"/>
                <w:sz w:val="24"/>
                <w:szCs w:val="24"/>
              </w:rPr>
              <w:t>MA Science &amp; Technology Engineering Framework</w:t>
            </w:r>
          </w:p>
        </w:tc>
      </w:tr>
      <w:tr w:rsidR="00637B26" w:rsidRPr="002F262F" w14:paraId="72CB5240" w14:textId="77777777" w:rsidTr="002F262F">
        <w:tc>
          <w:tcPr>
            <w:tcW w:w="1351" w:type="dxa"/>
            <w:shd w:val="clear" w:color="auto" w:fill="DBE5F1" w:themeFill="accent1" w:themeFillTint="33"/>
            <w:tcMar>
              <w:top w:w="100" w:type="dxa"/>
              <w:left w:w="100" w:type="dxa"/>
              <w:bottom w:w="100" w:type="dxa"/>
              <w:right w:w="100" w:type="dxa"/>
            </w:tcMar>
          </w:tcPr>
          <w:p w14:paraId="2F87328D"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5-ESS1-1</w:t>
            </w:r>
          </w:p>
        </w:tc>
        <w:tc>
          <w:tcPr>
            <w:tcW w:w="6397" w:type="dxa"/>
            <w:tcMar>
              <w:top w:w="100" w:type="dxa"/>
              <w:left w:w="100" w:type="dxa"/>
              <w:bottom w:w="100" w:type="dxa"/>
              <w:right w:w="100" w:type="dxa"/>
            </w:tcMar>
          </w:tcPr>
          <w:p w14:paraId="70AB1D7E" w14:textId="77777777"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 xml:space="preserve">Support an argument that the apparent brightness of the sun and stars is due to their relative distances from the Earth. </w:t>
            </w:r>
          </w:p>
          <w:p w14:paraId="6F97558B" w14:textId="4397D125"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Assessment Boundary: Assessment is limited to relative distances, not sizes, of stars. Assessment does not include other factors that affect apparent brightness (such as stellar masses, age, stage).</w:t>
            </w:r>
          </w:p>
        </w:tc>
        <w:tc>
          <w:tcPr>
            <w:tcW w:w="6397" w:type="dxa"/>
            <w:tcMar>
              <w:top w:w="100" w:type="dxa"/>
              <w:left w:w="100" w:type="dxa"/>
              <w:bottom w:w="100" w:type="dxa"/>
              <w:right w:w="100" w:type="dxa"/>
            </w:tcMar>
          </w:tcPr>
          <w:p w14:paraId="1BB9AF8F" w14:textId="77777777" w:rsidR="00637B26" w:rsidRPr="002F262F" w:rsidRDefault="00B616B2">
            <w:pPr>
              <w:widowControl w:val="0"/>
              <w:spacing w:line="240" w:lineRule="auto"/>
              <w:rPr>
                <w:rFonts w:eastAsia="Calibri"/>
                <w:sz w:val="24"/>
                <w:szCs w:val="24"/>
              </w:rPr>
            </w:pPr>
            <w:r w:rsidRPr="002F262F">
              <w:rPr>
                <w:rFonts w:eastAsia="Calibri"/>
                <w:sz w:val="24"/>
                <w:szCs w:val="24"/>
              </w:rPr>
              <w:t>Use observations, first-hand and from various media, to argue that the Sun is a star that appears larger and brighter than other stars because it is closer to Earth.</w:t>
            </w:r>
          </w:p>
          <w:p w14:paraId="3D90B061" w14:textId="408F907D"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State Assessment Boundary: Other factors that affect apparent brightness (such as stellar masses, age, or stage) are not expected in state assessment.</w:t>
            </w:r>
          </w:p>
        </w:tc>
      </w:tr>
      <w:tr w:rsidR="00637B26" w:rsidRPr="002F262F" w14:paraId="3374075D" w14:textId="77777777" w:rsidTr="002F262F">
        <w:tc>
          <w:tcPr>
            <w:tcW w:w="1351" w:type="dxa"/>
            <w:shd w:val="clear" w:color="auto" w:fill="DBE5F1" w:themeFill="accent1" w:themeFillTint="33"/>
            <w:tcMar>
              <w:top w:w="100" w:type="dxa"/>
              <w:left w:w="100" w:type="dxa"/>
              <w:bottom w:w="100" w:type="dxa"/>
              <w:right w:w="100" w:type="dxa"/>
            </w:tcMar>
          </w:tcPr>
          <w:p w14:paraId="7D1F595B" w14:textId="77777777" w:rsidR="00637B26" w:rsidRPr="002F262F" w:rsidRDefault="00B616B2">
            <w:pPr>
              <w:widowControl w:val="0"/>
              <w:spacing w:line="240" w:lineRule="auto"/>
              <w:jc w:val="center"/>
              <w:rPr>
                <w:rFonts w:eastAsia="Calibri"/>
                <w:b/>
                <w:sz w:val="24"/>
                <w:szCs w:val="24"/>
              </w:rPr>
            </w:pPr>
            <w:r w:rsidRPr="002F262F">
              <w:rPr>
                <w:rFonts w:eastAsia="Calibri"/>
                <w:b/>
                <w:sz w:val="24"/>
                <w:szCs w:val="24"/>
              </w:rPr>
              <w:t>5-ESS1-2</w:t>
            </w:r>
          </w:p>
        </w:tc>
        <w:tc>
          <w:tcPr>
            <w:tcW w:w="6397" w:type="dxa"/>
            <w:tcMar>
              <w:top w:w="100" w:type="dxa"/>
              <w:left w:w="100" w:type="dxa"/>
              <w:bottom w:w="100" w:type="dxa"/>
              <w:right w:w="100" w:type="dxa"/>
            </w:tcMar>
          </w:tcPr>
          <w:p w14:paraId="36B3FEDB" w14:textId="77777777" w:rsidR="00637B26" w:rsidRPr="002F262F" w:rsidRDefault="00B616B2">
            <w:pPr>
              <w:widowControl w:val="0"/>
              <w:spacing w:line="240" w:lineRule="auto"/>
              <w:rPr>
                <w:rFonts w:eastAsia="Calibri"/>
                <w:sz w:val="24"/>
                <w:szCs w:val="24"/>
              </w:rPr>
            </w:pPr>
            <w:r w:rsidRPr="002F262F">
              <w:rPr>
                <w:rFonts w:eastAsia="Calibri"/>
                <w:sz w:val="24"/>
                <w:szCs w:val="24"/>
              </w:rPr>
              <w:t xml:space="preserve">Represent data in graphical displays to reveal patterns of daily changes in length and direction of shadows, day and night, and the seasonal appearance of some stars in the night sky. </w:t>
            </w:r>
          </w:p>
          <w:p w14:paraId="3244E8B5" w14:textId="5225C1A4" w:rsidR="00637B26" w:rsidRPr="002F262F" w:rsidRDefault="00B616B2">
            <w:pPr>
              <w:widowControl w:val="0"/>
              <w:spacing w:line="240" w:lineRule="auto"/>
              <w:rPr>
                <w:rFonts w:eastAsia="Calibri"/>
                <w:sz w:val="24"/>
                <w:szCs w:val="24"/>
              </w:rPr>
            </w:pPr>
            <w:r w:rsidRPr="002F262F">
              <w:rPr>
                <w:rFonts w:eastAsia="Calibri"/>
                <w:sz w:val="24"/>
                <w:szCs w:val="24"/>
              </w:rPr>
              <w:t>Clarification Statement: Examples of patterns could include the position and motion of Earth with respect to the sun and selected stars that are visible only in particular months.</w:t>
            </w:r>
          </w:p>
          <w:p w14:paraId="18A036BB" w14:textId="6494B613" w:rsidR="00637B26" w:rsidRPr="002F262F" w:rsidRDefault="00B616B2">
            <w:pPr>
              <w:widowControl w:val="0"/>
              <w:spacing w:line="240" w:lineRule="auto"/>
              <w:rPr>
                <w:rFonts w:eastAsia="Calibri"/>
                <w:sz w:val="24"/>
                <w:szCs w:val="24"/>
              </w:rPr>
            </w:pPr>
            <w:r w:rsidRPr="002F262F">
              <w:rPr>
                <w:rFonts w:eastAsia="Calibri"/>
                <w:sz w:val="24"/>
                <w:szCs w:val="24"/>
              </w:rPr>
              <w:t>Assessment Boundary: Assessment does not include causes of seasons.</w:t>
            </w:r>
          </w:p>
        </w:tc>
        <w:tc>
          <w:tcPr>
            <w:tcW w:w="6397" w:type="dxa"/>
            <w:tcMar>
              <w:top w:w="100" w:type="dxa"/>
              <w:left w:w="100" w:type="dxa"/>
              <w:bottom w:w="100" w:type="dxa"/>
              <w:right w:w="100" w:type="dxa"/>
            </w:tcMar>
          </w:tcPr>
          <w:p w14:paraId="556068A4" w14:textId="77777777" w:rsidR="00637B26" w:rsidRPr="002F262F" w:rsidRDefault="00B616B2">
            <w:pPr>
              <w:widowControl w:val="0"/>
              <w:spacing w:line="240" w:lineRule="auto"/>
              <w:rPr>
                <w:rFonts w:eastAsia="Calibri"/>
                <w:sz w:val="24"/>
                <w:szCs w:val="24"/>
              </w:rPr>
            </w:pPr>
            <w:r w:rsidRPr="002F262F">
              <w:rPr>
                <w:rFonts w:eastAsia="Calibri"/>
                <w:sz w:val="24"/>
                <w:szCs w:val="24"/>
              </w:rPr>
              <w:t>Use a model to communicate Earth’s relationship to the Sun, Moon, and other stars that explain (a) why people on Earth experience day and night, (b) patterns in daily changes in length and direction of shadows over a day, and (c) changes in the apparent position of the Sun, Moon, and stars at different times during a day, over a month, and over a year.</w:t>
            </w:r>
          </w:p>
          <w:p w14:paraId="6E9B4B12" w14:textId="54F631D4" w:rsidR="00637B26" w:rsidRPr="002F262F" w:rsidRDefault="00B616B2" w:rsidP="41800F7E">
            <w:pPr>
              <w:widowControl w:val="0"/>
              <w:spacing w:line="240" w:lineRule="auto"/>
              <w:rPr>
                <w:rFonts w:eastAsia="Calibri"/>
                <w:sz w:val="24"/>
                <w:szCs w:val="24"/>
                <w:lang w:val="en-US"/>
              </w:rPr>
            </w:pPr>
            <w:r w:rsidRPr="002F262F">
              <w:rPr>
                <w:rFonts w:eastAsia="Calibri"/>
                <w:sz w:val="24"/>
                <w:szCs w:val="24"/>
                <w:lang w:val="en-US"/>
              </w:rPr>
              <w:t>Clarification Statement: Models should illustrate that the Earth, Sun, and Moon are spheres; include orbits of the Earth around the Sun and of the Moon around Earth; and demonstrate Earth’s rotation about its axis.</w:t>
            </w:r>
          </w:p>
          <w:p w14:paraId="569BD62B" w14:textId="208FBF63" w:rsidR="00637B26" w:rsidRPr="002F262F" w:rsidRDefault="00B616B2">
            <w:pPr>
              <w:widowControl w:val="0"/>
              <w:spacing w:line="240" w:lineRule="auto"/>
              <w:rPr>
                <w:rFonts w:eastAsia="Calibri"/>
                <w:sz w:val="24"/>
                <w:szCs w:val="24"/>
              </w:rPr>
            </w:pPr>
            <w:r w:rsidRPr="002F262F">
              <w:rPr>
                <w:rFonts w:eastAsia="Calibri"/>
                <w:sz w:val="24"/>
                <w:szCs w:val="24"/>
              </w:rPr>
              <w:t>State Assessment Boundary: Causes of lunar phases or seasons, or use of Earth’s tilt are not expected in state assessment.</w:t>
            </w:r>
          </w:p>
        </w:tc>
      </w:tr>
    </w:tbl>
    <w:p w14:paraId="054B492A" w14:textId="77777777" w:rsidR="00637B26" w:rsidRDefault="00637B26">
      <w:pPr>
        <w:spacing w:line="240" w:lineRule="auto"/>
        <w:ind w:left="-720" w:right="-720"/>
        <w:rPr>
          <w:rFonts w:ascii="Calibri" w:eastAsia="Calibri" w:hAnsi="Calibri" w:cs="Calibri"/>
          <w:sz w:val="24"/>
          <w:szCs w:val="24"/>
        </w:rPr>
      </w:pPr>
    </w:p>
    <w:sectPr w:rsidR="00637B26">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3976" w14:textId="77777777" w:rsidR="00A35A62" w:rsidRDefault="00A35A62">
      <w:pPr>
        <w:spacing w:line="240" w:lineRule="auto"/>
      </w:pPr>
      <w:r>
        <w:separator/>
      </w:r>
    </w:p>
  </w:endnote>
  <w:endnote w:type="continuationSeparator" w:id="0">
    <w:p w14:paraId="7CC299CB" w14:textId="77777777" w:rsidR="00A35A62" w:rsidRDefault="00A35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876B" w14:textId="4FEC335A" w:rsidR="00637B26" w:rsidRDefault="006D7750" w:rsidP="41800F7E">
    <w:pPr>
      <w:jc w:val="right"/>
      <w:rPr>
        <w:rFonts w:ascii="Calibri" w:eastAsia="Calibri" w:hAnsi="Calibri" w:cs="Calibri"/>
        <w:sz w:val="20"/>
        <w:szCs w:val="20"/>
        <w:lang w:val="en-US"/>
      </w:rPr>
    </w:pPr>
    <w:hyperlink r:id="rId1" w:tgtFrame="_blank" w:history="1">
      <w:r w:rsidRPr="0064639E">
        <w:rPr>
          <w:rStyle w:val="Hyperlink"/>
          <w:rFonts w:ascii="Calibri" w:eastAsia="Calibri" w:hAnsi="Calibri" w:cs="Calibri"/>
          <w:sz w:val="20"/>
          <w:szCs w:val="20"/>
        </w:rPr>
        <w:t>Massachusetts Instructional Guidance for OpenSciEd</w:t>
      </w:r>
    </w:hyperlink>
    <w:r>
      <w:rPr>
        <w:rFonts w:ascii="Calibri" w:eastAsia="Calibri" w:hAnsi="Calibri" w:cs="Calibri"/>
        <w:sz w:val="20"/>
        <w:szCs w:val="20"/>
      </w:rPr>
      <w:t xml:space="preserve"> </w:t>
    </w:r>
    <w:r w:rsidR="00580E41">
      <w:rPr>
        <w:rFonts w:ascii="Calibri" w:eastAsia="Calibri" w:hAnsi="Calibri" w:cs="Calibri"/>
        <w:sz w:val="20"/>
        <w:szCs w:val="20"/>
      </w:rPr>
      <w:t>5</w:t>
    </w:r>
    <w:r>
      <w:rPr>
        <w:rFonts w:ascii="Calibri" w:eastAsia="Calibri" w:hAnsi="Calibri" w:cs="Calibri"/>
        <w:sz w:val="20"/>
        <w:szCs w:val="20"/>
      </w:rPr>
      <w:t>th Grade Units</w:t>
    </w:r>
    <w:r>
      <w:rPr>
        <w:rFonts w:ascii="Calibri" w:eastAsia="Calibri" w:hAnsi="Calibri" w:cs="Calibri"/>
        <w:sz w:val="20"/>
        <w:szCs w:val="20"/>
      </w:rPr>
      <w:tab/>
    </w:r>
    <w:r>
      <w:rPr>
        <w:rFonts w:ascii="Calibri" w:eastAsia="Calibri" w:hAnsi="Calibri" w:cs="Calibri"/>
        <w:sz w:val="20"/>
        <w:szCs w:val="20"/>
      </w:rPr>
      <w:tab/>
      <w:t>Updated September 2025</w:t>
    </w:r>
    <w:r w:rsidR="41800F7E" w:rsidRPr="41800F7E">
      <w:rPr>
        <w:rFonts w:ascii="Calibri" w:eastAsia="Calibri" w:hAnsi="Calibri" w:cs="Calibri"/>
        <w:sz w:val="20"/>
        <w:szCs w:val="20"/>
        <w:lang w:val="en-US"/>
      </w:rPr>
      <w:t xml:space="preserve">| </w:t>
    </w:r>
    <w:r w:rsidR="00B616B2" w:rsidRPr="41800F7E">
      <w:rPr>
        <w:rFonts w:ascii="Calibri" w:eastAsia="Calibri" w:hAnsi="Calibri" w:cs="Calibri"/>
        <w:noProof/>
        <w:sz w:val="20"/>
        <w:szCs w:val="20"/>
        <w:lang w:val="en-US"/>
      </w:rPr>
      <w:fldChar w:fldCharType="begin"/>
    </w:r>
    <w:r w:rsidR="00B616B2" w:rsidRPr="41800F7E">
      <w:rPr>
        <w:rFonts w:ascii="Calibri" w:eastAsia="Calibri" w:hAnsi="Calibri" w:cs="Calibri"/>
        <w:sz w:val="20"/>
        <w:szCs w:val="20"/>
      </w:rPr>
      <w:instrText>PAGE</w:instrText>
    </w:r>
    <w:r w:rsidR="00B616B2" w:rsidRPr="41800F7E">
      <w:rPr>
        <w:rFonts w:ascii="Calibri" w:eastAsia="Calibri" w:hAnsi="Calibri" w:cs="Calibri"/>
        <w:sz w:val="20"/>
        <w:szCs w:val="20"/>
      </w:rPr>
      <w:fldChar w:fldCharType="separate"/>
    </w:r>
    <w:r w:rsidR="41800F7E" w:rsidRPr="41800F7E">
      <w:rPr>
        <w:rFonts w:ascii="Calibri" w:eastAsia="Calibri" w:hAnsi="Calibri" w:cs="Calibri"/>
        <w:noProof/>
        <w:sz w:val="20"/>
        <w:szCs w:val="20"/>
        <w:lang w:val="en-US"/>
      </w:rPr>
      <w:t>1</w:t>
    </w:r>
    <w:r w:rsidR="00B616B2" w:rsidRPr="41800F7E">
      <w:rPr>
        <w:rFonts w:ascii="Calibri" w:eastAsia="Calibri" w:hAnsi="Calibri" w:cs="Calibri"/>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2875" w14:textId="77777777" w:rsidR="00A35A62" w:rsidRDefault="00A35A62">
      <w:pPr>
        <w:spacing w:line="240" w:lineRule="auto"/>
      </w:pPr>
      <w:r>
        <w:separator/>
      </w:r>
    </w:p>
  </w:footnote>
  <w:footnote w:type="continuationSeparator" w:id="0">
    <w:p w14:paraId="19A6BD2D" w14:textId="77777777" w:rsidR="00A35A62" w:rsidRDefault="00A35A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230E" w14:textId="705E49D8" w:rsidR="003C1034" w:rsidRDefault="00A012D9" w:rsidP="00A012D9">
    <w:pPr>
      <w:pStyle w:val="Header"/>
      <w:jc w:val="center"/>
    </w:pPr>
    <w:r>
      <w:rPr>
        <w:noProof/>
        <w:sz w:val="36"/>
        <w:szCs w:val="36"/>
        <w14:ligatures w14:val="standardContextual"/>
      </w:rPr>
      <w:drawing>
        <wp:inline distT="0" distB="0" distL="0" distR="0" wp14:anchorId="6C43D728" wp14:editId="01A204C2">
          <wp:extent cx="2819400" cy="593975"/>
          <wp:effectExtent l="0" t="0" r="0" b="0"/>
          <wp:docPr id="264016694"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6694" name="Picture 1" descr="DES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386" cy="606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DF2"/>
    <w:multiLevelType w:val="multilevel"/>
    <w:tmpl w:val="1F741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CD7260"/>
    <w:multiLevelType w:val="multilevel"/>
    <w:tmpl w:val="418E6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403440"/>
    <w:multiLevelType w:val="multilevel"/>
    <w:tmpl w:val="97786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816442"/>
    <w:multiLevelType w:val="multilevel"/>
    <w:tmpl w:val="1E5C3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6F32C1"/>
    <w:multiLevelType w:val="hybridMultilevel"/>
    <w:tmpl w:val="A1688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4395C"/>
    <w:multiLevelType w:val="multilevel"/>
    <w:tmpl w:val="56208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B215F6"/>
    <w:multiLevelType w:val="hybridMultilevel"/>
    <w:tmpl w:val="4BB0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200577"/>
    <w:multiLevelType w:val="hybridMultilevel"/>
    <w:tmpl w:val="88387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C3D82"/>
    <w:multiLevelType w:val="hybridMultilevel"/>
    <w:tmpl w:val="B4D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D103F"/>
    <w:multiLevelType w:val="multilevel"/>
    <w:tmpl w:val="D7789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7005679">
    <w:abstractNumId w:val="9"/>
  </w:num>
  <w:num w:numId="2" w16cid:durableId="350184008">
    <w:abstractNumId w:val="3"/>
  </w:num>
  <w:num w:numId="3" w16cid:durableId="1863476258">
    <w:abstractNumId w:val="5"/>
  </w:num>
  <w:num w:numId="4" w16cid:durableId="42145220">
    <w:abstractNumId w:val="0"/>
  </w:num>
  <w:num w:numId="5" w16cid:durableId="367876018">
    <w:abstractNumId w:val="2"/>
  </w:num>
  <w:num w:numId="6" w16cid:durableId="1196574946">
    <w:abstractNumId w:val="1"/>
  </w:num>
  <w:num w:numId="7" w16cid:durableId="2066448301">
    <w:abstractNumId w:val="7"/>
  </w:num>
  <w:num w:numId="8" w16cid:durableId="69695654">
    <w:abstractNumId w:val="8"/>
  </w:num>
  <w:num w:numId="9" w16cid:durableId="925918218">
    <w:abstractNumId w:val="4"/>
  </w:num>
  <w:num w:numId="10" w16cid:durableId="177814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26"/>
    <w:rsid w:val="0005761E"/>
    <w:rsid w:val="000A72E6"/>
    <w:rsid w:val="0010482E"/>
    <w:rsid w:val="00142E20"/>
    <w:rsid w:val="002F262F"/>
    <w:rsid w:val="003212AE"/>
    <w:rsid w:val="00347890"/>
    <w:rsid w:val="00355ACD"/>
    <w:rsid w:val="003929DC"/>
    <w:rsid w:val="003C1034"/>
    <w:rsid w:val="00580E41"/>
    <w:rsid w:val="005E14F6"/>
    <w:rsid w:val="00637B26"/>
    <w:rsid w:val="006D7750"/>
    <w:rsid w:val="007621D2"/>
    <w:rsid w:val="0086482F"/>
    <w:rsid w:val="008B1168"/>
    <w:rsid w:val="008E11A1"/>
    <w:rsid w:val="00943B14"/>
    <w:rsid w:val="0095202E"/>
    <w:rsid w:val="009A10C5"/>
    <w:rsid w:val="00A012D9"/>
    <w:rsid w:val="00A35A62"/>
    <w:rsid w:val="00A770D1"/>
    <w:rsid w:val="00AA2547"/>
    <w:rsid w:val="00AA642E"/>
    <w:rsid w:val="00AD5E41"/>
    <w:rsid w:val="00AD7011"/>
    <w:rsid w:val="00B616B2"/>
    <w:rsid w:val="00C420C0"/>
    <w:rsid w:val="00C4599D"/>
    <w:rsid w:val="00C94D7B"/>
    <w:rsid w:val="00C96D6C"/>
    <w:rsid w:val="00CB5771"/>
    <w:rsid w:val="00CC6434"/>
    <w:rsid w:val="00D43207"/>
    <w:rsid w:val="00E15790"/>
    <w:rsid w:val="00E241A1"/>
    <w:rsid w:val="00F20593"/>
    <w:rsid w:val="00F906A8"/>
    <w:rsid w:val="1AF91A7C"/>
    <w:rsid w:val="41800F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6646"/>
  <w15:docId w15:val="{B0766F67-159B-EB42-A036-8551C4F5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F6"/>
  </w:style>
  <w:style w:type="paragraph" w:styleId="Heading1">
    <w:name w:val="heading 1"/>
    <w:basedOn w:val="Normal"/>
    <w:next w:val="Normal"/>
    <w:autoRedefine/>
    <w:uiPriority w:val="9"/>
    <w:qFormat/>
    <w:rsid w:val="00355ACD"/>
    <w:pPr>
      <w:keepNext/>
      <w:keepLines/>
      <w:spacing w:before="400" w:after="120"/>
      <w:jc w:val="center"/>
      <w:outlineLvl w:val="0"/>
    </w:pPr>
    <w:rPr>
      <w:b/>
      <w:color w:val="1F497D" w:themeColor="text2"/>
      <w:sz w:val="40"/>
      <w:szCs w:val="40"/>
    </w:rPr>
  </w:style>
  <w:style w:type="paragraph" w:styleId="Heading2">
    <w:name w:val="heading 2"/>
    <w:basedOn w:val="Normal"/>
    <w:next w:val="Normal"/>
    <w:autoRedefine/>
    <w:uiPriority w:val="9"/>
    <w:unhideWhenUsed/>
    <w:qFormat/>
    <w:rsid w:val="005E14F6"/>
    <w:pPr>
      <w:keepNext/>
      <w:keepLines/>
      <w:spacing w:before="360" w:after="120"/>
      <w:jc w:val="center"/>
      <w:outlineLvl w:val="1"/>
    </w:pPr>
    <w:rPr>
      <w:b/>
      <w:color w:val="1F497D" w:themeColor="text2"/>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C1034"/>
    <w:pPr>
      <w:tabs>
        <w:tab w:val="center" w:pos="4680"/>
        <w:tab w:val="right" w:pos="9360"/>
      </w:tabs>
      <w:spacing w:line="240" w:lineRule="auto"/>
    </w:pPr>
  </w:style>
  <w:style w:type="character" w:customStyle="1" w:styleId="HeaderChar">
    <w:name w:val="Header Char"/>
    <w:basedOn w:val="DefaultParagraphFont"/>
    <w:link w:val="Header"/>
    <w:uiPriority w:val="99"/>
    <w:rsid w:val="003C1034"/>
  </w:style>
  <w:style w:type="paragraph" w:styleId="Footer">
    <w:name w:val="footer"/>
    <w:basedOn w:val="Normal"/>
    <w:link w:val="FooterChar"/>
    <w:uiPriority w:val="99"/>
    <w:unhideWhenUsed/>
    <w:rsid w:val="003C1034"/>
    <w:pPr>
      <w:tabs>
        <w:tab w:val="center" w:pos="4680"/>
        <w:tab w:val="right" w:pos="9360"/>
      </w:tabs>
      <w:spacing w:line="240" w:lineRule="auto"/>
    </w:pPr>
  </w:style>
  <w:style w:type="character" w:customStyle="1" w:styleId="FooterChar">
    <w:name w:val="Footer Char"/>
    <w:basedOn w:val="DefaultParagraphFont"/>
    <w:link w:val="Footer"/>
    <w:uiPriority w:val="99"/>
    <w:rsid w:val="003C1034"/>
  </w:style>
  <w:style w:type="character" w:styleId="Hyperlink">
    <w:name w:val="Hyperlink"/>
    <w:basedOn w:val="DefaultParagraphFont"/>
    <w:uiPriority w:val="99"/>
    <w:unhideWhenUsed/>
    <w:rsid w:val="006D7750"/>
    <w:rPr>
      <w:color w:val="0000FF" w:themeColor="hyperlink"/>
      <w:u w:val="single"/>
    </w:rPr>
  </w:style>
  <w:style w:type="character" w:styleId="UnresolvedMention">
    <w:name w:val="Unresolved Mention"/>
    <w:basedOn w:val="DefaultParagraphFont"/>
    <w:uiPriority w:val="99"/>
    <w:semiHidden/>
    <w:unhideWhenUsed/>
    <w:rsid w:val="003929DC"/>
    <w:rPr>
      <w:color w:val="605E5C"/>
      <w:shd w:val="clear" w:color="auto" w:fill="E1DFDD"/>
    </w:rPr>
  </w:style>
  <w:style w:type="paragraph" w:styleId="ListParagraph">
    <w:name w:val="List Paragraph"/>
    <w:basedOn w:val="Normal"/>
    <w:uiPriority w:val="34"/>
    <w:qFormat/>
    <w:rsid w:val="00321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oe.mass.edu/frameworks/search/Map.aspx?ST_CODE=Sci.5.PS.3.01" TargetMode="External"/><Relationship Id="rId18" Type="http://schemas.openxmlformats.org/officeDocument/2006/relationships/hyperlink" Target="https://www.doe.mass.edu/frameworks/search/Map.aspx?ST_CODE=Sci.5.PS.1.01" TargetMode="External"/><Relationship Id="rId26" Type="http://schemas.openxmlformats.org/officeDocument/2006/relationships/hyperlink" Target="https://docs.google.com/document/d/1wG-n31TA8QgOsf5iofoiB4ltB9bgr6eT/edit?usp=sharing&amp;ouid=108544591038309100774&amp;rtpof=true&amp;sd=true" TargetMode="External"/><Relationship Id="rId39" Type="http://schemas.openxmlformats.org/officeDocument/2006/relationships/hyperlink" Target="https://ngss-assessment.portal.concord.org/elementary-school" TargetMode="External"/><Relationship Id="rId21" Type="http://schemas.openxmlformats.org/officeDocument/2006/relationships/hyperlink" Target="https://www.doe.mass.edu/frameworks/search/Map.aspx?ST_CODE=Sci.5.PS.1.04" TargetMode="External"/><Relationship Id="rId34" Type="http://schemas.openxmlformats.org/officeDocument/2006/relationships/hyperlink" Target="https://www.doe.mass.edu/frameworks/search/Map.aspx?ST_CODE=Sci.5.ESS.1.02"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oe.mass.edu/frameworks/search/Map.aspx?ST_CODE=Sci.5.LS.2.02" TargetMode="External"/><Relationship Id="rId29" Type="http://schemas.openxmlformats.org/officeDocument/2006/relationships/hyperlink" Target="https://www.doe.mass.edu/frameworks/search/Map.aspx?ST_CODE=Sci.5.ESS.2.0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scied.org/instructional-materials/5-1-ecosystems-matter-cycling/" TargetMode="External"/><Relationship Id="rId24" Type="http://schemas.openxmlformats.org/officeDocument/2006/relationships/hyperlink" Target="https://www.doe.mass.edu/frameworks/search/Map.aspx?ST_CODE=Sci.5.ESS.3.02" TargetMode="External"/><Relationship Id="rId32" Type="http://schemas.openxmlformats.org/officeDocument/2006/relationships/hyperlink" Target="https://openscied.org/curriculum/elementary-school/explore-the-curriculum/" TargetMode="External"/><Relationship Id="rId37" Type="http://schemas.openxmlformats.org/officeDocument/2006/relationships/hyperlink" Target="https://www.ngsscurriculumtools.com/elementary-implementation" TargetMode="External"/><Relationship Id="rId40" Type="http://schemas.openxmlformats.org/officeDocument/2006/relationships/hyperlink" Target="https://docs.google.com/document/d/19QUNGNNdfb8U--NQaHmy0EqQ6qauXJ07z1_oF_bLhec/edit?usp=sharing"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oe.mass.edu/frameworks/search/Map.aspx?ST_CODE=Sci.5.LS.2.01" TargetMode="External"/><Relationship Id="rId23" Type="http://schemas.openxmlformats.org/officeDocument/2006/relationships/hyperlink" Target="https://www.doe.mass.edu/frameworks/search/Map.aspx?ST_CODE=Sci.4.ETS.1.03" TargetMode="External"/><Relationship Id="rId28" Type="http://schemas.openxmlformats.org/officeDocument/2006/relationships/hyperlink" Target="https://www.doe.mass.edu/frameworks/search/Map.aspx?ST_CODE=Sci.5.ESS.2.01" TargetMode="External"/><Relationship Id="rId36" Type="http://schemas.openxmlformats.org/officeDocument/2006/relationships/hyperlink" Target="https://www.doe.mass.edu/stem/ste/ed-resources.html" TargetMode="External"/><Relationship Id="rId10" Type="http://schemas.openxmlformats.org/officeDocument/2006/relationships/hyperlink" Target="https://www.openscied.org/curriculum/elementary-school/" TargetMode="External"/><Relationship Id="rId19" Type="http://schemas.openxmlformats.org/officeDocument/2006/relationships/hyperlink" Target="https://www.doe.mass.edu/frameworks/search/Map.aspx?ST_CODE=Sci.5.PS.1.02" TargetMode="External"/><Relationship Id="rId31" Type="http://schemas.openxmlformats.org/officeDocument/2006/relationships/hyperlink" Target="https://www.doe.mass.edu/frameworks/search/Map.aspx?ST_CODE=Sci.3.ETS.1.02"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frameworks/search/Map.aspx?ST_CODE=Sci.5.LS.1.01" TargetMode="External"/><Relationship Id="rId22" Type="http://schemas.openxmlformats.org/officeDocument/2006/relationships/hyperlink" Target="https://www.doe.mass.edu/frameworks/search/Map.aspx?ST_CODE=Sci.3.ETS.1.01" TargetMode="External"/><Relationship Id="rId27" Type="http://schemas.openxmlformats.org/officeDocument/2006/relationships/hyperlink" Target="https://www.doe.mass.edu/frameworks/search/Map.aspx?ST_CODE=Sci.5.PS.2.01" TargetMode="External"/><Relationship Id="rId30" Type="http://schemas.openxmlformats.org/officeDocument/2006/relationships/hyperlink" Target="https://www.doe.mass.edu/frameworks/search/Map.aspx?ST_CODE=Sci.5.ESS.3.01" TargetMode="External"/><Relationship Id="rId35" Type="http://schemas.openxmlformats.org/officeDocument/2006/relationships/hyperlink" Target="https://openscied.org/curriculum/elementary-school/"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oe.mass.edu/frameworks/search/Map.aspx?ST_CODE=Sci.5.PS.1.01" TargetMode="External"/><Relationship Id="rId17" Type="http://schemas.openxmlformats.org/officeDocument/2006/relationships/hyperlink" Target="https://openscied.org/instructional-materials/5-2-water/" TargetMode="External"/><Relationship Id="rId25" Type="http://schemas.openxmlformats.org/officeDocument/2006/relationships/hyperlink" Target="https://openscied.org/curriculum/elementary-school/explore-the-curriculum/" TargetMode="External"/><Relationship Id="rId33" Type="http://schemas.openxmlformats.org/officeDocument/2006/relationships/hyperlink" Target="https://www.doe.mass.edu/frameworks/search/Map.aspx?ST_CODE=Sci.5.ESS.1.01" TargetMode="External"/><Relationship Id="rId38" Type="http://schemas.openxmlformats.org/officeDocument/2006/relationships/hyperlink" Target="https://www.doe.mass.edu/stem/ste/classroom-tasks.html" TargetMode="External"/><Relationship Id="rId20" Type="http://schemas.openxmlformats.org/officeDocument/2006/relationships/hyperlink" Target="https://www.doe.mass.edu/frameworks/search/Map.aspx?ST_CODE=Sci.5.PS.1.03" TargetMode="External"/><Relationship Id="rId41" Type="http://schemas.openxmlformats.org/officeDocument/2006/relationships/hyperlink" Target="https://docs.google.com/document/d/15z0zWfWZgHSv3vN2FjvVjtkZGn2poynPpTi1RZS5Vx4/edit?usp=shar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oe.mass.edu/stem/ste/openscie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0845b29d1926d3d348905ceeda17be0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070bbe3b19e8c083d9f927e2416d01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01c5b-d708-43e7-9af4-178ea952ae5f}"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5D006CB1-9C2F-4242-9B10-8347ED18C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1074D-493D-417A-8B49-20A2BF91B8E0}">
  <ds:schemaRefs>
    <ds:schemaRef ds:uri="http://schemas.microsoft.com/sharepoint/v3/contenttype/forms"/>
  </ds:schemaRefs>
</ds:datastoreItem>
</file>

<file path=customXml/itemProps3.xml><?xml version="1.0" encoding="utf-8"?>
<ds:datastoreItem xmlns:ds="http://schemas.openxmlformats.org/officeDocument/2006/customXml" ds:itemID="{B005B70B-754F-41FA-9CC6-4D7D3CC225C7}">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46f7fc10-315f-4884-8231-57a9c90b9c56"/>
    <ds:schemaRef ds:uri="67cbf261-e971-4a38-83b4-d85e273e70b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4717</Words>
  <Characters>26563</Characters>
  <Application>Microsoft Office Word</Application>
  <DocSecurity>0</DocSecurity>
  <Lines>699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OpenSciEd 5th Grade Instructional Guidance</dc:title>
  <dc:creator>DESE</dc:creator>
  <cp:lastModifiedBy>Zou, Dong (EOE)</cp:lastModifiedBy>
  <cp:revision>3</cp:revision>
  <dcterms:created xsi:type="dcterms:W3CDTF">2025-10-10T12:27:00Z</dcterms:created>
  <dcterms:modified xsi:type="dcterms:W3CDTF">2025-10-10T16:56:00Z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