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581"/>
        <w:tblW w:w="9360" w:type="dxa"/>
        <w:tblLayout w:type="fixed"/>
        <w:tblLook w:val="06A0" w:firstRow="1" w:lastRow="0" w:firstColumn="1" w:lastColumn="0" w:noHBand="1" w:noVBand="1"/>
      </w:tblPr>
      <w:tblGrid>
        <w:gridCol w:w="1339"/>
        <w:gridCol w:w="5923"/>
        <w:gridCol w:w="2098"/>
      </w:tblGrid>
      <w:tr w:rsidR="4441E029" w14:paraId="2DFAD97F" w14:textId="77777777" w:rsidTr="00BB6ED7">
        <w:tc>
          <w:tcPr>
            <w:tcW w:w="1339" w:type="dxa"/>
            <w:shd w:val="clear" w:color="auto" w:fill="2F5496" w:themeFill="accent1" w:themeFillShade="BF"/>
          </w:tcPr>
          <w:p w14:paraId="04EE8DED" w14:textId="3A8533CB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Month </w:t>
            </w:r>
          </w:p>
        </w:tc>
        <w:tc>
          <w:tcPr>
            <w:tcW w:w="5923" w:type="dxa"/>
            <w:shd w:val="clear" w:color="auto" w:fill="8EAADB" w:themeFill="accent1" w:themeFillTint="99"/>
          </w:tcPr>
          <w:p w14:paraId="0B958227" w14:textId="03A26E91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098" w:type="dxa"/>
            <w:shd w:val="clear" w:color="auto" w:fill="D9E2F3" w:themeFill="accent1" w:themeFillTint="33"/>
          </w:tcPr>
          <w:p w14:paraId="22DC79DC" w14:textId="59F88C8C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Notes</w:t>
            </w:r>
          </w:p>
        </w:tc>
      </w:tr>
      <w:tr w:rsidR="4441E029" w14:paraId="75E4CB78" w14:textId="77777777" w:rsidTr="00BB6ED7">
        <w:tc>
          <w:tcPr>
            <w:tcW w:w="1339" w:type="dxa"/>
            <w:shd w:val="clear" w:color="auto" w:fill="D9E2F3" w:themeFill="accent1" w:themeFillTint="33"/>
          </w:tcPr>
          <w:p w14:paraId="6A3A372C" w14:textId="067B043F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January </w:t>
            </w:r>
          </w:p>
        </w:tc>
        <w:tc>
          <w:tcPr>
            <w:tcW w:w="5923" w:type="dxa"/>
          </w:tcPr>
          <w:p w14:paraId="234F35B3" w14:textId="17EA3839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School Improvement Plan Renewal (Underperforming schools only)</w:t>
            </w:r>
          </w:p>
          <w:p w14:paraId="7B7C054A" w14:textId="03A3526C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Underperforming School Visits</w:t>
            </w:r>
            <w:r w:rsidR="10D4FC98" w:rsidRPr="00AC0AA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1C671345" w14:textId="10156FD3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SSoS Mid-Year Progress Monitoring</w:t>
            </w:r>
          </w:p>
        </w:tc>
        <w:tc>
          <w:tcPr>
            <w:tcW w:w="2098" w:type="dxa"/>
          </w:tcPr>
          <w:p w14:paraId="2D132127" w14:textId="7429DAD9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b/>
                <w:sz w:val="20"/>
                <w:szCs w:val="20"/>
              </w:rPr>
              <w:t>January 31</w:t>
            </w:r>
          </w:p>
          <w:p w14:paraId="42ADB82C" w14:textId="6E3D8B54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sz w:val="20"/>
                <w:szCs w:val="20"/>
              </w:rPr>
              <w:t>January</w:t>
            </w:r>
          </w:p>
          <w:p w14:paraId="3EDB277E" w14:textId="06BFA182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sz w:val="20"/>
                <w:szCs w:val="20"/>
              </w:rPr>
              <w:t>January-February</w:t>
            </w:r>
          </w:p>
        </w:tc>
      </w:tr>
      <w:tr w:rsidR="4441E029" w14:paraId="539F1C17" w14:textId="77777777" w:rsidTr="00BB6ED7">
        <w:tc>
          <w:tcPr>
            <w:tcW w:w="1339" w:type="dxa"/>
            <w:shd w:val="clear" w:color="auto" w:fill="D9E2F3" w:themeFill="accent1" w:themeFillTint="33"/>
          </w:tcPr>
          <w:p w14:paraId="0188B28A" w14:textId="28DB09B2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5923" w:type="dxa"/>
          </w:tcPr>
          <w:p w14:paraId="0CAF8935" w14:textId="3ACAAFA6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SSoS Mid-Year Progress Monitoring</w:t>
            </w:r>
          </w:p>
          <w:p w14:paraId="3A46F4C1" w14:textId="2B9DA61E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Underperforming School Visits</w:t>
            </w:r>
          </w:p>
        </w:tc>
        <w:tc>
          <w:tcPr>
            <w:tcW w:w="2098" w:type="dxa"/>
          </w:tcPr>
          <w:p w14:paraId="6C405ADB" w14:textId="3380C52E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sz w:val="20"/>
                <w:szCs w:val="20"/>
              </w:rPr>
              <w:t>January-February</w:t>
            </w:r>
          </w:p>
          <w:p w14:paraId="4603A495" w14:textId="787459D7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sz w:val="20"/>
                <w:szCs w:val="20"/>
              </w:rPr>
              <w:t>February</w:t>
            </w:r>
          </w:p>
        </w:tc>
      </w:tr>
      <w:tr w:rsidR="4441E029" w14:paraId="4FDA1DD3" w14:textId="77777777" w:rsidTr="00BB6ED7">
        <w:tc>
          <w:tcPr>
            <w:tcW w:w="1339" w:type="dxa"/>
            <w:shd w:val="clear" w:color="auto" w:fill="D9E2F3" w:themeFill="accent1" w:themeFillTint="33"/>
          </w:tcPr>
          <w:p w14:paraId="0FA8E9F3" w14:textId="7BE34C2F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March </w:t>
            </w:r>
          </w:p>
        </w:tc>
        <w:tc>
          <w:tcPr>
            <w:tcW w:w="5923" w:type="dxa"/>
          </w:tcPr>
          <w:p w14:paraId="0E71AD92" w14:textId="76BB123B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b/>
                <w:sz w:val="20"/>
                <w:szCs w:val="20"/>
              </w:rPr>
              <w:t>District Submission Guidance Released</w:t>
            </w:r>
          </w:p>
          <w:p w14:paraId="34B606C8" w14:textId="59FA9F2B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sz w:val="20"/>
                <w:szCs w:val="20"/>
              </w:rPr>
              <w:t>Underperforming School Visits</w:t>
            </w:r>
          </w:p>
          <w:p w14:paraId="4A8A5ABD" w14:textId="2FD4FB66" w:rsidR="4441E029" w:rsidRPr="00AC0AA8" w:rsidRDefault="00634EFF" w:rsidP="00BB6ED7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b/>
                <w:sz w:val="20"/>
                <w:szCs w:val="20"/>
              </w:rPr>
              <w:t>Prioritization Institute I (virtual session)</w:t>
            </w:r>
          </w:p>
        </w:tc>
        <w:tc>
          <w:tcPr>
            <w:tcW w:w="2098" w:type="dxa"/>
          </w:tcPr>
          <w:p w14:paraId="3C25B25F" w14:textId="04BDADBF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b/>
                <w:sz w:val="20"/>
                <w:szCs w:val="20"/>
              </w:rPr>
              <w:t>March 1</w:t>
            </w:r>
          </w:p>
          <w:p w14:paraId="514105A0" w14:textId="5A0CFE54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sz w:val="20"/>
                <w:szCs w:val="20"/>
              </w:rPr>
              <w:t>March</w:t>
            </w:r>
          </w:p>
          <w:p w14:paraId="4DC4E14B" w14:textId="7BBF360D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b/>
                <w:sz w:val="20"/>
                <w:szCs w:val="20"/>
              </w:rPr>
              <w:t>March 21-22</w:t>
            </w:r>
          </w:p>
        </w:tc>
      </w:tr>
      <w:tr w:rsidR="4441E029" w14:paraId="56ACCA96" w14:textId="77777777" w:rsidTr="00BB6ED7">
        <w:tc>
          <w:tcPr>
            <w:tcW w:w="1339" w:type="dxa"/>
            <w:shd w:val="clear" w:color="auto" w:fill="D9E2F3" w:themeFill="accent1" w:themeFillTint="33"/>
          </w:tcPr>
          <w:p w14:paraId="44CBD717" w14:textId="5571E90D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5923" w:type="dxa"/>
          </w:tcPr>
          <w:p w14:paraId="1CE3BA5D" w14:textId="7C36DE25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b/>
                <w:sz w:val="20"/>
                <w:szCs w:val="20"/>
              </w:rPr>
              <w:t>Student Opportunity Act Progress Reports Due</w:t>
            </w:r>
          </w:p>
          <w:p w14:paraId="7E9369C5" w14:textId="766ED76E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sz w:val="20"/>
                <w:szCs w:val="20"/>
              </w:rPr>
              <w:t>Underperforming School Visits</w:t>
            </w:r>
            <w:r w:rsidR="20937CFF" w:rsidRPr="00AC0AA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; Annual Site Visits</w:t>
            </w:r>
          </w:p>
        </w:tc>
        <w:tc>
          <w:tcPr>
            <w:tcW w:w="2098" w:type="dxa"/>
          </w:tcPr>
          <w:p w14:paraId="6E86F4C6" w14:textId="77777777" w:rsidR="000A167D" w:rsidRDefault="4441E029" w:rsidP="000A167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April </w:t>
            </w:r>
            <w:r w:rsidR="0B030373" w:rsidRPr="00AC0AA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  <w:p w14:paraId="5F883FE0" w14:textId="29F6722D" w:rsidR="4441E029" w:rsidRPr="00AC0AA8" w:rsidRDefault="4441E029" w:rsidP="000A167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sz w:val="20"/>
                <w:szCs w:val="20"/>
              </w:rPr>
              <w:t>April</w:t>
            </w:r>
          </w:p>
        </w:tc>
      </w:tr>
      <w:tr w:rsidR="4441E029" w14:paraId="343C045B" w14:textId="77777777" w:rsidTr="00BB6ED7">
        <w:tc>
          <w:tcPr>
            <w:tcW w:w="1339" w:type="dxa"/>
            <w:shd w:val="clear" w:color="auto" w:fill="D9E2F3" w:themeFill="accent1" w:themeFillTint="33"/>
          </w:tcPr>
          <w:p w14:paraId="1F6091DE" w14:textId="7E5AF4B9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May </w:t>
            </w:r>
          </w:p>
        </w:tc>
        <w:tc>
          <w:tcPr>
            <w:tcW w:w="5923" w:type="dxa"/>
          </w:tcPr>
          <w:p w14:paraId="0D10A746" w14:textId="77777777" w:rsidR="009A39D9" w:rsidRPr="00AC0AA8" w:rsidRDefault="009A39D9" w:rsidP="00BB6ED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b/>
                <w:sz w:val="20"/>
                <w:szCs w:val="20"/>
              </w:rPr>
              <w:t>Prioritization Institute II (in-person session)</w:t>
            </w:r>
          </w:p>
          <w:p w14:paraId="4C50B6EA" w14:textId="07CDED8F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sz w:val="20"/>
                <w:szCs w:val="20"/>
              </w:rPr>
              <w:t>Underperforming School Visits</w:t>
            </w:r>
            <w:r w:rsidR="1797A9FC" w:rsidRPr="00AC0AA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; Annual Site Visits</w:t>
            </w:r>
          </w:p>
          <w:p w14:paraId="5CF8CE48" w14:textId="43E96175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sz w:val="20"/>
                <w:szCs w:val="20"/>
              </w:rPr>
              <w:t>SSoS End-of-Year Progress Monitoring</w:t>
            </w:r>
          </w:p>
        </w:tc>
        <w:tc>
          <w:tcPr>
            <w:tcW w:w="2098" w:type="dxa"/>
          </w:tcPr>
          <w:p w14:paraId="59FE5A7E" w14:textId="4A693442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b/>
                <w:sz w:val="20"/>
                <w:szCs w:val="20"/>
              </w:rPr>
              <w:t>May 11-</w:t>
            </w:r>
            <w:r w:rsidR="000A167D">
              <w:rPr>
                <w:rFonts w:ascii="Calibri" w:eastAsia="Calibri" w:hAnsi="Calibri" w:cs="Calibri"/>
                <w:b/>
                <w:sz w:val="20"/>
                <w:szCs w:val="20"/>
              </w:rPr>
              <w:t>12</w:t>
            </w:r>
          </w:p>
          <w:p w14:paraId="5D6A525B" w14:textId="5D7708CE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sz w:val="20"/>
                <w:szCs w:val="20"/>
              </w:rPr>
              <w:t>May</w:t>
            </w:r>
          </w:p>
          <w:p w14:paraId="199CD2BC" w14:textId="55E2A790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sz w:val="20"/>
                <w:szCs w:val="20"/>
              </w:rPr>
              <w:t>May-June</w:t>
            </w:r>
          </w:p>
        </w:tc>
      </w:tr>
      <w:tr w:rsidR="4441E029" w14:paraId="4DECC75F" w14:textId="77777777" w:rsidTr="00BB6ED7">
        <w:tc>
          <w:tcPr>
            <w:tcW w:w="1339" w:type="dxa"/>
            <w:shd w:val="clear" w:color="auto" w:fill="D9E2F3" w:themeFill="accent1" w:themeFillTint="33"/>
          </w:tcPr>
          <w:p w14:paraId="43F34D36" w14:textId="7F4179A2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June</w:t>
            </w:r>
          </w:p>
        </w:tc>
        <w:tc>
          <w:tcPr>
            <w:tcW w:w="5923" w:type="dxa"/>
          </w:tcPr>
          <w:p w14:paraId="73F29CF2" w14:textId="67A94902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sz w:val="20"/>
                <w:szCs w:val="20"/>
              </w:rPr>
              <w:t>SSoS End-of-Year Progress Monitoring</w:t>
            </w:r>
          </w:p>
          <w:p w14:paraId="35FE5A8B" w14:textId="7EB91F64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sz w:val="20"/>
                <w:szCs w:val="20"/>
              </w:rPr>
              <w:t>Underperforming School Visits</w:t>
            </w:r>
          </w:p>
        </w:tc>
        <w:tc>
          <w:tcPr>
            <w:tcW w:w="2098" w:type="dxa"/>
          </w:tcPr>
          <w:p w14:paraId="02D77F9A" w14:textId="64239FA7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sz w:val="20"/>
                <w:szCs w:val="20"/>
              </w:rPr>
              <w:t>May-June</w:t>
            </w:r>
          </w:p>
          <w:p w14:paraId="34642141" w14:textId="39EBA71F" w:rsidR="4441E029" w:rsidRPr="00AC0AA8" w:rsidRDefault="4441E029" w:rsidP="00BB6ED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C0AA8">
              <w:rPr>
                <w:rFonts w:ascii="Calibri" w:eastAsia="Calibri" w:hAnsi="Calibri" w:cs="Calibri"/>
                <w:sz w:val="20"/>
                <w:szCs w:val="20"/>
              </w:rPr>
              <w:t xml:space="preserve">June </w:t>
            </w:r>
          </w:p>
        </w:tc>
      </w:tr>
    </w:tbl>
    <w:p w14:paraId="07C4E223" w14:textId="27240E24" w:rsidR="00525636" w:rsidRDefault="00525636" w:rsidP="00525636">
      <w:pPr>
        <w:ind w:left="720"/>
        <w:jc w:val="center"/>
        <w:rPr>
          <w:rFonts w:ascii="Calibri" w:eastAsia="Calibri" w:hAnsi="Calibri" w:cs="Calibri"/>
          <w:b/>
          <w:bCs/>
          <w:color w:val="242424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42424"/>
          <w:sz w:val="20"/>
          <w:szCs w:val="20"/>
        </w:rPr>
        <w:t>STATEWIDE SYSTEM OF SUPPORT (SSoS)</w:t>
      </w:r>
    </w:p>
    <w:p w14:paraId="688DF8D0" w14:textId="73ED4ECA" w:rsidR="000872F4" w:rsidRDefault="00BB6ED7" w:rsidP="000872F4">
      <w:pPr>
        <w:ind w:left="720"/>
        <w:jc w:val="center"/>
        <w:rPr>
          <w:rFonts w:ascii="Calibri" w:eastAsia="Calibri" w:hAnsi="Calibri" w:cs="Calibri"/>
          <w:b/>
          <w:bCs/>
          <w:color w:val="242424"/>
          <w:sz w:val="20"/>
          <w:szCs w:val="20"/>
        </w:rPr>
      </w:pPr>
      <w:r w:rsidRPr="00BB6ED7">
        <w:rPr>
          <w:rFonts w:ascii="Calibri" w:eastAsia="Calibri" w:hAnsi="Calibri" w:cs="Calibri"/>
          <w:b/>
          <w:bCs/>
          <w:color w:val="242424"/>
          <w:sz w:val="20"/>
          <w:szCs w:val="20"/>
        </w:rPr>
        <w:t>ASSISTANCE ACTIVITIES</w:t>
      </w:r>
      <w:r w:rsidR="00E04C14">
        <w:rPr>
          <w:rFonts w:ascii="Calibri" w:eastAsia="Calibri" w:hAnsi="Calibri" w:cs="Calibri"/>
          <w:b/>
          <w:bCs/>
          <w:color w:val="242424"/>
          <w:sz w:val="20"/>
          <w:szCs w:val="20"/>
        </w:rPr>
        <w:t xml:space="preserve"> </w:t>
      </w:r>
    </w:p>
    <w:p w14:paraId="10682CD4" w14:textId="77777777" w:rsidR="00525636" w:rsidRPr="00AC0AA8" w:rsidRDefault="00525636" w:rsidP="00525636">
      <w:pPr>
        <w:ind w:left="720"/>
        <w:jc w:val="center"/>
        <w:rPr>
          <w:rFonts w:ascii="Calibri" w:eastAsia="Calibri" w:hAnsi="Calibri" w:cs="Calibri"/>
          <w:b/>
          <w:color w:val="242424"/>
          <w:sz w:val="20"/>
          <w:szCs w:val="20"/>
        </w:rPr>
      </w:pPr>
    </w:p>
    <w:p w14:paraId="1C8A7CAD" w14:textId="35BCBB9D" w:rsidR="00AC0AA8" w:rsidRPr="00AC0AA8" w:rsidRDefault="00AC0AA8" w:rsidP="00525636">
      <w:pPr>
        <w:ind w:left="720"/>
        <w:jc w:val="center"/>
        <w:rPr>
          <w:rFonts w:ascii="Calibri" w:eastAsia="Calibri" w:hAnsi="Calibri" w:cs="Calibri"/>
          <w:b/>
          <w:color w:val="242424"/>
          <w:sz w:val="20"/>
          <w:szCs w:val="20"/>
        </w:rPr>
      </w:pPr>
      <w:r w:rsidRPr="00AC0AA8">
        <w:rPr>
          <w:rFonts w:ascii="Calibri" w:eastAsia="Calibri" w:hAnsi="Calibri" w:cs="Calibri"/>
          <w:b/>
          <w:color w:val="242424"/>
          <w:sz w:val="20"/>
          <w:szCs w:val="20"/>
        </w:rPr>
        <w:t xml:space="preserve">Contact Us: </w:t>
      </w:r>
    </w:p>
    <w:p w14:paraId="291A4ADB" w14:textId="1B8E8436" w:rsidR="00FC5F7A" w:rsidRPr="00AC0AA8" w:rsidRDefault="00AC0AA8" w:rsidP="00FC5F7A">
      <w:pPr>
        <w:jc w:val="center"/>
        <w:rPr>
          <w:rFonts w:cstheme="minorHAnsi"/>
          <w:sz w:val="20"/>
          <w:szCs w:val="20"/>
        </w:rPr>
      </w:pPr>
      <w:r w:rsidRPr="00AC0AA8">
        <w:rPr>
          <w:b/>
          <w:bCs/>
          <w:sz w:val="20"/>
          <w:szCs w:val="20"/>
        </w:rPr>
        <w:t>Statewide System of Support</w:t>
      </w:r>
      <w:r w:rsidRPr="00AC0AA8">
        <w:rPr>
          <w:sz w:val="20"/>
          <w:szCs w:val="20"/>
        </w:rPr>
        <w:t xml:space="preserve">: </w:t>
      </w:r>
      <w:hyperlink r:id="rId6" w:history="1">
        <w:r w:rsidRPr="00AC0AA8">
          <w:rPr>
            <w:rStyle w:val="Hyperlink"/>
            <w:rFonts w:cstheme="minorHAnsi"/>
            <w:sz w:val="20"/>
            <w:szCs w:val="20"/>
          </w:rPr>
          <w:t>www.doe.mass.edu/turnaround/</w:t>
        </w:r>
      </w:hyperlink>
      <w:r w:rsidR="00FC5F7A" w:rsidRPr="00AC0AA8">
        <w:rPr>
          <w:rFonts w:cstheme="minorHAnsi"/>
          <w:sz w:val="20"/>
          <w:szCs w:val="20"/>
        </w:rPr>
        <w:t xml:space="preserve"> </w:t>
      </w:r>
    </w:p>
    <w:p w14:paraId="47F38311" w14:textId="7814819E" w:rsidR="001D5802" w:rsidRPr="00AC0AA8" w:rsidRDefault="00AC0AA8" w:rsidP="00FC5F7A">
      <w:pPr>
        <w:jc w:val="center"/>
        <w:rPr>
          <w:rFonts w:cstheme="minorHAnsi"/>
          <w:sz w:val="20"/>
          <w:szCs w:val="20"/>
        </w:rPr>
      </w:pPr>
      <w:r w:rsidRPr="00AC0AA8">
        <w:rPr>
          <w:b/>
          <w:bCs/>
          <w:sz w:val="20"/>
          <w:szCs w:val="20"/>
        </w:rPr>
        <w:t xml:space="preserve">Email: </w:t>
      </w:r>
      <w:hyperlink r:id="rId7" w:history="1">
        <w:r w:rsidRPr="00AC0AA8">
          <w:rPr>
            <w:rStyle w:val="Hyperlink"/>
            <w:rFonts w:cstheme="minorHAnsi"/>
            <w:sz w:val="20"/>
            <w:szCs w:val="20"/>
            <w:shd w:val="clear" w:color="auto" w:fill="FFFFFF"/>
          </w:rPr>
          <w:t>SSoS@mass.gov</w:t>
        </w:r>
      </w:hyperlink>
    </w:p>
    <w:p w14:paraId="5C29014F" w14:textId="078E2A8D" w:rsidR="00055A70" w:rsidRPr="001B7F04" w:rsidRDefault="00165669" w:rsidP="00FC5F7A">
      <w:pPr>
        <w:jc w:val="center"/>
        <w:rPr>
          <w:rFonts w:cstheme="minorHAnsi"/>
          <w:b/>
          <w:bCs/>
          <w:sz w:val="20"/>
          <w:szCs w:val="20"/>
        </w:rPr>
      </w:pPr>
      <w:r w:rsidRPr="001B7F04">
        <w:rPr>
          <w:rFonts w:cstheme="minorHAnsi"/>
          <w:b/>
          <w:bCs/>
          <w:sz w:val="20"/>
          <w:szCs w:val="20"/>
        </w:rPr>
        <w:t xml:space="preserve">Phone: </w:t>
      </w:r>
      <w:r w:rsidR="001B7F04" w:rsidRPr="001B7F04">
        <w:rPr>
          <w:rFonts w:cstheme="minorHAnsi"/>
          <w:color w:val="222222"/>
          <w:sz w:val="20"/>
          <w:szCs w:val="20"/>
          <w:shd w:val="clear" w:color="auto" w:fill="FFFFFF"/>
        </w:rPr>
        <w:t>781-338-3535</w:t>
      </w:r>
    </w:p>
    <w:sectPr w:rsidR="00055A70" w:rsidRPr="001B7F0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BCA9E" w14:textId="77777777" w:rsidR="00665D1D" w:rsidRDefault="00665D1D">
      <w:pPr>
        <w:spacing w:after="0" w:line="240" w:lineRule="auto"/>
      </w:pPr>
      <w:r>
        <w:separator/>
      </w:r>
    </w:p>
  </w:endnote>
  <w:endnote w:type="continuationSeparator" w:id="0">
    <w:p w14:paraId="0BD06D33" w14:textId="77777777" w:rsidR="00665D1D" w:rsidRDefault="00665D1D">
      <w:pPr>
        <w:spacing w:after="0" w:line="240" w:lineRule="auto"/>
      </w:pPr>
      <w:r>
        <w:continuationSeparator/>
      </w:r>
    </w:p>
  </w:endnote>
  <w:endnote w:type="continuationNotice" w:id="1">
    <w:p w14:paraId="7203F4FF" w14:textId="77777777" w:rsidR="00665D1D" w:rsidRDefault="00665D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661A6" w14:textId="2499A95A" w:rsidR="10B265D9" w:rsidRDefault="10B265D9" w:rsidP="10B26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66379" w14:textId="77777777" w:rsidR="00665D1D" w:rsidRDefault="00665D1D">
      <w:pPr>
        <w:spacing w:after="0" w:line="240" w:lineRule="auto"/>
      </w:pPr>
      <w:r>
        <w:separator/>
      </w:r>
    </w:p>
  </w:footnote>
  <w:footnote w:type="continuationSeparator" w:id="0">
    <w:p w14:paraId="3578AA4B" w14:textId="77777777" w:rsidR="00665D1D" w:rsidRDefault="00665D1D">
      <w:pPr>
        <w:spacing w:after="0" w:line="240" w:lineRule="auto"/>
      </w:pPr>
      <w:r>
        <w:continuationSeparator/>
      </w:r>
    </w:p>
  </w:footnote>
  <w:footnote w:type="continuationNotice" w:id="1">
    <w:p w14:paraId="6E740769" w14:textId="77777777" w:rsidR="00665D1D" w:rsidRDefault="00665D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0B265D9" w14:paraId="3FAF3F4A" w14:textId="77777777" w:rsidTr="10B265D9">
      <w:tc>
        <w:tcPr>
          <w:tcW w:w="3120" w:type="dxa"/>
        </w:tcPr>
        <w:p w14:paraId="427C6EA2" w14:textId="0C26B079" w:rsidR="10B265D9" w:rsidRDefault="00BB6ED7" w:rsidP="10B265D9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220EDC63" wp14:editId="1B871BDB">
                <wp:extent cx="1800860" cy="514350"/>
                <wp:effectExtent l="0" t="0" r="8890" b="0"/>
                <wp:docPr id="4" name="Picture 4" descr="Department of Elementary and Secondary Educa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partment of Elementary and Secondary Educa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86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51390E8E" w14:textId="5D4F7BD5" w:rsidR="10B265D9" w:rsidRDefault="10B265D9" w:rsidP="10B265D9">
          <w:pPr>
            <w:pStyle w:val="Header"/>
            <w:jc w:val="center"/>
          </w:pPr>
        </w:p>
      </w:tc>
      <w:tc>
        <w:tcPr>
          <w:tcW w:w="3120" w:type="dxa"/>
        </w:tcPr>
        <w:p w14:paraId="22CD730A" w14:textId="03229E06" w:rsidR="10B265D9" w:rsidRDefault="00C9573E" w:rsidP="10B265D9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62150978" wp14:editId="5C1930C3">
                <wp:extent cx="1133475" cy="566738"/>
                <wp:effectExtent l="0" t="0" r="0" b="5080"/>
                <wp:docPr id="2" name="Picture 2" descr="SSo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So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637" cy="568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283888" w14:textId="09909EBF" w:rsidR="10B265D9" w:rsidRDefault="10B265D9" w:rsidP="10B265D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e4tbj9Y2J1ZyN" int2:id="k761yGDw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2BFCE7"/>
    <w:rsid w:val="00036920"/>
    <w:rsid w:val="0005382F"/>
    <w:rsid w:val="00055A70"/>
    <w:rsid w:val="00066D36"/>
    <w:rsid w:val="000872F4"/>
    <w:rsid w:val="000A167D"/>
    <w:rsid w:val="00165669"/>
    <w:rsid w:val="00185E69"/>
    <w:rsid w:val="001B3967"/>
    <w:rsid w:val="001B7F04"/>
    <w:rsid w:val="001C3671"/>
    <w:rsid w:val="001D5802"/>
    <w:rsid w:val="00300B36"/>
    <w:rsid w:val="00307B44"/>
    <w:rsid w:val="00327795"/>
    <w:rsid w:val="00334026"/>
    <w:rsid w:val="0039037B"/>
    <w:rsid w:val="00393BF3"/>
    <w:rsid w:val="00437CF3"/>
    <w:rsid w:val="00445E3D"/>
    <w:rsid w:val="00525636"/>
    <w:rsid w:val="00537631"/>
    <w:rsid w:val="00552C66"/>
    <w:rsid w:val="00583986"/>
    <w:rsid w:val="00634EFF"/>
    <w:rsid w:val="00665D1D"/>
    <w:rsid w:val="006E2E16"/>
    <w:rsid w:val="00760DD4"/>
    <w:rsid w:val="0092355F"/>
    <w:rsid w:val="009A39D9"/>
    <w:rsid w:val="00A11A4C"/>
    <w:rsid w:val="00A217B6"/>
    <w:rsid w:val="00A95597"/>
    <w:rsid w:val="00AC0AA8"/>
    <w:rsid w:val="00AC6D33"/>
    <w:rsid w:val="00B05914"/>
    <w:rsid w:val="00B11909"/>
    <w:rsid w:val="00BB35A8"/>
    <w:rsid w:val="00BB6ED7"/>
    <w:rsid w:val="00BE3122"/>
    <w:rsid w:val="00C20211"/>
    <w:rsid w:val="00C3183A"/>
    <w:rsid w:val="00C9573E"/>
    <w:rsid w:val="00CE138E"/>
    <w:rsid w:val="00D502D6"/>
    <w:rsid w:val="00DE7254"/>
    <w:rsid w:val="00E04C14"/>
    <w:rsid w:val="00F8529B"/>
    <w:rsid w:val="00FC5F7A"/>
    <w:rsid w:val="092BFCE7"/>
    <w:rsid w:val="0B030373"/>
    <w:rsid w:val="10B265D9"/>
    <w:rsid w:val="10D4FC98"/>
    <w:rsid w:val="1797A9FC"/>
    <w:rsid w:val="20937CFF"/>
    <w:rsid w:val="2B97E713"/>
    <w:rsid w:val="2FB35A8C"/>
    <w:rsid w:val="3012CCA0"/>
    <w:rsid w:val="4441E029"/>
    <w:rsid w:val="55319F52"/>
    <w:rsid w:val="5FE0923E"/>
    <w:rsid w:val="6D04AB0B"/>
    <w:rsid w:val="73BFEA15"/>
    <w:rsid w:val="7804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94F9F"/>
  <w15:chartTrackingRefBased/>
  <w15:docId w15:val="{1F22536A-6B18-4F3B-867A-C4B545F0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35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55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B3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00B3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SoS@mass.gov" TargetMode="External"/><Relationship Id="rId12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e.mass.edu/turnaround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22, 2022 — SSoS Calendar — January–June</vt:lpstr>
    </vt:vector>
  </TitlesOfParts>
  <Company/>
  <LinksUpToDate>false</LinksUpToDate>
  <CharactersWithSpaces>1071</CharactersWithSpaces>
  <SharedDoc>false</SharedDoc>
  <HLinks>
    <vt:vector size="12" baseType="variant">
      <vt:variant>
        <vt:i4>3997717</vt:i4>
      </vt:variant>
      <vt:variant>
        <vt:i4>3</vt:i4>
      </vt:variant>
      <vt:variant>
        <vt:i4>0</vt:i4>
      </vt:variant>
      <vt:variant>
        <vt:i4>5</vt:i4>
      </vt:variant>
      <vt:variant>
        <vt:lpwstr>mailto:SSoS@mass.gov</vt:lpwstr>
      </vt:variant>
      <vt:variant>
        <vt:lpwstr/>
      </vt:variant>
      <vt:variant>
        <vt:i4>2687093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http://www.doe.mass.edu/turnaround/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SSoS Calendar — January–June</dc:title>
  <dc:subject/>
  <dc:creator>DESE</dc:creator>
  <cp:keywords/>
  <dc:description/>
  <cp:lastModifiedBy>Zou, Dong (EOE)</cp:lastModifiedBy>
  <cp:revision>28</cp:revision>
  <cp:lastPrinted>2022-12-21T15:07:00Z</cp:lastPrinted>
  <dcterms:created xsi:type="dcterms:W3CDTF">2022-12-20T20:40:00Z</dcterms:created>
  <dcterms:modified xsi:type="dcterms:W3CDTF">2022-12-23T19:06:00Z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23 2022 12:00AM</vt:lpwstr>
  </property>
</Properties>
</file>