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FCAC" w14:textId="7855DDDF" w:rsidR="00283DAD" w:rsidRPr="006E118E" w:rsidRDefault="00283DAD" w:rsidP="00283DAD">
      <w:pPr>
        <w:spacing w:before="100" w:after="200" w:line="336" w:lineRule="auto"/>
        <w:ind w:right="120"/>
        <w:rPr>
          <w:rFonts w:cstheme="minorHAnsi"/>
          <w:lang w:val="en"/>
        </w:rPr>
      </w:pPr>
      <w:r w:rsidRPr="006E118E">
        <w:rPr>
          <w:rFonts w:cstheme="minorHAnsi"/>
          <w:lang w:val="en"/>
        </w:rPr>
        <w:t>Dear District Leader</w:t>
      </w:r>
      <w:r w:rsidR="00A33A44" w:rsidRPr="006E118E">
        <w:rPr>
          <w:rFonts w:cstheme="minorHAnsi"/>
          <w:lang w:val="en"/>
        </w:rPr>
        <w:t>s</w:t>
      </w:r>
      <w:r w:rsidRPr="006E118E">
        <w:rPr>
          <w:rFonts w:cstheme="minorHAnsi"/>
          <w:lang w:val="en"/>
        </w:rPr>
        <w:t>,</w:t>
      </w:r>
    </w:p>
    <w:p w14:paraId="78ADFAA8" w14:textId="2517DCD3" w:rsidR="00A974EF" w:rsidRDefault="00283DAD" w:rsidP="00917259">
      <w:pPr>
        <w:pStyle w:val="NormalWeb"/>
        <w:spacing w:before="0" w:beforeAutospacing="0" w:after="0" w:afterAutospacing="0"/>
        <w:rPr>
          <w:rFonts w:cstheme="minorHAnsi"/>
          <w:color w:val="000000" w:themeColor="text1"/>
        </w:rPr>
      </w:pPr>
      <w:r w:rsidRPr="006E11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hope this message finds you well, and that you </w:t>
      </w:r>
      <w:r w:rsidR="006E118E" w:rsidRPr="006E118E">
        <w:rPr>
          <w:rFonts w:asciiTheme="minorHAnsi" w:hAnsiTheme="minorHAnsi" w:cstheme="minorHAnsi"/>
          <w:color w:val="000000"/>
          <w:sz w:val="22"/>
          <w:szCs w:val="22"/>
        </w:rPr>
        <w:t xml:space="preserve">have found genuine joy and bountiful rest </w:t>
      </w:r>
      <w:r w:rsidR="000A66CF">
        <w:rPr>
          <w:rFonts w:asciiTheme="minorHAnsi" w:hAnsiTheme="minorHAnsi" w:cstheme="minorHAnsi"/>
          <w:color w:val="000000"/>
          <w:sz w:val="22"/>
          <w:szCs w:val="22"/>
        </w:rPr>
        <w:t>this summer</w:t>
      </w:r>
      <w:r w:rsidR="006E118E" w:rsidRPr="006E118E">
        <w:rPr>
          <w:rFonts w:asciiTheme="minorHAnsi" w:hAnsiTheme="minorHAnsi" w:cstheme="minorHAnsi"/>
          <w:color w:val="000000"/>
          <w:sz w:val="22"/>
          <w:szCs w:val="22"/>
        </w:rPr>
        <w:t xml:space="preserve">. As we come into the new fiscal year, I feel I have recuperated from a year full of </w:t>
      </w:r>
      <w:r w:rsidR="006E118E" w:rsidRPr="003F4029">
        <w:rPr>
          <w:rFonts w:asciiTheme="minorHAnsi" w:hAnsiTheme="minorHAnsi" w:cstheme="minorHAnsi"/>
          <w:sz w:val="22"/>
          <w:szCs w:val="22"/>
        </w:rPr>
        <w:t xml:space="preserve">deep work </w:t>
      </w:r>
      <w:r w:rsidR="006E118E" w:rsidRPr="006E118E">
        <w:rPr>
          <w:rFonts w:asciiTheme="minorHAnsi" w:hAnsiTheme="minorHAnsi" w:cstheme="minorHAnsi"/>
          <w:color w:val="000000"/>
          <w:sz w:val="22"/>
          <w:szCs w:val="22"/>
        </w:rPr>
        <w:t>(I enthusiastically recommend!) and am energized for what is ahead. </w:t>
      </w:r>
      <w:r w:rsidR="00A974EF">
        <w:rPr>
          <w:rFonts w:cstheme="minorHAnsi"/>
          <w:color w:val="000000" w:themeColor="text1"/>
        </w:rPr>
        <w:t xml:space="preserve"> </w:t>
      </w:r>
    </w:p>
    <w:p w14:paraId="05F5A6E7" w14:textId="77777777" w:rsidR="00917259" w:rsidRPr="00917259" w:rsidRDefault="00917259" w:rsidP="0091725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0E7D169" w14:textId="5ACD5F52" w:rsidR="001E655C" w:rsidRPr="001E655C" w:rsidRDefault="001E655C" w:rsidP="6424F92E">
      <w:pPr>
        <w:pStyle w:val="NormalWeb"/>
        <w:spacing w:before="0" w:beforeAutospacing="0" w:after="0" w:afterAutospacing="0"/>
        <w:rPr>
          <w:sz w:val="22"/>
          <w:szCs w:val="22"/>
        </w:rPr>
      </w:pPr>
      <w:r w:rsidRPr="6424F92E">
        <w:rPr>
          <w:rFonts w:ascii="Calibri" w:hAnsi="Calibri" w:cs="Calibri"/>
          <w:color w:val="000000" w:themeColor="text1"/>
          <w:sz w:val="22"/>
          <w:szCs w:val="22"/>
        </w:rPr>
        <w:t xml:space="preserve">In March, we set an ambitious goal to have districts share their plans for implementing their instructional priorities by June 30. </w:t>
      </w:r>
      <w:r w:rsidRPr="6424F92E">
        <w:rPr>
          <w:rFonts w:ascii="Calibri" w:hAnsi="Calibri" w:cs="Calibri"/>
          <w:b/>
          <w:bCs/>
          <w:color w:val="4472C4" w:themeColor="accent1"/>
          <w:sz w:val="22"/>
          <w:szCs w:val="22"/>
        </w:rPr>
        <w:t xml:space="preserve">By June 30th, we received 100 percent of our 22 district submissions! </w:t>
      </w:r>
      <w:r w:rsidR="7A162633" w:rsidRPr="6424F92E">
        <w:rPr>
          <w:rFonts w:ascii="Calibri" w:hAnsi="Calibri" w:cs="Calibri"/>
          <w:b/>
          <w:bCs/>
          <w:color w:val="4472C4" w:themeColor="accent1"/>
          <w:sz w:val="22"/>
          <w:szCs w:val="22"/>
        </w:rPr>
        <w:t xml:space="preserve">Thank you! </w:t>
      </w:r>
      <w:r w:rsidRPr="6424F92E">
        <w:rPr>
          <w:rFonts w:ascii="Calibri" w:hAnsi="Calibri" w:cs="Calibri"/>
          <w:i/>
          <w:iCs/>
          <w:sz w:val="22"/>
          <w:szCs w:val="22"/>
        </w:rPr>
        <w:t>Why</w:t>
      </w:r>
      <w:r w:rsidRPr="6424F92E">
        <w:rPr>
          <w:rFonts w:ascii="Calibri" w:hAnsi="Calibri" w:cs="Calibri"/>
          <w:i/>
          <w:iCs/>
          <w:color w:val="4472C4" w:themeColor="accent1"/>
          <w:sz w:val="22"/>
          <w:szCs w:val="22"/>
        </w:rPr>
        <w:t xml:space="preserve"> </w:t>
      </w:r>
      <w:r w:rsidRPr="6424F92E">
        <w:rPr>
          <w:rFonts w:ascii="Calibri" w:hAnsi="Calibri" w:cs="Calibri"/>
          <w:i/>
          <w:iCs/>
          <w:color w:val="000000" w:themeColor="text1"/>
          <w:sz w:val="22"/>
          <w:szCs w:val="22"/>
        </w:rPr>
        <w:t>does this matter?</w:t>
      </w:r>
      <w:r w:rsidRPr="6424F92E">
        <w:rPr>
          <w:rFonts w:ascii="Calibri" w:hAnsi="Calibri" w:cs="Calibri"/>
          <w:color w:val="000000" w:themeColor="text1"/>
          <w:sz w:val="22"/>
          <w:szCs w:val="22"/>
        </w:rPr>
        <w:t xml:space="preserve"> I am naming this statistic not just for numbers sake, but for what it represents. </w:t>
      </w:r>
    </w:p>
    <w:p w14:paraId="17DDE475" w14:textId="77777777" w:rsidR="001F335E" w:rsidRPr="001F335E" w:rsidRDefault="001E655C" w:rsidP="001E655C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F335E">
        <w:rPr>
          <w:rFonts w:ascii="Calibri" w:hAnsi="Calibri" w:cs="Calibri"/>
          <w:color w:val="000000"/>
          <w:sz w:val="22"/>
          <w:szCs w:val="22"/>
        </w:rPr>
        <w:t xml:space="preserve">With your skillful </w:t>
      </w:r>
      <w:r w:rsidR="00EA7AC6" w:rsidRPr="001F335E">
        <w:rPr>
          <w:rFonts w:ascii="Calibri" w:hAnsi="Calibri" w:cs="Calibri"/>
          <w:color w:val="000000"/>
          <w:sz w:val="22"/>
          <w:szCs w:val="22"/>
        </w:rPr>
        <w:t>work,</w:t>
      </w:r>
      <w:r w:rsidRPr="001F335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A7AC6" w:rsidRPr="001F335E">
        <w:rPr>
          <w:rFonts w:ascii="Calibri" w:hAnsi="Calibri" w:cs="Calibri"/>
          <w:color w:val="000000"/>
          <w:sz w:val="22"/>
          <w:szCs w:val="22"/>
        </w:rPr>
        <w:t xml:space="preserve">you </w:t>
      </w:r>
      <w:r w:rsidRPr="001F335E">
        <w:rPr>
          <w:rFonts w:ascii="Calibri" w:hAnsi="Calibri" w:cs="Calibri"/>
          <w:color w:val="000000"/>
          <w:sz w:val="22"/>
          <w:szCs w:val="22"/>
        </w:rPr>
        <w:t xml:space="preserve">communicated </w:t>
      </w:r>
      <w:r w:rsidR="00EA7AC6" w:rsidRPr="001F335E">
        <w:rPr>
          <w:rFonts w:ascii="Calibri" w:hAnsi="Calibri" w:cs="Calibri"/>
          <w:color w:val="000000"/>
          <w:sz w:val="22"/>
          <w:szCs w:val="22"/>
        </w:rPr>
        <w:t>your</w:t>
      </w:r>
      <w:r w:rsidRPr="001F335E">
        <w:rPr>
          <w:rFonts w:ascii="Calibri" w:hAnsi="Calibri" w:cs="Calibri"/>
          <w:color w:val="000000"/>
          <w:sz w:val="22"/>
          <w:szCs w:val="22"/>
        </w:rPr>
        <w:t xml:space="preserve"> commitment to a plan that will serve as a directional guide for the next cycle of </w:t>
      </w:r>
      <w:r w:rsidR="00EA7AC6" w:rsidRPr="001F335E">
        <w:rPr>
          <w:rFonts w:ascii="Calibri" w:hAnsi="Calibri" w:cs="Calibri"/>
          <w:color w:val="000000"/>
          <w:sz w:val="22"/>
          <w:szCs w:val="22"/>
        </w:rPr>
        <w:t>your district’s s</w:t>
      </w:r>
      <w:r w:rsidRPr="001F335E">
        <w:rPr>
          <w:rFonts w:ascii="Calibri" w:hAnsi="Calibri" w:cs="Calibri"/>
          <w:color w:val="000000"/>
          <w:sz w:val="22"/>
          <w:szCs w:val="22"/>
        </w:rPr>
        <w:t>ystemic improvement efforts.</w:t>
      </w:r>
    </w:p>
    <w:p w14:paraId="4619FF8F" w14:textId="22CB7DFC" w:rsidR="003F26E0" w:rsidRDefault="001E655C" w:rsidP="43D9206F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43D9206F">
        <w:rPr>
          <w:rFonts w:ascii="Calibri" w:hAnsi="Calibri" w:cs="Calibri"/>
          <w:color w:val="000000" w:themeColor="text1"/>
          <w:sz w:val="22"/>
          <w:szCs w:val="22"/>
        </w:rPr>
        <w:t>In submitting</w:t>
      </w:r>
      <w:r w:rsidR="001F335E" w:rsidRPr="43D9206F">
        <w:rPr>
          <w:rFonts w:ascii="Calibri" w:hAnsi="Calibri" w:cs="Calibri"/>
          <w:color w:val="000000" w:themeColor="text1"/>
          <w:sz w:val="22"/>
          <w:szCs w:val="22"/>
        </w:rPr>
        <w:t xml:space="preserve"> your</w:t>
      </w:r>
      <w:r w:rsidRPr="43D9206F">
        <w:rPr>
          <w:rFonts w:ascii="Calibri" w:hAnsi="Calibri" w:cs="Calibri"/>
          <w:color w:val="000000" w:themeColor="text1"/>
          <w:sz w:val="22"/>
          <w:szCs w:val="22"/>
        </w:rPr>
        <w:t xml:space="preserve"> plans </w:t>
      </w:r>
      <w:r w:rsidRPr="43D9206F">
        <w:rPr>
          <w:rFonts w:ascii="Calibri" w:hAnsi="Calibri" w:cs="Calibri"/>
          <w:i/>
          <w:iCs/>
          <w:color w:val="000000" w:themeColor="text1"/>
          <w:sz w:val="22"/>
          <w:szCs w:val="22"/>
        </w:rPr>
        <w:t>on time</w:t>
      </w:r>
      <w:r w:rsidRPr="43D9206F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1F335E" w:rsidRPr="43D9206F">
        <w:rPr>
          <w:rFonts w:ascii="Calibri" w:hAnsi="Calibri" w:cs="Calibri"/>
          <w:color w:val="000000" w:themeColor="text1"/>
          <w:sz w:val="22"/>
          <w:szCs w:val="22"/>
        </w:rPr>
        <w:t>you</w:t>
      </w:r>
      <w:r w:rsidRPr="43D9206F">
        <w:rPr>
          <w:rFonts w:ascii="Calibri" w:hAnsi="Calibri" w:cs="Calibri"/>
          <w:color w:val="000000" w:themeColor="text1"/>
          <w:sz w:val="22"/>
          <w:szCs w:val="22"/>
        </w:rPr>
        <w:t xml:space="preserve"> gave our teams adequate bandwidth to thoughtfully review plans and prepare to provide high-leverage feedback this month that will ensure </w:t>
      </w:r>
      <w:r w:rsidR="001F335E" w:rsidRPr="43D9206F">
        <w:rPr>
          <w:rFonts w:ascii="Calibri" w:hAnsi="Calibri" w:cs="Calibri"/>
          <w:color w:val="000000" w:themeColor="text1"/>
          <w:sz w:val="22"/>
          <w:szCs w:val="22"/>
        </w:rPr>
        <w:t>your</w:t>
      </w:r>
      <w:r w:rsidRPr="43D9206F">
        <w:rPr>
          <w:rFonts w:ascii="Calibri" w:hAnsi="Calibri" w:cs="Calibri"/>
          <w:color w:val="000000" w:themeColor="text1"/>
          <w:sz w:val="22"/>
          <w:szCs w:val="22"/>
        </w:rPr>
        <w:t xml:space="preserve"> plan will be launched effectively, and with fidelity, and thus increase the likelihood of improved outcomes</w:t>
      </w:r>
      <w:r w:rsidR="00B366B9" w:rsidRPr="43D9206F">
        <w:rPr>
          <w:rFonts w:ascii="Calibri" w:hAnsi="Calibri" w:cs="Calibri"/>
          <w:color w:val="000000" w:themeColor="text1"/>
          <w:sz w:val="22"/>
          <w:szCs w:val="22"/>
        </w:rPr>
        <w:t xml:space="preserve"> for your students.</w:t>
      </w:r>
    </w:p>
    <w:p w14:paraId="7A3FCCE9" w14:textId="77777777" w:rsidR="00BB751C" w:rsidRPr="001F335E" w:rsidRDefault="00BB751C" w:rsidP="00BB751C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C4A94DD" w14:textId="7D9A262C" w:rsidR="00AB0790" w:rsidRPr="001E655C" w:rsidRDefault="000D32B5" w:rsidP="00283DAD">
      <w:pPr>
        <w:rPr>
          <w:color w:val="000000" w:themeColor="text1"/>
        </w:rPr>
      </w:pPr>
      <w:r w:rsidRPr="001E655C">
        <w:rPr>
          <w:color w:val="000000" w:themeColor="text1"/>
        </w:rPr>
        <w:t xml:space="preserve">As we prepare to </w:t>
      </w:r>
      <w:r w:rsidR="00BB751C">
        <w:rPr>
          <w:color w:val="000000" w:themeColor="text1"/>
        </w:rPr>
        <w:t>launch our</w:t>
      </w:r>
      <w:r w:rsidRPr="001E655C">
        <w:rPr>
          <w:color w:val="000000" w:themeColor="text1"/>
        </w:rPr>
        <w:t xml:space="preserve"> year, I want to </w:t>
      </w:r>
      <w:r w:rsidR="00ED234D">
        <w:rPr>
          <w:color w:val="000000" w:themeColor="text1"/>
        </w:rPr>
        <w:t xml:space="preserve">remind you of an </w:t>
      </w:r>
      <w:r w:rsidR="00AB0790" w:rsidRPr="001E655C">
        <w:rPr>
          <w:color w:val="000000" w:themeColor="text1"/>
        </w:rPr>
        <w:t xml:space="preserve">opportunity </w:t>
      </w:r>
      <w:r w:rsidR="00ED234D">
        <w:rPr>
          <w:color w:val="000000" w:themeColor="text1"/>
        </w:rPr>
        <w:t>happening next week</w:t>
      </w:r>
      <w:r w:rsidR="00455ABD">
        <w:rPr>
          <w:color w:val="000000" w:themeColor="text1"/>
        </w:rPr>
        <w:t>,</w:t>
      </w:r>
      <w:r w:rsidR="0096250D">
        <w:rPr>
          <w:color w:val="000000" w:themeColor="text1"/>
        </w:rPr>
        <w:t xml:space="preserve"> share two resources that will guide our partnership in SY24</w:t>
      </w:r>
      <w:r w:rsidR="00455ABD">
        <w:rPr>
          <w:color w:val="000000" w:themeColor="text1"/>
        </w:rPr>
        <w:t>, and some updates on FY24 T</w:t>
      </w:r>
      <w:r w:rsidR="00A7001C">
        <w:rPr>
          <w:color w:val="000000" w:themeColor="text1"/>
        </w:rPr>
        <w:t>argeted Assistance Grant (TAG)</w:t>
      </w:r>
      <w:r w:rsidR="00AB0790" w:rsidRPr="001E655C">
        <w:rPr>
          <w:color w:val="000000" w:themeColor="text1"/>
        </w:rPr>
        <w:t xml:space="preserve">: </w:t>
      </w:r>
      <w:r w:rsidRPr="001E655C">
        <w:rPr>
          <w:color w:val="000000" w:themeColor="text1"/>
        </w:rPr>
        <w:t xml:space="preserve"> </w:t>
      </w:r>
    </w:p>
    <w:p w14:paraId="27039607" w14:textId="74DB5473" w:rsidR="00464271" w:rsidRPr="001B2C16" w:rsidRDefault="00914845" w:rsidP="00464271">
      <w:pPr>
        <w:pStyle w:val="ListParagraph"/>
        <w:numPr>
          <w:ilvl w:val="0"/>
          <w:numId w:val="5"/>
        </w:numPr>
      </w:pPr>
      <w:r w:rsidRPr="001E655C">
        <w:t>W</w:t>
      </w:r>
      <w:r w:rsidR="000D32B5" w:rsidRPr="001E655C">
        <w:t xml:space="preserve">e will host an </w:t>
      </w:r>
      <w:r w:rsidR="000D32B5" w:rsidRPr="001E655C">
        <w:rPr>
          <w:bCs/>
          <w:i/>
          <w:iCs/>
        </w:rPr>
        <w:t xml:space="preserve">optional </w:t>
      </w:r>
      <w:r w:rsidR="000D32B5" w:rsidRPr="001E655C">
        <w:rPr>
          <w:bCs/>
        </w:rPr>
        <w:t xml:space="preserve">webinar </w:t>
      </w:r>
      <w:r w:rsidRPr="001E655C">
        <w:rPr>
          <w:bCs/>
        </w:rPr>
        <w:t xml:space="preserve">on </w:t>
      </w:r>
      <w:r w:rsidRPr="001E655C">
        <w:rPr>
          <w:b/>
        </w:rPr>
        <w:t>August 23, 3-4</w:t>
      </w:r>
      <w:r w:rsidR="003825A4" w:rsidRPr="001E655C">
        <w:rPr>
          <w:b/>
        </w:rPr>
        <w:t>:30</w:t>
      </w:r>
      <w:r w:rsidRPr="001E655C">
        <w:rPr>
          <w:b/>
        </w:rPr>
        <w:t xml:space="preserve"> p.m. </w:t>
      </w:r>
      <w:r w:rsidR="000D32B5" w:rsidRPr="001E655C">
        <w:rPr>
          <w:b/>
        </w:rPr>
        <w:t>to discuss an overview of SSoS support to all districts</w:t>
      </w:r>
      <w:r w:rsidR="00371560" w:rsidRPr="001E655C">
        <w:rPr>
          <w:b/>
        </w:rPr>
        <w:t xml:space="preserve"> in</w:t>
      </w:r>
      <w:r w:rsidR="00A33A44" w:rsidRPr="001E655C">
        <w:rPr>
          <w:b/>
        </w:rPr>
        <w:t xml:space="preserve"> the SSoS portfolio</w:t>
      </w:r>
      <w:r w:rsidR="000D32B5" w:rsidRPr="001E655C">
        <w:rPr>
          <w:b/>
        </w:rPr>
        <w:t xml:space="preserve">. </w:t>
      </w:r>
      <w:r w:rsidR="000D32B5" w:rsidRPr="001E655C">
        <w:t xml:space="preserve">At this webinar, we will review with participants our yearly calendar, provide an overview of expectations of our partnership, and share specifics regarding </w:t>
      </w:r>
      <w:r w:rsidR="00E50D3D" w:rsidRPr="001E655C">
        <w:t>our support to Underperforming</w:t>
      </w:r>
      <w:r w:rsidR="000D32B5" w:rsidRPr="001E655C">
        <w:t xml:space="preserve"> School</w:t>
      </w:r>
      <w:r w:rsidR="008421B7" w:rsidRPr="001E655C">
        <w:t>s. W</w:t>
      </w:r>
      <w:r w:rsidR="0011189E" w:rsidRPr="001E655C">
        <w:t xml:space="preserve">e will </w:t>
      </w:r>
      <w:r w:rsidRPr="001E655C">
        <w:t xml:space="preserve">answer </w:t>
      </w:r>
      <w:r w:rsidR="000229EA" w:rsidRPr="001E655C">
        <w:t>questions you</w:t>
      </w:r>
      <w:r w:rsidRPr="001E655C">
        <w:t xml:space="preserve"> may</w:t>
      </w:r>
      <w:r w:rsidR="000229EA" w:rsidRPr="001E655C">
        <w:t xml:space="preserve"> have </w:t>
      </w:r>
      <w:r w:rsidR="00F31A0C" w:rsidRPr="001E655C">
        <w:t>and</w:t>
      </w:r>
      <w:r w:rsidR="0011189E" w:rsidRPr="001E655C">
        <w:t xml:space="preserve"> share any implications for support based upon the fall release of accountability designations.</w:t>
      </w:r>
      <w:r w:rsidR="000D32B5" w:rsidRPr="001E655C">
        <w:t xml:space="preserve">  </w:t>
      </w:r>
      <w:r w:rsidR="000D32B5" w:rsidRPr="001E655C">
        <w:rPr>
          <w:i/>
        </w:rPr>
        <w:t>The webinar will be recorded and posted on our website shortly after.</w:t>
      </w:r>
    </w:p>
    <w:p w14:paraId="189B67C6" w14:textId="08ADD0E4" w:rsidR="001B2C16" w:rsidRDefault="001B2C16" w:rsidP="001B2C16">
      <w:pPr>
        <w:pStyle w:val="ListParagraph"/>
        <w:numPr>
          <w:ilvl w:val="1"/>
          <w:numId w:val="5"/>
        </w:numPr>
      </w:pPr>
      <w:r>
        <w:t xml:space="preserve">Join Zoom Meeting: </w:t>
      </w:r>
      <w:hyperlink r:id="rId5" w:history="1">
        <w:r w:rsidRPr="002E29D7">
          <w:rPr>
            <w:rStyle w:val="Hyperlink"/>
          </w:rPr>
          <w:t>https://us02web.zoom.us/j/8549524056</w:t>
        </w:r>
      </w:hyperlink>
    </w:p>
    <w:p w14:paraId="1D43C142" w14:textId="27C47422" w:rsidR="001B2C16" w:rsidRPr="00464271" w:rsidRDefault="001B2C16" w:rsidP="001B2C16">
      <w:pPr>
        <w:pStyle w:val="ListParagraph"/>
        <w:numPr>
          <w:ilvl w:val="1"/>
          <w:numId w:val="5"/>
        </w:numPr>
      </w:pPr>
      <w:r>
        <w:t>Meeting ID: 854 952 4056</w:t>
      </w:r>
    </w:p>
    <w:p w14:paraId="450317FF" w14:textId="0853DB6F" w:rsidR="0096250D" w:rsidRDefault="0096250D" w:rsidP="00464271">
      <w:pPr>
        <w:pStyle w:val="ListParagraph"/>
        <w:numPr>
          <w:ilvl w:val="0"/>
          <w:numId w:val="5"/>
        </w:numPr>
      </w:pPr>
      <w:r>
        <w:t>Attached is an overview</w:t>
      </w:r>
      <w:r w:rsidR="00464271" w:rsidRPr="00464271">
        <w:rPr>
          <w:rStyle w:val="Hyperlink"/>
          <w:rFonts w:cstheme="minorHAnsi"/>
          <w:color w:val="auto"/>
          <w:u w:val="none"/>
        </w:rPr>
        <w:t xml:space="preserve"> to clarify the district work that SSoS will support </w:t>
      </w:r>
      <w:r>
        <w:t xml:space="preserve">and a full-year calendar of predictable assistance activities for the year. </w:t>
      </w:r>
      <w:r w:rsidRPr="00645B99">
        <w:rPr>
          <w:i/>
          <w:iCs/>
        </w:rPr>
        <w:t>We will touch on both resources on August 23.</w:t>
      </w:r>
      <w:r>
        <w:t xml:space="preserve"> </w:t>
      </w:r>
    </w:p>
    <w:p w14:paraId="1415F4B0" w14:textId="7E5FB01B" w:rsidR="00455ABD" w:rsidRDefault="00A7001C" w:rsidP="00A7001C">
      <w:pPr>
        <w:rPr>
          <w:b/>
          <w:bCs/>
        </w:rPr>
      </w:pPr>
      <w:r>
        <w:rPr>
          <w:b/>
          <w:bCs/>
        </w:rPr>
        <w:t xml:space="preserve">FY24 </w:t>
      </w:r>
      <w:r w:rsidRPr="00A7001C">
        <w:rPr>
          <w:b/>
          <w:bCs/>
        </w:rPr>
        <w:t>TAG Update</w:t>
      </w:r>
    </w:p>
    <w:p w14:paraId="31F9E436" w14:textId="64C37981" w:rsidR="00A7001C" w:rsidRDefault="00A7001C" w:rsidP="7D6F4FAD">
      <w:pPr>
        <w:pStyle w:val="paragraph"/>
        <w:spacing w:before="0" w:beforeAutospacing="0" w:after="0" w:afterAutospacing="0"/>
        <w:rPr>
          <w:rStyle w:val="normaltextrun"/>
          <w:i/>
          <w:iCs/>
        </w:rPr>
      </w:pPr>
      <w:r w:rsidRPr="7D6F4FAD">
        <w:rPr>
          <w:rStyle w:val="normaltextrun"/>
        </w:rPr>
        <w:t>The Targeted Assistance Grant (TAG) is intended to help districts create systems to support schools in implementing their priority identified in the District Prioritization Submission.</w:t>
      </w:r>
      <w:r w:rsidR="60B61713" w:rsidRPr="7D6F4FAD">
        <w:rPr>
          <w:rStyle w:val="normaltextrun"/>
          <w:b/>
          <w:bCs/>
          <w:i/>
          <w:iCs/>
        </w:rPr>
        <w:t xml:space="preserve"> </w:t>
      </w:r>
      <w:r w:rsidR="60B61713" w:rsidRPr="7D6F4FAD">
        <w:rPr>
          <w:rStyle w:val="normaltextrun"/>
          <w:i/>
          <w:iCs/>
        </w:rPr>
        <w:t>We encourage districts to apply as soon as possible</w:t>
      </w:r>
      <w:r w:rsidR="0C77B2EF" w:rsidRPr="7D6F4FAD">
        <w:rPr>
          <w:rStyle w:val="normaltextrun"/>
          <w:i/>
          <w:iCs/>
        </w:rPr>
        <w:t xml:space="preserve">. Funds become available upon </w:t>
      </w:r>
      <w:r w:rsidR="114004D7" w:rsidRPr="7D6F4FAD">
        <w:rPr>
          <w:rStyle w:val="normaltextrun"/>
          <w:i/>
          <w:iCs/>
        </w:rPr>
        <w:t xml:space="preserve">approval, so the sooner districts </w:t>
      </w:r>
      <w:r w:rsidR="0C50387A" w:rsidRPr="7D6F4FAD">
        <w:rPr>
          <w:rStyle w:val="normaltextrun"/>
          <w:i/>
          <w:iCs/>
        </w:rPr>
        <w:t>submit, the sooner they will have their TAG funding.</w:t>
      </w:r>
      <w:r w:rsidR="1CA2BA28" w:rsidRPr="7D6F4FAD">
        <w:rPr>
          <w:rStyle w:val="normaltextrun"/>
          <w:i/>
          <w:iCs/>
        </w:rPr>
        <w:t xml:space="preserve"> </w:t>
      </w:r>
      <w:r w:rsidR="1CA2BA28" w:rsidRPr="7D6F4FAD">
        <w:rPr>
          <w:rStyle w:val="normaltextrun"/>
          <w:b/>
          <w:bCs/>
          <w:i/>
          <w:iCs/>
        </w:rPr>
        <w:t xml:space="preserve">Applications </w:t>
      </w:r>
      <w:r w:rsidR="00995E79">
        <w:rPr>
          <w:rStyle w:val="normaltextrun"/>
          <w:b/>
          <w:bCs/>
          <w:i/>
          <w:iCs/>
        </w:rPr>
        <w:t>are</w:t>
      </w:r>
      <w:r w:rsidR="1CA2BA28" w:rsidRPr="7D6F4FAD">
        <w:rPr>
          <w:rStyle w:val="normaltextrun"/>
          <w:b/>
          <w:bCs/>
          <w:i/>
          <w:iCs/>
        </w:rPr>
        <w:t xml:space="preserve"> due 10/31/23</w:t>
      </w:r>
      <w:r w:rsidR="1CA2BA28" w:rsidRPr="7D6F4FAD">
        <w:rPr>
          <w:rStyle w:val="normaltextrun"/>
          <w:i/>
          <w:iCs/>
        </w:rPr>
        <w:t>.</w:t>
      </w:r>
    </w:p>
    <w:p w14:paraId="501F6F48" w14:textId="77777777" w:rsidR="00165293" w:rsidRDefault="00165293" w:rsidP="0016529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C14E27F" w14:textId="77777777" w:rsidR="00165293" w:rsidRPr="00165293" w:rsidRDefault="00165293" w:rsidP="00165293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</w:rPr>
      </w:pPr>
      <w:r w:rsidRPr="00165293">
        <w:rPr>
          <w:rStyle w:val="normaltextrun"/>
          <w:i/>
          <w:iCs/>
        </w:rPr>
        <w:t>Eligibility</w:t>
      </w:r>
    </w:p>
    <w:p w14:paraId="6D6A4E19" w14:textId="74664799" w:rsidR="00165293" w:rsidRPr="00165293" w:rsidRDefault="00165293" w:rsidP="2F30E79C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2F30E79C">
        <w:rPr>
          <w:rStyle w:val="normaltextrun"/>
        </w:rPr>
        <w:t xml:space="preserve">Districts with schools </w:t>
      </w:r>
      <w:r w:rsidR="00995E79">
        <w:rPr>
          <w:rStyle w:val="normaltextrun"/>
        </w:rPr>
        <w:t xml:space="preserve">currently </w:t>
      </w:r>
      <w:r w:rsidR="00A7001C" w:rsidRPr="2F30E79C">
        <w:rPr>
          <w:rStyle w:val="normaltextrun"/>
        </w:rPr>
        <w:t>identified as either</w:t>
      </w:r>
      <w:r w:rsidR="00A7001C" w:rsidRPr="2F30E79C">
        <w:rPr>
          <w:rStyle w:val="normaltextrun"/>
          <w:color w:val="000000" w:themeColor="text1"/>
        </w:rPr>
        <w:t xml:space="preserve"> in the bottom 10 percentiles in the 2022 Massachusetts District and School Accountability System, have a federal designation, or are identified as </w:t>
      </w:r>
      <w:r w:rsidR="000706B0">
        <w:rPr>
          <w:rStyle w:val="normaltextrun"/>
          <w:color w:val="000000" w:themeColor="text1"/>
        </w:rPr>
        <w:t xml:space="preserve">an </w:t>
      </w:r>
      <w:r w:rsidR="00A7001C" w:rsidRPr="2F30E79C">
        <w:rPr>
          <w:rStyle w:val="normaltextrun"/>
          <w:color w:val="000000" w:themeColor="text1"/>
        </w:rPr>
        <w:t>underperforming</w:t>
      </w:r>
      <w:r w:rsidR="11FBE261" w:rsidRPr="2F30E79C">
        <w:rPr>
          <w:rStyle w:val="normaltextrun"/>
          <w:color w:val="000000" w:themeColor="text1"/>
        </w:rPr>
        <w:t xml:space="preserve"> school</w:t>
      </w:r>
      <w:r w:rsidR="00185EA8">
        <w:rPr>
          <w:rStyle w:val="normaltextrun"/>
          <w:color w:val="000000" w:themeColor="text1"/>
        </w:rPr>
        <w:t xml:space="preserve"> in districts</w:t>
      </w:r>
      <w:r w:rsidR="11FBE261" w:rsidRPr="2F30E79C">
        <w:rPr>
          <w:rStyle w:val="normaltextrun"/>
          <w:color w:val="000000" w:themeColor="text1"/>
        </w:rPr>
        <w:t xml:space="preserve"> </w:t>
      </w:r>
      <w:r w:rsidR="001F25FC">
        <w:rPr>
          <w:rStyle w:val="normaltextrun"/>
          <w:color w:val="000000" w:themeColor="text1"/>
        </w:rPr>
        <w:t>served by CSDP</w:t>
      </w:r>
      <w:r w:rsidR="11FBE261" w:rsidRPr="2F30E79C">
        <w:rPr>
          <w:rStyle w:val="normaltextrun"/>
          <w:color w:val="000000" w:themeColor="text1"/>
        </w:rPr>
        <w:t>.</w:t>
      </w:r>
    </w:p>
    <w:p w14:paraId="18AFB3B9" w14:textId="79D15D82" w:rsidR="00165293" w:rsidRPr="00165293" w:rsidRDefault="2653BDD5" w:rsidP="00165293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</w:rPr>
      </w:pPr>
      <w:r w:rsidRPr="7417265B">
        <w:rPr>
          <w:rStyle w:val="normaltextrun"/>
          <w:i/>
          <w:iCs/>
          <w:color w:val="000000" w:themeColor="text1"/>
        </w:rPr>
        <w:t>Allocation</w:t>
      </w:r>
      <w:r w:rsidR="00165293" w:rsidRPr="7417265B">
        <w:rPr>
          <w:rStyle w:val="normaltextrun"/>
          <w:i/>
          <w:color w:val="000000" w:themeColor="text1"/>
        </w:rPr>
        <w:t xml:space="preserve"> Guidelines</w:t>
      </w:r>
    </w:p>
    <w:p w14:paraId="4360DDC2" w14:textId="25B9DED7" w:rsidR="00165293" w:rsidRDefault="001A277B" w:rsidP="6424F92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All d</w:t>
      </w:r>
      <w:r w:rsidR="00A7001C" w:rsidRPr="6424F92E">
        <w:rPr>
          <w:rStyle w:val="normaltextrun"/>
        </w:rPr>
        <w:t xml:space="preserve">istricts receiving </w:t>
      </w:r>
      <w:r>
        <w:rPr>
          <w:rStyle w:val="normaltextrun"/>
        </w:rPr>
        <w:t>TAG</w:t>
      </w:r>
      <w:r w:rsidR="00A7001C" w:rsidRPr="6424F92E">
        <w:rPr>
          <w:rStyle w:val="normaltextrun"/>
        </w:rPr>
        <w:t xml:space="preserve"> funds will have until </w:t>
      </w:r>
      <w:r>
        <w:rPr>
          <w:rStyle w:val="normaltextrun"/>
        </w:rPr>
        <w:t>6</w:t>
      </w:r>
      <w:r w:rsidR="00A7001C" w:rsidRPr="6424F92E">
        <w:rPr>
          <w:rStyle w:val="normaltextrun"/>
        </w:rPr>
        <w:t>/3</w:t>
      </w:r>
      <w:r>
        <w:rPr>
          <w:rStyle w:val="normaltextrun"/>
        </w:rPr>
        <w:t>0</w:t>
      </w:r>
      <w:r w:rsidR="00A7001C" w:rsidRPr="6424F92E">
        <w:rPr>
          <w:rStyle w:val="normaltextrun"/>
        </w:rPr>
        <w:t>/24 to expend them</w:t>
      </w:r>
      <w:r>
        <w:rPr>
          <w:rStyle w:val="normaltextrun"/>
        </w:rPr>
        <w:t>, whether the funds are federal or state</w:t>
      </w:r>
      <w:r w:rsidR="00A7001C" w:rsidRPr="6424F92E">
        <w:rPr>
          <w:rStyle w:val="normaltextrun"/>
        </w:rPr>
        <w:t xml:space="preserve">. </w:t>
      </w:r>
      <w:r w:rsidR="00A7001C" w:rsidRPr="6424F92E">
        <w:rPr>
          <w:rStyle w:val="normaltextrun"/>
          <w:i/>
          <w:iCs/>
        </w:rPr>
        <w:t>Th</w:t>
      </w:r>
      <w:r w:rsidR="00A3678E">
        <w:rPr>
          <w:rStyle w:val="normaltextrun"/>
          <w:i/>
          <w:iCs/>
        </w:rPr>
        <w:t>is will be the</w:t>
      </w:r>
      <w:r w:rsidR="00A7001C" w:rsidRPr="6424F92E">
        <w:rPr>
          <w:rStyle w:val="normaltextrun"/>
          <w:i/>
          <w:iCs/>
        </w:rPr>
        <w:t xml:space="preserve"> same deadline </w:t>
      </w:r>
      <w:r w:rsidR="00A3678E">
        <w:rPr>
          <w:rStyle w:val="normaltextrun"/>
          <w:i/>
          <w:iCs/>
        </w:rPr>
        <w:t>for</w:t>
      </w:r>
      <w:r w:rsidR="00EC72F2">
        <w:rPr>
          <w:rStyle w:val="normaltextrun"/>
          <w:i/>
          <w:iCs/>
        </w:rPr>
        <w:t xml:space="preserve"> some districts and an earlier deadline for </w:t>
      </w:r>
      <w:r w:rsidR="00EC72F2">
        <w:rPr>
          <w:rStyle w:val="normaltextrun"/>
          <w:i/>
          <w:iCs/>
        </w:rPr>
        <w:lastRenderedPageBreak/>
        <w:t>others</w:t>
      </w:r>
      <w:r w:rsidR="00A7001C" w:rsidRPr="6424F92E">
        <w:rPr>
          <w:rStyle w:val="normaltextrun"/>
          <w:i/>
          <w:iCs/>
        </w:rPr>
        <w:t>.</w:t>
      </w:r>
      <w:r w:rsidR="00EC72F2">
        <w:rPr>
          <w:rStyle w:val="normaltextrun"/>
          <w:i/>
          <w:iCs/>
        </w:rPr>
        <w:t xml:space="preserve"> All districts will have the opportunity to expend TAG funds </w:t>
      </w:r>
      <w:r w:rsidR="00CC4FB3">
        <w:rPr>
          <w:rStyle w:val="normaltextrun"/>
          <w:i/>
          <w:iCs/>
        </w:rPr>
        <w:t>in July and August 2024</w:t>
      </w:r>
      <w:r w:rsidR="00284BB5">
        <w:rPr>
          <w:rStyle w:val="normaltextrun"/>
          <w:i/>
          <w:iCs/>
        </w:rPr>
        <w:t xml:space="preserve"> if they apply for it. More information on that will be shared in the spring of 2024.</w:t>
      </w:r>
      <w:r w:rsidR="00A7001C" w:rsidRPr="6424F92E">
        <w:rPr>
          <w:rStyle w:val="normaltextrun"/>
        </w:rPr>
        <w:t xml:space="preserve"> </w:t>
      </w:r>
    </w:p>
    <w:p w14:paraId="59C0CD2F" w14:textId="320411DD" w:rsidR="00AE0847" w:rsidRPr="008B1039" w:rsidRDefault="00165293" w:rsidP="00935D6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i/>
          <w:iCs/>
        </w:rPr>
      </w:pPr>
      <w:r w:rsidRPr="2F30E79C">
        <w:rPr>
          <w:rStyle w:val="eop"/>
        </w:rPr>
        <w:t xml:space="preserve">We have developed </w:t>
      </w:r>
      <w:r w:rsidR="00EC1A0F" w:rsidRPr="2F30E79C">
        <w:rPr>
          <w:rStyle w:val="eop"/>
        </w:rPr>
        <w:t>an</w:t>
      </w:r>
      <w:r w:rsidRPr="2F30E79C">
        <w:rPr>
          <w:rStyle w:val="eop"/>
        </w:rPr>
        <w:t xml:space="preserve"> equity-focused</w:t>
      </w:r>
      <w:r w:rsidR="00EC1A0F" w:rsidRPr="2F30E79C">
        <w:rPr>
          <w:rStyle w:val="eop"/>
        </w:rPr>
        <w:t xml:space="preserve"> formula</w:t>
      </w:r>
      <w:r w:rsidRPr="2F30E79C">
        <w:rPr>
          <w:rStyle w:val="eop"/>
        </w:rPr>
        <w:t xml:space="preserve"> to determine the amount of funds districts will receive. Districts with the greater number of schools identified as requiring assistance will receive</w:t>
      </w:r>
      <w:r w:rsidR="00EC1A0F" w:rsidRPr="2F30E79C">
        <w:rPr>
          <w:rStyle w:val="eop"/>
        </w:rPr>
        <w:t xml:space="preserve"> a</w:t>
      </w:r>
      <w:r w:rsidRPr="2F30E79C">
        <w:rPr>
          <w:rStyle w:val="eop"/>
        </w:rPr>
        <w:t xml:space="preserve"> greater amount of funds. </w:t>
      </w:r>
      <w:r w:rsidR="00AE0847" w:rsidRPr="2F30E79C">
        <w:rPr>
          <w:rStyle w:val="cf01"/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Note: </w:t>
      </w:r>
      <w:r w:rsidR="00AE0847" w:rsidRPr="2F30E79C">
        <w:rPr>
          <w:rStyle w:val="cf01"/>
          <w:rFonts w:asciiTheme="minorHAnsi" w:hAnsiTheme="minorHAnsi" w:cstheme="minorBidi"/>
          <w:i/>
          <w:iCs/>
          <w:sz w:val="22"/>
          <w:szCs w:val="22"/>
        </w:rPr>
        <w:t>Additional funds could be added following the release of 2023 accountability results, but no funds will be</w:t>
      </w:r>
      <w:r w:rsidR="00DE052E" w:rsidRPr="2F30E79C">
        <w:rPr>
          <w:rStyle w:val="cf01"/>
          <w:rFonts w:asciiTheme="minorHAnsi" w:hAnsiTheme="minorHAnsi" w:cstheme="minorBidi"/>
          <w:i/>
          <w:iCs/>
          <w:sz w:val="22"/>
          <w:szCs w:val="22"/>
        </w:rPr>
        <w:t xml:space="preserve"> taken away</w:t>
      </w:r>
      <w:r w:rsidR="00AE0847" w:rsidRPr="2F30E79C">
        <w:rPr>
          <w:rStyle w:val="cf01"/>
          <w:rFonts w:asciiTheme="minorHAnsi" w:hAnsiTheme="minorHAnsi" w:cstheme="minorBidi"/>
          <w:i/>
          <w:iCs/>
          <w:sz w:val="22"/>
          <w:szCs w:val="22"/>
        </w:rPr>
        <w:t xml:space="preserve"> based on 2023 data.</w:t>
      </w:r>
    </w:p>
    <w:p w14:paraId="6D991F18" w14:textId="78B37877" w:rsidR="00A7001C" w:rsidRDefault="00A7001C" w:rsidP="003121AD">
      <w:pPr>
        <w:pStyle w:val="paragraph"/>
        <w:spacing w:before="0" w:beforeAutospacing="0" w:after="0" w:afterAutospacing="0"/>
        <w:ind w:left="1800"/>
        <w:textAlignment w:val="baseline"/>
        <w:rPr>
          <w:rStyle w:val="eop"/>
        </w:rPr>
      </w:pPr>
      <w:r>
        <w:rPr>
          <w:rStyle w:val="eop"/>
        </w:rPr>
        <w:t> </w:t>
      </w:r>
    </w:p>
    <w:p w14:paraId="65E0E75F" w14:textId="3647BEC6" w:rsidR="008B57B8" w:rsidRDefault="008B57B8" w:rsidP="008B57B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121AD">
        <w:rPr>
          <w:rStyle w:val="eop"/>
          <w:b/>
          <w:bCs/>
          <w:i/>
          <w:iCs/>
        </w:rPr>
        <w:t>Please reach out to Michael Seymour if you have any specific questions on TAG</w:t>
      </w:r>
      <w:r>
        <w:rPr>
          <w:rStyle w:val="eop"/>
        </w:rPr>
        <w:t xml:space="preserve">: </w:t>
      </w:r>
      <w:hyperlink r:id="rId6" w:history="1">
        <w:r w:rsidR="003121AD" w:rsidRPr="002E29D7">
          <w:rPr>
            <w:rStyle w:val="Hyperlink"/>
          </w:rPr>
          <w:t>Michael.J.Seymour@mass.gov</w:t>
        </w:r>
      </w:hyperlink>
      <w:r w:rsidR="003121AD">
        <w:rPr>
          <w:rStyle w:val="eop"/>
        </w:rPr>
        <w:t xml:space="preserve">. </w:t>
      </w:r>
    </w:p>
    <w:p w14:paraId="2DEE105D" w14:textId="77777777" w:rsidR="008B57B8" w:rsidRPr="008B57B8" w:rsidRDefault="008B57B8" w:rsidP="008B57B8">
      <w:pPr>
        <w:pStyle w:val="paragraph"/>
        <w:spacing w:before="0" w:beforeAutospacing="0" w:after="0" w:afterAutospacing="0"/>
        <w:ind w:left="1800"/>
        <w:textAlignment w:val="baseline"/>
      </w:pPr>
    </w:p>
    <w:p w14:paraId="5258A1DE" w14:textId="4A806D2C" w:rsidR="00283DAD" w:rsidRPr="001E655C" w:rsidRDefault="000A29D4" w:rsidP="00283DAD">
      <w:pPr>
        <w:rPr>
          <w:rStyle w:val="normaltextrun"/>
          <w:strike/>
        </w:rPr>
      </w:pPr>
      <w:r w:rsidRPr="006E118E">
        <w:rPr>
          <w:rFonts w:cstheme="minorHAnsi"/>
          <w:color w:val="000000" w:themeColor="text1"/>
        </w:rPr>
        <w:t xml:space="preserve">We </w:t>
      </w:r>
      <w:r w:rsidR="00E17804">
        <w:rPr>
          <w:rFonts w:cstheme="minorHAnsi"/>
          <w:color w:val="000000" w:themeColor="text1"/>
        </w:rPr>
        <w:t>remain</w:t>
      </w:r>
      <w:r w:rsidRPr="006E118E">
        <w:rPr>
          <w:rFonts w:cstheme="minorHAnsi"/>
          <w:color w:val="000000" w:themeColor="text1"/>
        </w:rPr>
        <w:t xml:space="preserve"> appreciative of your relentless focus on improving student outcomes and value your commitment to closing opportunity and equity gaps in our schools, so that all our learners can flourish</w:t>
      </w:r>
      <w:r>
        <w:rPr>
          <w:rStyle w:val="normaltextrun"/>
          <w:rFonts w:cstheme="minorHAnsi"/>
          <w:color w:val="000000"/>
        </w:rPr>
        <w:t>!</w:t>
      </w:r>
      <w:r w:rsidR="00E50D3D" w:rsidRPr="001E655C">
        <w:rPr>
          <w:rStyle w:val="normaltextrun"/>
          <w:rFonts w:cstheme="minorHAnsi"/>
          <w:i/>
          <w:iCs/>
          <w:color w:val="000000"/>
        </w:rPr>
        <w:t xml:space="preserve"> </w:t>
      </w:r>
    </w:p>
    <w:p w14:paraId="2D46B4F7" w14:textId="77777777" w:rsidR="00283DAD" w:rsidRPr="001E655C" w:rsidRDefault="00283DAD" w:rsidP="00283DAD">
      <w:pPr>
        <w:rPr>
          <w:rStyle w:val="normaltextrun"/>
          <w:rFonts w:cstheme="minorHAnsi"/>
          <w:color w:val="000000"/>
        </w:rPr>
      </w:pPr>
      <w:r w:rsidRPr="001E655C">
        <w:rPr>
          <w:rStyle w:val="normaltextrun"/>
          <w:rFonts w:cstheme="minorHAnsi"/>
          <w:color w:val="000000"/>
        </w:rPr>
        <w:t>Sincerely,</w:t>
      </w:r>
    </w:p>
    <w:p w14:paraId="0C99301D" w14:textId="1F7F60BF" w:rsidR="00283DAD" w:rsidRDefault="00283DAD" w:rsidP="00283DAD">
      <w:pPr>
        <w:rPr>
          <w:rFonts w:cstheme="minorHAnsi"/>
          <w:noProof/>
        </w:rPr>
      </w:pPr>
    </w:p>
    <w:p w14:paraId="044CCB46" w14:textId="77777777" w:rsidR="003F4029" w:rsidRPr="001E655C" w:rsidRDefault="003F4029" w:rsidP="00283DAD">
      <w:pPr>
        <w:rPr>
          <w:rStyle w:val="normaltextrun"/>
          <w:rFonts w:cstheme="minorHAnsi"/>
          <w:color w:val="000000"/>
        </w:rPr>
      </w:pPr>
    </w:p>
    <w:p w14:paraId="476971FB" w14:textId="77777777" w:rsidR="00283DAD" w:rsidRPr="001E655C" w:rsidRDefault="00283DAD" w:rsidP="00283DAD">
      <w:pPr>
        <w:rPr>
          <w:rStyle w:val="normaltextrun"/>
          <w:rFonts w:cstheme="minorHAnsi"/>
          <w:color w:val="000000"/>
        </w:rPr>
      </w:pPr>
      <w:r w:rsidRPr="001E655C">
        <w:rPr>
          <w:rStyle w:val="normaltextrun"/>
          <w:rFonts w:cstheme="minorHAnsi"/>
          <w:color w:val="000000"/>
        </w:rPr>
        <w:t>Charmie Curry, EdD</w:t>
      </w:r>
    </w:p>
    <w:p w14:paraId="33469435" w14:textId="77777777" w:rsidR="00283DAD" w:rsidRPr="001E655C" w:rsidRDefault="00283DAD" w:rsidP="7BEE9D2E">
      <w:pPr>
        <w:rPr>
          <w:rStyle w:val="normaltextrun"/>
          <w:rFonts w:cstheme="minorHAnsi"/>
          <w:i/>
          <w:color w:val="000000"/>
        </w:rPr>
      </w:pPr>
      <w:r w:rsidRPr="001E655C">
        <w:rPr>
          <w:rStyle w:val="normaltextrun"/>
          <w:rFonts w:cstheme="minorHAnsi"/>
          <w:i/>
          <w:color w:val="000000"/>
        </w:rPr>
        <w:t>Associate Commissioner, Statewide System of Support</w:t>
      </w:r>
    </w:p>
    <w:sectPr w:rsidR="00283DAD" w:rsidRPr="001E6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e4tbj9Y2J1ZyN" int2:id="1t3Y7MWe">
      <int2:state int2:value="Rejected" int2:type="LegacyProofing"/>
    </int2:textHash>
    <int2:textHash int2:hashCode="usVE9Gcmgd8PB8" int2:id="7c47O6Jt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4282"/>
    <w:multiLevelType w:val="multilevel"/>
    <w:tmpl w:val="51601FF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2B999A3D"/>
    <w:multiLevelType w:val="hybridMultilevel"/>
    <w:tmpl w:val="FFFFFFFF"/>
    <w:lvl w:ilvl="0" w:tplc="45AC3E12">
      <w:start w:val="1"/>
      <w:numFmt w:val="decimal"/>
      <w:lvlText w:val="%1."/>
      <w:lvlJc w:val="left"/>
      <w:pPr>
        <w:ind w:left="720" w:hanging="360"/>
      </w:pPr>
    </w:lvl>
    <w:lvl w:ilvl="1" w:tplc="9702AE96">
      <w:start w:val="1"/>
      <w:numFmt w:val="lowerLetter"/>
      <w:lvlText w:val="%2."/>
      <w:lvlJc w:val="left"/>
      <w:pPr>
        <w:ind w:left="1440" w:hanging="360"/>
      </w:pPr>
    </w:lvl>
    <w:lvl w:ilvl="2" w:tplc="5FACC4AA">
      <w:start w:val="1"/>
      <w:numFmt w:val="lowerRoman"/>
      <w:lvlText w:val="%3."/>
      <w:lvlJc w:val="right"/>
      <w:pPr>
        <w:ind w:left="2160" w:hanging="180"/>
      </w:pPr>
    </w:lvl>
    <w:lvl w:ilvl="3" w:tplc="4A283814">
      <w:start w:val="1"/>
      <w:numFmt w:val="decimal"/>
      <w:lvlText w:val="%4."/>
      <w:lvlJc w:val="left"/>
      <w:pPr>
        <w:ind w:left="2880" w:hanging="360"/>
      </w:pPr>
    </w:lvl>
    <w:lvl w:ilvl="4" w:tplc="E7B6EB20">
      <w:start w:val="1"/>
      <w:numFmt w:val="lowerLetter"/>
      <w:lvlText w:val="%5."/>
      <w:lvlJc w:val="left"/>
      <w:pPr>
        <w:ind w:left="3600" w:hanging="360"/>
      </w:pPr>
    </w:lvl>
    <w:lvl w:ilvl="5" w:tplc="D2B28A4A">
      <w:start w:val="1"/>
      <w:numFmt w:val="lowerRoman"/>
      <w:lvlText w:val="%6."/>
      <w:lvlJc w:val="right"/>
      <w:pPr>
        <w:ind w:left="4320" w:hanging="180"/>
      </w:pPr>
    </w:lvl>
    <w:lvl w:ilvl="6" w:tplc="A3E29A70">
      <w:start w:val="1"/>
      <w:numFmt w:val="decimal"/>
      <w:lvlText w:val="%7."/>
      <w:lvlJc w:val="left"/>
      <w:pPr>
        <w:ind w:left="5040" w:hanging="360"/>
      </w:pPr>
    </w:lvl>
    <w:lvl w:ilvl="7" w:tplc="50007A00">
      <w:start w:val="1"/>
      <w:numFmt w:val="lowerLetter"/>
      <w:lvlText w:val="%8."/>
      <w:lvlJc w:val="left"/>
      <w:pPr>
        <w:ind w:left="5760" w:hanging="360"/>
      </w:pPr>
    </w:lvl>
    <w:lvl w:ilvl="8" w:tplc="B750E8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B3ECE"/>
    <w:multiLevelType w:val="multilevel"/>
    <w:tmpl w:val="30A6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C12E5"/>
    <w:multiLevelType w:val="multilevel"/>
    <w:tmpl w:val="0274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04EF75"/>
    <w:multiLevelType w:val="hybridMultilevel"/>
    <w:tmpl w:val="FFFFFFFF"/>
    <w:lvl w:ilvl="0" w:tplc="3AECF5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8EF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F82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6F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C8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64C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6D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AB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F60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F24CE"/>
    <w:multiLevelType w:val="multilevel"/>
    <w:tmpl w:val="48F42F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 w15:restartNumberingAfterBreak="0">
    <w:nsid w:val="4E834B41"/>
    <w:multiLevelType w:val="multilevel"/>
    <w:tmpl w:val="5F60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773F73"/>
    <w:multiLevelType w:val="hybridMultilevel"/>
    <w:tmpl w:val="FFFFFFFF"/>
    <w:lvl w:ilvl="0" w:tplc="38CAF0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7CF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E4E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A8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A2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468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4F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C9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A2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B0BB9"/>
    <w:multiLevelType w:val="hybridMultilevel"/>
    <w:tmpl w:val="FFFFFFFF"/>
    <w:lvl w:ilvl="0" w:tplc="93547E5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DBDC3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84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2E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22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82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AC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A5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726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5424F"/>
    <w:multiLevelType w:val="multilevel"/>
    <w:tmpl w:val="0090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2F64CC"/>
    <w:multiLevelType w:val="multilevel"/>
    <w:tmpl w:val="4B0A20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1" w15:restartNumberingAfterBreak="0">
    <w:nsid w:val="6FBD7F02"/>
    <w:multiLevelType w:val="hybridMultilevel"/>
    <w:tmpl w:val="63AA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25FFB"/>
    <w:multiLevelType w:val="hybridMultilevel"/>
    <w:tmpl w:val="D8A6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0257D"/>
    <w:multiLevelType w:val="hybridMultilevel"/>
    <w:tmpl w:val="B9102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770243">
    <w:abstractNumId w:val="7"/>
  </w:num>
  <w:num w:numId="2" w16cid:durableId="1933081460">
    <w:abstractNumId w:val="8"/>
  </w:num>
  <w:num w:numId="3" w16cid:durableId="1676375454">
    <w:abstractNumId w:val="4"/>
  </w:num>
  <w:num w:numId="4" w16cid:durableId="1977833545">
    <w:abstractNumId w:val="1"/>
  </w:num>
  <w:num w:numId="5" w16cid:durableId="1910144811">
    <w:abstractNumId w:val="12"/>
  </w:num>
  <w:num w:numId="6" w16cid:durableId="656614079">
    <w:abstractNumId w:val="2"/>
  </w:num>
  <w:num w:numId="7" w16cid:durableId="2094473744">
    <w:abstractNumId w:val="9"/>
  </w:num>
  <w:num w:numId="8" w16cid:durableId="286082428">
    <w:abstractNumId w:val="0"/>
  </w:num>
  <w:num w:numId="9" w16cid:durableId="30082772">
    <w:abstractNumId w:val="6"/>
  </w:num>
  <w:num w:numId="10" w16cid:durableId="1737704276">
    <w:abstractNumId w:val="10"/>
  </w:num>
  <w:num w:numId="11" w16cid:durableId="1755739996">
    <w:abstractNumId w:val="3"/>
  </w:num>
  <w:num w:numId="12" w16cid:durableId="1773820444">
    <w:abstractNumId w:val="5"/>
  </w:num>
  <w:num w:numId="13" w16cid:durableId="1778064151">
    <w:abstractNumId w:val="13"/>
  </w:num>
  <w:num w:numId="14" w16cid:durableId="1617443886">
    <w:abstractNumId w:val="11"/>
  </w:num>
  <w:num w:numId="15" w16cid:durableId="1330056293">
    <w:abstractNumId w:val="9"/>
  </w:num>
  <w:num w:numId="16" w16cid:durableId="868178062">
    <w:abstractNumId w:val="0"/>
  </w:num>
  <w:num w:numId="17" w16cid:durableId="14700786">
    <w:abstractNumId w:val="6"/>
  </w:num>
  <w:num w:numId="18" w16cid:durableId="567889042">
    <w:abstractNumId w:val="10"/>
  </w:num>
  <w:num w:numId="19" w16cid:durableId="1415854844">
    <w:abstractNumId w:val="3"/>
  </w:num>
  <w:num w:numId="20" w16cid:durableId="385878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EAECA2"/>
    <w:rsid w:val="000016D0"/>
    <w:rsid w:val="000126AC"/>
    <w:rsid w:val="0001667C"/>
    <w:rsid w:val="00021D42"/>
    <w:rsid w:val="000222D2"/>
    <w:rsid w:val="000229EA"/>
    <w:rsid w:val="000301BE"/>
    <w:rsid w:val="00032663"/>
    <w:rsid w:val="00063672"/>
    <w:rsid w:val="000706B0"/>
    <w:rsid w:val="000A29D4"/>
    <w:rsid w:val="000A6308"/>
    <w:rsid w:val="000A66CF"/>
    <w:rsid w:val="000C19F7"/>
    <w:rsid w:val="000C325D"/>
    <w:rsid w:val="000D32B5"/>
    <w:rsid w:val="000D4EE4"/>
    <w:rsid w:val="000E4948"/>
    <w:rsid w:val="0011189E"/>
    <w:rsid w:val="0013376A"/>
    <w:rsid w:val="00165293"/>
    <w:rsid w:val="00173DFF"/>
    <w:rsid w:val="00175419"/>
    <w:rsid w:val="00180E9A"/>
    <w:rsid w:val="00185EA8"/>
    <w:rsid w:val="001A082F"/>
    <w:rsid w:val="001A277B"/>
    <w:rsid w:val="001A6C23"/>
    <w:rsid w:val="001B2C16"/>
    <w:rsid w:val="001D18B1"/>
    <w:rsid w:val="001E655C"/>
    <w:rsid w:val="001F25FC"/>
    <w:rsid w:val="001F335E"/>
    <w:rsid w:val="002164DD"/>
    <w:rsid w:val="00222A44"/>
    <w:rsid w:val="00222EA6"/>
    <w:rsid w:val="00240C1F"/>
    <w:rsid w:val="00241DB4"/>
    <w:rsid w:val="00283DAD"/>
    <w:rsid w:val="00284BB5"/>
    <w:rsid w:val="002902B4"/>
    <w:rsid w:val="00297260"/>
    <w:rsid w:val="002C56D3"/>
    <w:rsid w:val="002D1696"/>
    <w:rsid w:val="003121AD"/>
    <w:rsid w:val="00317E6A"/>
    <w:rsid w:val="00322DEF"/>
    <w:rsid w:val="00347B3E"/>
    <w:rsid w:val="00371560"/>
    <w:rsid w:val="003825A4"/>
    <w:rsid w:val="0039353A"/>
    <w:rsid w:val="003A0BE4"/>
    <w:rsid w:val="003B1FEC"/>
    <w:rsid w:val="003D760E"/>
    <w:rsid w:val="003E31E0"/>
    <w:rsid w:val="003F01D8"/>
    <w:rsid w:val="003F26E0"/>
    <w:rsid w:val="003F4029"/>
    <w:rsid w:val="00403C60"/>
    <w:rsid w:val="0040598F"/>
    <w:rsid w:val="00412ED6"/>
    <w:rsid w:val="00420C82"/>
    <w:rsid w:val="00441C3C"/>
    <w:rsid w:val="0045174D"/>
    <w:rsid w:val="00453DFE"/>
    <w:rsid w:val="00455ABD"/>
    <w:rsid w:val="00464271"/>
    <w:rsid w:val="0048539F"/>
    <w:rsid w:val="004907EB"/>
    <w:rsid w:val="004E3260"/>
    <w:rsid w:val="0051078A"/>
    <w:rsid w:val="00553B39"/>
    <w:rsid w:val="00566430"/>
    <w:rsid w:val="005939E9"/>
    <w:rsid w:val="005A6C3B"/>
    <w:rsid w:val="005D06D6"/>
    <w:rsid w:val="006315C2"/>
    <w:rsid w:val="00645B99"/>
    <w:rsid w:val="00653842"/>
    <w:rsid w:val="00654E61"/>
    <w:rsid w:val="00660D95"/>
    <w:rsid w:val="00661F05"/>
    <w:rsid w:val="00685A6F"/>
    <w:rsid w:val="006921C6"/>
    <w:rsid w:val="00695CCC"/>
    <w:rsid w:val="006C3F61"/>
    <w:rsid w:val="006D3251"/>
    <w:rsid w:val="006E118E"/>
    <w:rsid w:val="006F1986"/>
    <w:rsid w:val="00706D90"/>
    <w:rsid w:val="00713039"/>
    <w:rsid w:val="00764B3D"/>
    <w:rsid w:val="00766E91"/>
    <w:rsid w:val="00772E76"/>
    <w:rsid w:val="0077377D"/>
    <w:rsid w:val="00780992"/>
    <w:rsid w:val="007918BA"/>
    <w:rsid w:val="007B6C1A"/>
    <w:rsid w:val="007C78EA"/>
    <w:rsid w:val="007F7E47"/>
    <w:rsid w:val="0081601D"/>
    <w:rsid w:val="00834420"/>
    <w:rsid w:val="00840E2F"/>
    <w:rsid w:val="008421B7"/>
    <w:rsid w:val="008539D4"/>
    <w:rsid w:val="00855932"/>
    <w:rsid w:val="008617CD"/>
    <w:rsid w:val="00885179"/>
    <w:rsid w:val="00890C2F"/>
    <w:rsid w:val="008B03CA"/>
    <w:rsid w:val="008B1039"/>
    <w:rsid w:val="008B57B8"/>
    <w:rsid w:val="008D4AA5"/>
    <w:rsid w:val="008D5245"/>
    <w:rsid w:val="008E137A"/>
    <w:rsid w:val="008F118E"/>
    <w:rsid w:val="00914845"/>
    <w:rsid w:val="00917259"/>
    <w:rsid w:val="00935D64"/>
    <w:rsid w:val="0093634D"/>
    <w:rsid w:val="00943CA8"/>
    <w:rsid w:val="009475A6"/>
    <w:rsid w:val="00950D3E"/>
    <w:rsid w:val="00961335"/>
    <w:rsid w:val="0096250D"/>
    <w:rsid w:val="00977043"/>
    <w:rsid w:val="00995E79"/>
    <w:rsid w:val="009A2EB4"/>
    <w:rsid w:val="009A6FED"/>
    <w:rsid w:val="009A7619"/>
    <w:rsid w:val="009D5986"/>
    <w:rsid w:val="009E0B45"/>
    <w:rsid w:val="009E5F96"/>
    <w:rsid w:val="00A002E8"/>
    <w:rsid w:val="00A01356"/>
    <w:rsid w:val="00A01B2D"/>
    <w:rsid w:val="00A1199F"/>
    <w:rsid w:val="00A16FD6"/>
    <w:rsid w:val="00A22E82"/>
    <w:rsid w:val="00A2649E"/>
    <w:rsid w:val="00A31759"/>
    <w:rsid w:val="00A33A44"/>
    <w:rsid w:val="00A3519F"/>
    <w:rsid w:val="00A3678E"/>
    <w:rsid w:val="00A415FA"/>
    <w:rsid w:val="00A463C1"/>
    <w:rsid w:val="00A7001C"/>
    <w:rsid w:val="00A701FD"/>
    <w:rsid w:val="00A94B97"/>
    <w:rsid w:val="00A974EF"/>
    <w:rsid w:val="00AA70DD"/>
    <w:rsid w:val="00AB0790"/>
    <w:rsid w:val="00AB68F0"/>
    <w:rsid w:val="00AD2313"/>
    <w:rsid w:val="00AE0847"/>
    <w:rsid w:val="00AE6B08"/>
    <w:rsid w:val="00B014B3"/>
    <w:rsid w:val="00B07CB9"/>
    <w:rsid w:val="00B3174D"/>
    <w:rsid w:val="00B366B9"/>
    <w:rsid w:val="00B672AB"/>
    <w:rsid w:val="00BA758E"/>
    <w:rsid w:val="00BB751C"/>
    <w:rsid w:val="00C1579C"/>
    <w:rsid w:val="00C457B6"/>
    <w:rsid w:val="00C560B2"/>
    <w:rsid w:val="00C97B0E"/>
    <w:rsid w:val="00CA6974"/>
    <w:rsid w:val="00CC4FB3"/>
    <w:rsid w:val="00CD3F4D"/>
    <w:rsid w:val="00CD60E2"/>
    <w:rsid w:val="00CF5287"/>
    <w:rsid w:val="00D04917"/>
    <w:rsid w:val="00D14EF1"/>
    <w:rsid w:val="00D16A4D"/>
    <w:rsid w:val="00D53DE2"/>
    <w:rsid w:val="00D63AD2"/>
    <w:rsid w:val="00D83942"/>
    <w:rsid w:val="00D94C64"/>
    <w:rsid w:val="00D97C8F"/>
    <w:rsid w:val="00DC19BB"/>
    <w:rsid w:val="00DD6B46"/>
    <w:rsid w:val="00DE052E"/>
    <w:rsid w:val="00DE233B"/>
    <w:rsid w:val="00DE7600"/>
    <w:rsid w:val="00DF31DF"/>
    <w:rsid w:val="00E00DA5"/>
    <w:rsid w:val="00E14F39"/>
    <w:rsid w:val="00E17804"/>
    <w:rsid w:val="00E25290"/>
    <w:rsid w:val="00E35A48"/>
    <w:rsid w:val="00E3624E"/>
    <w:rsid w:val="00E42E1E"/>
    <w:rsid w:val="00E457AD"/>
    <w:rsid w:val="00E501B7"/>
    <w:rsid w:val="00E50D3D"/>
    <w:rsid w:val="00E733ED"/>
    <w:rsid w:val="00E97F9E"/>
    <w:rsid w:val="00EA7AC6"/>
    <w:rsid w:val="00EC1A0F"/>
    <w:rsid w:val="00EC72F2"/>
    <w:rsid w:val="00ED234D"/>
    <w:rsid w:val="00EE0127"/>
    <w:rsid w:val="00EE4A52"/>
    <w:rsid w:val="00F127A2"/>
    <w:rsid w:val="00F16A9F"/>
    <w:rsid w:val="00F17BBC"/>
    <w:rsid w:val="00F246AE"/>
    <w:rsid w:val="00F31A0C"/>
    <w:rsid w:val="00F67607"/>
    <w:rsid w:val="00F7642F"/>
    <w:rsid w:val="00F868FC"/>
    <w:rsid w:val="00FB7D16"/>
    <w:rsid w:val="00FB7D30"/>
    <w:rsid w:val="01E1EB74"/>
    <w:rsid w:val="035283C0"/>
    <w:rsid w:val="0595E517"/>
    <w:rsid w:val="05C3497F"/>
    <w:rsid w:val="07B89373"/>
    <w:rsid w:val="0861CFD1"/>
    <w:rsid w:val="098EF812"/>
    <w:rsid w:val="0BE9B92A"/>
    <w:rsid w:val="0BF22F11"/>
    <w:rsid w:val="0C50387A"/>
    <w:rsid w:val="0C77B2EF"/>
    <w:rsid w:val="0CF94E35"/>
    <w:rsid w:val="0EF49817"/>
    <w:rsid w:val="0F14FB3C"/>
    <w:rsid w:val="0F768F0D"/>
    <w:rsid w:val="105F468E"/>
    <w:rsid w:val="114004D7"/>
    <w:rsid w:val="11FBE261"/>
    <w:rsid w:val="126E1CEE"/>
    <w:rsid w:val="132714AC"/>
    <w:rsid w:val="13A3096C"/>
    <w:rsid w:val="13B190C3"/>
    <w:rsid w:val="155934A2"/>
    <w:rsid w:val="155C4855"/>
    <w:rsid w:val="176568D0"/>
    <w:rsid w:val="179CAC1F"/>
    <w:rsid w:val="17A67F18"/>
    <w:rsid w:val="18B9ED92"/>
    <w:rsid w:val="19A6DC99"/>
    <w:rsid w:val="1ADCA1B1"/>
    <w:rsid w:val="1B813615"/>
    <w:rsid w:val="1B8CE563"/>
    <w:rsid w:val="1C394F6A"/>
    <w:rsid w:val="1CA2BA28"/>
    <w:rsid w:val="1D2E9646"/>
    <w:rsid w:val="1F35E999"/>
    <w:rsid w:val="206F6CC9"/>
    <w:rsid w:val="20766562"/>
    <w:rsid w:val="208536EE"/>
    <w:rsid w:val="209BFB0C"/>
    <w:rsid w:val="22E99761"/>
    <w:rsid w:val="2311846F"/>
    <w:rsid w:val="233F31AF"/>
    <w:rsid w:val="24B0A604"/>
    <w:rsid w:val="25A75D3C"/>
    <w:rsid w:val="25B57C71"/>
    <w:rsid w:val="2653BDD5"/>
    <w:rsid w:val="269D11E3"/>
    <w:rsid w:val="2734AE3D"/>
    <w:rsid w:val="281D0240"/>
    <w:rsid w:val="29965EB4"/>
    <w:rsid w:val="29BA6CC1"/>
    <w:rsid w:val="2A7988A5"/>
    <w:rsid w:val="2E0BA1AD"/>
    <w:rsid w:val="2E454B56"/>
    <w:rsid w:val="2F30E79C"/>
    <w:rsid w:val="2F3BCF31"/>
    <w:rsid w:val="3012436D"/>
    <w:rsid w:val="31508EA9"/>
    <w:rsid w:val="315EC569"/>
    <w:rsid w:val="34C593B6"/>
    <w:rsid w:val="351DA370"/>
    <w:rsid w:val="35978847"/>
    <w:rsid w:val="35D11D45"/>
    <w:rsid w:val="383984AA"/>
    <w:rsid w:val="39DA655B"/>
    <w:rsid w:val="3A8DFA79"/>
    <w:rsid w:val="3D75BC22"/>
    <w:rsid w:val="3F3B9673"/>
    <w:rsid w:val="3F588C13"/>
    <w:rsid w:val="3F795B05"/>
    <w:rsid w:val="40848D8C"/>
    <w:rsid w:val="41422628"/>
    <w:rsid w:val="4144FF86"/>
    <w:rsid w:val="4161D92D"/>
    <w:rsid w:val="421C304E"/>
    <w:rsid w:val="427D77CC"/>
    <w:rsid w:val="43D9206F"/>
    <w:rsid w:val="43E29B19"/>
    <w:rsid w:val="44A978C5"/>
    <w:rsid w:val="44AED489"/>
    <w:rsid w:val="47767516"/>
    <w:rsid w:val="498A3332"/>
    <w:rsid w:val="4999680E"/>
    <w:rsid w:val="4B34F7E7"/>
    <w:rsid w:val="4C82E89D"/>
    <w:rsid w:val="4D33DFB0"/>
    <w:rsid w:val="4D59A2AA"/>
    <w:rsid w:val="4F0DB694"/>
    <w:rsid w:val="4FFC5097"/>
    <w:rsid w:val="52BC39F7"/>
    <w:rsid w:val="55834E60"/>
    <w:rsid w:val="559F92E9"/>
    <w:rsid w:val="55CB9848"/>
    <w:rsid w:val="5657331A"/>
    <w:rsid w:val="568C7E66"/>
    <w:rsid w:val="58D6B479"/>
    <w:rsid w:val="5BA5179E"/>
    <w:rsid w:val="5C210C7D"/>
    <w:rsid w:val="5E44B6D9"/>
    <w:rsid w:val="5ED6A6D1"/>
    <w:rsid w:val="5EEAECA2"/>
    <w:rsid w:val="60B61713"/>
    <w:rsid w:val="60FA916F"/>
    <w:rsid w:val="61B961FF"/>
    <w:rsid w:val="61EC2183"/>
    <w:rsid w:val="6424F92E"/>
    <w:rsid w:val="6588D04E"/>
    <w:rsid w:val="66A68720"/>
    <w:rsid w:val="671398D7"/>
    <w:rsid w:val="677D79CA"/>
    <w:rsid w:val="67B3EC8B"/>
    <w:rsid w:val="689950BE"/>
    <w:rsid w:val="68ED6FBB"/>
    <w:rsid w:val="699E66CE"/>
    <w:rsid w:val="6C0901DE"/>
    <w:rsid w:val="6C0A7BE9"/>
    <w:rsid w:val="6E95CF91"/>
    <w:rsid w:val="6FF35F32"/>
    <w:rsid w:val="7004D3E2"/>
    <w:rsid w:val="711D5FC6"/>
    <w:rsid w:val="7151E736"/>
    <w:rsid w:val="71E472A3"/>
    <w:rsid w:val="727D9A3E"/>
    <w:rsid w:val="73226DC4"/>
    <w:rsid w:val="73BDA2E9"/>
    <w:rsid w:val="7417265B"/>
    <w:rsid w:val="745BF0F4"/>
    <w:rsid w:val="750CE807"/>
    <w:rsid w:val="76EAECD0"/>
    <w:rsid w:val="777FF266"/>
    <w:rsid w:val="78B167D8"/>
    <w:rsid w:val="7A1229BF"/>
    <w:rsid w:val="7A162633"/>
    <w:rsid w:val="7BEE9D2E"/>
    <w:rsid w:val="7CB6125D"/>
    <w:rsid w:val="7CC2AF33"/>
    <w:rsid w:val="7D6F4FAD"/>
    <w:rsid w:val="7DE70D75"/>
    <w:rsid w:val="7F84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AECA2"/>
  <w15:chartTrackingRefBased/>
  <w15:docId w15:val="{D51A8347-01E0-44DB-BC03-20DA2633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C8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0598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83DAD"/>
  </w:style>
  <w:style w:type="paragraph" w:styleId="NormalWeb">
    <w:name w:val="Normal (Web)"/>
    <w:basedOn w:val="Normal"/>
    <w:uiPriority w:val="99"/>
    <w:unhideWhenUsed/>
    <w:rsid w:val="0068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7001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eop">
    <w:name w:val="eop"/>
    <w:basedOn w:val="DefaultParagraphFont"/>
    <w:rsid w:val="00A7001C"/>
  </w:style>
  <w:style w:type="character" w:styleId="Mention">
    <w:name w:val="Mention"/>
    <w:basedOn w:val="DefaultParagraphFont"/>
    <w:uiPriority w:val="99"/>
    <w:unhideWhenUsed/>
    <w:rsid w:val="00222A44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AE0847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16F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.J.Seymour@mass.gov" TargetMode="External"/><Relationship Id="rId5" Type="http://schemas.openxmlformats.org/officeDocument/2006/relationships/hyperlink" Target="https://us02web.zoom.us/j/8549524056" TargetMode="Externa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Links>
    <vt:vector size="36" baseType="variant">
      <vt:variant>
        <vt:i4>4391014</vt:i4>
      </vt:variant>
      <vt:variant>
        <vt:i4>6</vt:i4>
      </vt:variant>
      <vt:variant>
        <vt:i4>0</vt:i4>
      </vt:variant>
      <vt:variant>
        <vt:i4>5</vt:i4>
      </vt:variant>
      <vt:variant>
        <vt:lpwstr>mailto:Michael.J.Seymour@mass.gov</vt:lpwstr>
      </vt:variant>
      <vt:variant>
        <vt:lpwstr/>
      </vt:variant>
      <vt:variant>
        <vt:i4>5505034</vt:i4>
      </vt:variant>
      <vt:variant>
        <vt:i4>3</vt:i4>
      </vt:variant>
      <vt:variant>
        <vt:i4>0</vt:i4>
      </vt:variant>
      <vt:variant>
        <vt:i4>5</vt:i4>
      </vt:variant>
      <vt:variant>
        <vt:lpwstr>https://us02web.zoom.us/j/8549524056</vt:lpwstr>
      </vt:variant>
      <vt:variant>
        <vt:lpwstr/>
      </vt:variant>
      <vt:variant>
        <vt:i4>65614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https://www.amazon.com/Deep-Work-Focused-Success-Distracted/dp/1455586692</vt:lpwstr>
      </vt:variant>
      <vt:variant>
        <vt:lpwstr/>
      </vt:variant>
      <vt:variant>
        <vt:i4>2097226</vt:i4>
      </vt:variant>
      <vt:variant>
        <vt:i4>6</vt:i4>
      </vt:variant>
      <vt:variant>
        <vt:i4>0</vt:i4>
      </vt:variant>
      <vt:variant>
        <vt:i4>5</vt:i4>
      </vt:variant>
      <vt:variant>
        <vt:lpwstr>mailto:Erica.Champagne@mass.gov</vt:lpwstr>
      </vt:variant>
      <vt:variant>
        <vt:lpwstr/>
      </vt:variant>
      <vt:variant>
        <vt:i4>2097226</vt:i4>
      </vt:variant>
      <vt:variant>
        <vt:i4>3</vt:i4>
      </vt:variant>
      <vt:variant>
        <vt:i4>0</vt:i4>
      </vt:variant>
      <vt:variant>
        <vt:i4>5</vt:i4>
      </vt:variant>
      <vt:variant>
        <vt:lpwstr>mailto:Erica.Champagne@mass.gov</vt:lpwstr>
      </vt:variant>
      <vt:variant>
        <vt:lpwstr/>
      </vt:variant>
      <vt:variant>
        <vt:i4>4391014</vt:i4>
      </vt:variant>
      <vt:variant>
        <vt:i4>0</vt:i4>
      </vt:variant>
      <vt:variant>
        <vt:i4>0</vt:i4>
      </vt:variant>
      <vt:variant>
        <vt:i4>5</vt:i4>
      </vt:variant>
      <vt:variant>
        <vt:lpwstr>mailto:Michael.J.Seymour@mass.gov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14, 2023 — SSOS District Communication</dc:title>
  <dc:subject/>
  <dc:creator>DESE</dc:creator>
  <cp:keywords/>
  <dc:description/>
  <cp:lastModifiedBy>Zou, Dong (EOE)</cp:lastModifiedBy>
  <cp:revision>70</cp:revision>
  <dcterms:created xsi:type="dcterms:W3CDTF">2023-07-28T17:42:00Z</dcterms:created>
  <dcterms:modified xsi:type="dcterms:W3CDTF">2023-08-15T22:33:00Z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15 2023 12:00AM</vt:lpwstr>
  </property>
</Properties>
</file>