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9" w:rsidRPr="00213FFE" w:rsidRDefault="00102938" w:rsidP="00213FFE">
      <w:pPr>
        <w:pStyle w:val="Title"/>
        <w:rPr>
          <w:rFonts w:ascii="Arial" w:hAnsi="Arial" w:cs="Arial"/>
          <w:sz w:val="32"/>
          <w:szCs w:val="32"/>
        </w:rPr>
      </w:pPr>
      <w:r w:rsidRPr="00213FFE">
        <w:rPr>
          <w:rFonts w:ascii="Arial" w:hAnsi="Arial" w:cs="Arial"/>
          <w:sz w:val="32"/>
          <w:szCs w:val="32"/>
        </w:rPr>
        <w:t>Description</w:t>
      </w:r>
      <w:r w:rsidR="00E6242B" w:rsidRPr="00213FFE">
        <w:rPr>
          <w:rFonts w:ascii="Arial" w:hAnsi="Arial" w:cs="Arial"/>
          <w:sz w:val="32"/>
          <w:szCs w:val="32"/>
        </w:rPr>
        <w:t xml:space="preserve"> of M.G.L. Ch 69, Section 1J</w:t>
      </w:r>
      <w:r w:rsidR="00213FFE">
        <w:rPr>
          <w:rFonts w:ascii="Arial" w:hAnsi="Arial" w:cs="Arial"/>
          <w:sz w:val="32"/>
          <w:szCs w:val="32"/>
        </w:rPr>
        <w:t xml:space="preserve">: </w:t>
      </w:r>
      <w:r w:rsidR="00C02909" w:rsidRPr="00213FFE">
        <w:rPr>
          <w:rFonts w:ascii="Arial" w:hAnsi="Arial" w:cs="Arial"/>
          <w:i/>
          <w:sz w:val="32"/>
          <w:szCs w:val="32"/>
        </w:rPr>
        <w:t>An Act Relative to the Achievement Gap</w:t>
      </w:r>
      <w:r w:rsidR="00213FFE" w:rsidRPr="00213FFE">
        <w:rPr>
          <w:rFonts w:ascii="Arial" w:hAnsi="Arial" w:cs="Arial"/>
          <w:i/>
          <w:sz w:val="32"/>
          <w:szCs w:val="32"/>
        </w:rPr>
        <w:t xml:space="preserve"> </w:t>
      </w:r>
      <w:r w:rsidR="00C02909" w:rsidRPr="00213FFE">
        <w:rPr>
          <w:rFonts w:ascii="Arial" w:hAnsi="Arial" w:cs="Arial"/>
          <w:i/>
          <w:sz w:val="32"/>
          <w:szCs w:val="32"/>
        </w:rPr>
        <w:t>Process for “Underperforming” Schools</w:t>
      </w:r>
    </w:p>
    <w:p w:rsidR="001564DD" w:rsidRDefault="001564DD" w:rsidP="001564DD">
      <w:pPr>
        <w:spacing w:before="40" w:after="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 Act Relative to the Achievement Gap, signed into</w:t>
      </w:r>
      <w:r w:rsidR="00D750A1">
        <w:rPr>
          <w:rFonts w:ascii="Calibri" w:hAnsi="Calibri"/>
          <w:sz w:val="22"/>
          <w:szCs w:val="22"/>
        </w:rPr>
        <w:t xml:space="preserve"> Massachusetts</w:t>
      </w:r>
      <w:r>
        <w:rPr>
          <w:rFonts w:ascii="Calibri" w:hAnsi="Calibri"/>
          <w:sz w:val="22"/>
          <w:szCs w:val="22"/>
        </w:rPr>
        <w:t xml:space="preserve"> law in January 2010, requires districts with schools designated as underperforming (Level 4) to begin a process </w:t>
      </w:r>
      <w:r w:rsidRPr="00AD6C25">
        <w:rPr>
          <w:rFonts w:ascii="Calibri" w:hAnsi="Calibri"/>
          <w:sz w:val="22"/>
          <w:szCs w:val="22"/>
        </w:rPr>
        <w:t xml:space="preserve">for school turnaround designed to </w:t>
      </w:r>
      <w:r>
        <w:rPr>
          <w:rFonts w:ascii="Calibri" w:hAnsi="Calibri"/>
          <w:sz w:val="22"/>
          <w:szCs w:val="22"/>
        </w:rPr>
        <w:t>support</w:t>
      </w:r>
      <w:r w:rsidRPr="00AD6C25">
        <w:rPr>
          <w:rFonts w:ascii="Calibri" w:hAnsi="Calibri"/>
          <w:sz w:val="22"/>
          <w:szCs w:val="22"/>
        </w:rPr>
        <w:t xml:space="preserve"> the accelerated improvement of student achievement and a high-functioning learning environment for students within three years. </w:t>
      </w:r>
      <w:r>
        <w:rPr>
          <w:rFonts w:ascii="Calibri" w:hAnsi="Calibri"/>
          <w:sz w:val="22"/>
          <w:szCs w:val="22"/>
        </w:rPr>
        <w:t>Section 1J of this</w:t>
      </w:r>
      <w:r w:rsidRPr="00AD6C25">
        <w:rPr>
          <w:rFonts w:ascii="Calibri" w:hAnsi="Calibri"/>
          <w:sz w:val="22"/>
          <w:szCs w:val="22"/>
        </w:rPr>
        <w:t xml:space="preserve"> statute requires that districts with a Level 4 school/s develop a Turnar</w:t>
      </w:r>
      <w:r>
        <w:rPr>
          <w:rFonts w:ascii="Calibri" w:hAnsi="Calibri"/>
          <w:sz w:val="22"/>
          <w:szCs w:val="22"/>
        </w:rPr>
        <w:t xml:space="preserve">ound Plan for the school/s and sets out a process accordingly. This process is outlined below. </w:t>
      </w:r>
    </w:p>
    <w:p w:rsidR="001564DD" w:rsidRDefault="001564DD" w:rsidP="001564DD">
      <w:pPr>
        <w:spacing w:before="40" w:after="40"/>
        <w:rPr>
          <w:rFonts w:ascii="Calibri" w:hAnsi="Calibri"/>
          <w:sz w:val="22"/>
          <w:szCs w:val="22"/>
        </w:rPr>
      </w:pPr>
    </w:p>
    <w:p w:rsidR="00C02909" w:rsidRPr="00213FFE" w:rsidRDefault="00C02909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Within 30 Days</w:t>
      </w:r>
      <w:r w:rsidRPr="00213FFE">
        <w:rPr>
          <w:rFonts w:ascii="Calibri" w:hAnsi="Calibri"/>
          <w:sz w:val="22"/>
          <w:szCs w:val="22"/>
        </w:rPr>
        <w:t xml:space="preserve"> of a school being designated as underperforming, the superintendent shall </w:t>
      </w:r>
      <w:r w:rsidRPr="00213FFE">
        <w:rPr>
          <w:rFonts w:ascii="Calibri" w:hAnsi="Calibri"/>
          <w:b/>
          <w:sz w:val="22"/>
          <w:szCs w:val="22"/>
          <w:u w:val="single"/>
        </w:rPr>
        <w:t>convene a local stakeholder group</w:t>
      </w:r>
      <w:r w:rsidRPr="00213FFE">
        <w:rPr>
          <w:rFonts w:ascii="Calibri" w:hAnsi="Calibri"/>
          <w:sz w:val="22"/>
          <w:szCs w:val="22"/>
        </w:rPr>
        <w:t xml:space="preserve"> of not more than 13 individuals to solicit recommendations on a </w:t>
      </w:r>
      <w:r w:rsidR="003B4DDA">
        <w:rPr>
          <w:rFonts w:ascii="Calibri" w:hAnsi="Calibri"/>
          <w:sz w:val="22"/>
          <w:szCs w:val="22"/>
        </w:rPr>
        <w:t xml:space="preserve">Turnaround Plan. </w:t>
      </w:r>
      <w:r w:rsidRPr="00213FFE">
        <w:rPr>
          <w:rFonts w:ascii="Calibri" w:hAnsi="Calibri"/>
          <w:sz w:val="22"/>
          <w:szCs w:val="22"/>
        </w:rPr>
        <w:t xml:space="preserve">The group shall </w:t>
      </w:r>
      <w:r w:rsidR="00BC5354" w:rsidRPr="00213FFE">
        <w:rPr>
          <w:rFonts w:ascii="Calibri" w:hAnsi="Calibri"/>
          <w:sz w:val="22"/>
          <w:szCs w:val="22"/>
        </w:rPr>
        <w:t xml:space="preserve">meet publicly and </w:t>
      </w:r>
      <w:r w:rsidRPr="00213FFE">
        <w:rPr>
          <w:rFonts w:ascii="Calibri" w:hAnsi="Calibri"/>
          <w:sz w:val="22"/>
          <w:szCs w:val="22"/>
        </w:rPr>
        <w:t>include</w:t>
      </w:r>
      <w:r w:rsidR="003B4DDA">
        <w:rPr>
          <w:rFonts w:ascii="Calibri" w:hAnsi="Calibri"/>
          <w:sz w:val="22"/>
          <w:szCs w:val="22"/>
        </w:rPr>
        <w:t>: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ESE designee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School committee chair/designee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Union president/designee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 xml:space="preserve"> Administrator from the school (Superintendent choice)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Teacher from the school (Faculty choice)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Parent from the school (Parent association)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 xml:space="preserve"> Social service representative (Superintendent choice)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As appropriate, workforce development agencies (Superintendent choice)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For elementary schools,  a representative of an early education and care provider; for middle or high schools, a representative of the higher education community (Superintendent proposes representative; Commissioner of Early Education &amp; Care or Department of Higher Education must approve)</w:t>
      </w:r>
    </w:p>
    <w:p w:rsidR="00D15D49" w:rsidRPr="00D15D49" w:rsidRDefault="00D15D49" w:rsidP="00D15D49">
      <w:pPr>
        <w:numPr>
          <w:ilvl w:val="0"/>
          <w:numId w:val="1"/>
        </w:numPr>
        <w:tabs>
          <w:tab w:val="clear" w:pos="1080"/>
          <w:tab w:val="num" w:pos="720"/>
        </w:tabs>
        <w:spacing w:before="40" w:after="40"/>
        <w:rPr>
          <w:rFonts w:ascii="Calibri" w:hAnsi="Calibri"/>
          <w:i/>
          <w:sz w:val="22"/>
          <w:szCs w:val="22"/>
        </w:rPr>
      </w:pPr>
      <w:r w:rsidRPr="00D15D49">
        <w:rPr>
          <w:rFonts w:ascii="Calibri" w:hAnsi="Calibri"/>
          <w:i/>
          <w:sz w:val="22"/>
          <w:szCs w:val="22"/>
        </w:rPr>
        <w:t>Community member (Chief executive of town choice)</w:t>
      </w:r>
    </w:p>
    <w:p w:rsidR="008316D1" w:rsidRPr="00D717EA" w:rsidRDefault="008316D1" w:rsidP="00D717EA">
      <w:pPr>
        <w:spacing w:before="40" w:after="40"/>
        <w:ind w:left="1080"/>
        <w:rPr>
          <w:rFonts w:ascii="Calibri" w:hAnsi="Calibri"/>
          <w:sz w:val="22"/>
          <w:szCs w:val="22"/>
        </w:rPr>
      </w:pPr>
    </w:p>
    <w:p w:rsidR="00C02909" w:rsidRDefault="00C02909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 xml:space="preserve">Within 45 </w:t>
      </w:r>
      <w:r w:rsidR="00BC5354" w:rsidRPr="00213FFE">
        <w:rPr>
          <w:rFonts w:ascii="Calibri" w:hAnsi="Calibri"/>
          <w:b/>
          <w:sz w:val="22"/>
          <w:szCs w:val="22"/>
        </w:rPr>
        <w:t>days</w:t>
      </w:r>
      <w:r w:rsidR="00BC5354" w:rsidRPr="00213FFE">
        <w:rPr>
          <w:rFonts w:ascii="Calibri" w:hAnsi="Calibri"/>
          <w:sz w:val="22"/>
          <w:szCs w:val="22"/>
        </w:rPr>
        <w:t xml:space="preserve"> of its initial meeting, the </w:t>
      </w:r>
      <w:r w:rsidR="00102938" w:rsidRPr="00213FFE">
        <w:rPr>
          <w:rFonts w:ascii="Calibri" w:hAnsi="Calibri"/>
          <w:b/>
          <w:sz w:val="22"/>
          <w:szCs w:val="22"/>
          <w:u w:val="single"/>
        </w:rPr>
        <w:t xml:space="preserve">stakeholder </w:t>
      </w:r>
      <w:r w:rsidR="00BC5354" w:rsidRPr="00213FFE">
        <w:rPr>
          <w:rFonts w:ascii="Calibri" w:hAnsi="Calibri"/>
          <w:b/>
          <w:sz w:val="22"/>
          <w:szCs w:val="22"/>
          <w:u w:val="single"/>
        </w:rPr>
        <w:t>group</w:t>
      </w:r>
      <w:r w:rsidR="00BC5354" w:rsidRPr="00213FFE">
        <w:rPr>
          <w:rFonts w:ascii="Calibri" w:hAnsi="Calibri"/>
          <w:sz w:val="22"/>
          <w:szCs w:val="22"/>
        </w:rPr>
        <w:t xml:space="preserve"> shall make its </w:t>
      </w:r>
      <w:r w:rsidR="00BC5354" w:rsidRPr="00213FFE">
        <w:rPr>
          <w:rFonts w:ascii="Calibri" w:hAnsi="Calibri"/>
          <w:b/>
          <w:sz w:val="22"/>
          <w:szCs w:val="22"/>
          <w:u w:val="single"/>
        </w:rPr>
        <w:t>recommendations to the superintendent</w:t>
      </w:r>
      <w:r w:rsidR="00BC5354" w:rsidRPr="00213FFE">
        <w:rPr>
          <w:rFonts w:ascii="Calibri" w:hAnsi="Calibri"/>
          <w:sz w:val="22"/>
          <w:szCs w:val="22"/>
        </w:rPr>
        <w:t>.  The superintendent “shall provide due consideration to the recommend</w:t>
      </w:r>
      <w:r w:rsidR="00732E15" w:rsidRPr="00213FFE">
        <w:rPr>
          <w:rFonts w:ascii="Calibri" w:hAnsi="Calibri"/>
          <w:sz w:val="22"/>
          <w:szCs w:val="22"/>
        </w:rPr>
        <w:t>ations”</w:t>
      </w:r>
      <w:r w:rsidR="00BC5354" w:rsidRPr="00213FFE">
        <w:rPr>
          <w:rFonts w:ascii="Calibri" w:hAnsi="Calibri"/>
          <w:sz w:val="22"/>
          <w:szCs w:val="22"/>
        </w:rPr>
        <w:t>.</w:t>
      </w:r>
    </w:p>
    <w:p w:rsidR="00D717EA" w:rsidRPr="00213FFE" w:rsidRDefault="00D717EA" w:rsidP="00D717EA">
      <w:pPr>
        <w:spacing w:before="40" w:after="40"/>
        <w:ind w:left="360"/>
        <w:rPr>
          <w:rFonts w:ascii="Calibri" w:hAnsi="Calibri"/>
          <w:sz w:val="22"/>
          <w:szCs w:val="22"/>
        </w:rPr>
      </w:pPr>
    </w:p>
    <w:p w:rsidR="00102938" w:rsidRDefault="001D198A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Within 30 days</w:t>
      </w:r>
      <w:r w:rsidRPr="00213FFE">
        <w:rPr>
          <w:rFonts w:ascii="Calibri" w:hAnsi="Calibri"/>
          <w:sz w:val="22"/>
          <w:szCs w:val="22"/>
        </w:rPr>
        <w:t xml:space="preserve"> of the local stakeholder group’s recommendations, the </w:t>
      </w:r>
      <w:r w:rsidRPr="00213FFE">
        <w:rPr>
          <w:rFonts w:ascii="Calibri" w:hAnsi="Calibri"/>
          <w:b/>
          <w:sz w:val="22"/>
          <w:szCs w:val="22"/>
          <w:u w:val="single"/>
        </w:rPr>
        <w:t>supe</w:t>
      </w:r>
      <w:r w:rsidR="00F04FDF" w:rsidRPr="00213FFE">
        <w:rPr>
          <w:rFonts w:ascii="Calibri" w:hAnsi="Calibri"/>
          <w:b/>
          <w:sz w:val="22"/>
          <w:szCs w:val="22"/>
          <w:u w:val="single"/>
        </w:rPr>
        <w:t>rintendent shall create a</w:t>
      </w:r>
      <w:r w:rsidRPr="00213FFE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3B4DDA">
        <w:rPr>
          <w:rFonts w:ascii="Calibri" w:hAnsi="Calibri"/>
          <w:b/>
          <w:sz w:val="22"/>
          <w:szCs w:val="22"/>
          <w:u w:val="single"/>
        </w:rPr>
        <w:t>Turnaround Plan</w:t>
      </w:r>
      <w:r w:rsidR="00F04FDF" w:rsidRPr="00213FFE">
        <w:rPr>
          <w:rFonts w:ascii="Calibri" w:hAnsi="Calibri"/>
          <w:sz w:val="22"/>
          <w:szCs w:val="22"/>
        </w:rPr>
        <w:t xml:space="preserve"> for up to three years.  </w:t>
      </w:r>
    </w:p>
    <w:p w:rsidR="00D717EA" w:rsidRPr="00213FFE" w:rsidRDefault="00D717EA" w:rsidP="00D717EA">
      <w:pPr>
        <w:spacing w:before="40" w:after="40"/>
        <w:rPr>
          <w:rFonts w:ascii="Calibri" w:hAnsi="Calibri"/>
          <w:sz w:val="22"/>
          <w:szCs w:val="22"/>
        </w:rPr>
      </w:pPr>
    </w:p>
    <w:p w:rsidR="00BC5354" w:rsidRPr="00213FFE" w:rsidRDefault="00795306" w:rsidP="00213FFE">
      <w:pPr>
        <w:spacing w:before="40" w:after="40"/>
        <w:ind w:firstLine="36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C</w:t>
      </w:r>
      <w:r w:rsidR="00213FFE" w:rsidRPr="00213FFE">
        <w:rPr>
          <w:rFonts w:ascii="Calibri" w:hAnsi="Calibri"/>
          <w:b/>
          <w:sz w:val="22"/>
          <w:szCs w:val="22"/>
        </w:rPr>
        <w:t xml:space="preserve"> – </w:t>
      </w:r>
      <w:r w:rsidRPr="00213FFE">
        <w:rPr>
          <w:rFonts w:ascii="Calibri" w:hAnsi="Calibri"/>
          <w:b/>
          <w:sz w:val="22"/>
          <w:szCs w:val="22"/>
        </w:rPr>
        <w:t>1</w:t>
      </w:r>
      <w:r w:rsidRPr="00213FFE">
        <w:rPr>
          <w:rFonts w:ascii="Calibri" w:hAnsi="Calibri"/>
          <w:sz w:val="22"/>
          <w:szCs w:val="22"/>
        </w:rPr>
        <w:t xml:space="preserve"> </w:t>
      </w:r>
      <w:r w:rsidR="00F04FDF" w:rsidRPr="00213FFE">
        <w:rPr>
          <w:rFonts w:ascii="Calibri" w:hAnsi="Calibri"/>
          <w:sz w:val="22"/>
          <w:szCs w:val="22"/>
        </w:rPr>
        <w:t xml:space="preserve">The plan </w:t>
      </w:r>
      <w:r w:rsidR="00F04FDF" w:rsidRPr="00213FFE">
        <w:rPr>
          <w:rFonts w:ascii="Calibri" w:hAnsi="Calibri"/>
          <w:b/>
          <w:sz w:val="22"/>
          <w:szCs w:val="22"/>
          <w:u w:val="words"/>
        </w:rPr>
        <w:t>must include</w:t>
      </w:r>
      <w:r w:rsidR="00F04FDF" w:rsidRPr="00213FFE">
        <w:rPr>
          <w:rFonts w:ascii="Calibri" w:hAnsi="Calibri"/>
          <w:sz w:val="22"/>
          <w:szCs w:val="22"/>
        </w:rPr>
        <w:t xml:space="preserve"> </w:t>
      </w:r>
      <w:r w:rsidR="00F04FDF" w:rsidRPr="00213FFE">
        <w:rPr>
          <w:rFonts w:ascii="Calibri" w:hAnsi="Calibri"/>
          <w:b/>
          <w:sz w:val="22"/>
          <w:szCs w:val="22"/>
          <w:u w:val="words"/>
        </w:rPr>
        <w:t>steps</w:t>
      </w:r>
      <w:r w:rsidR="00F04FDF" w:rsidRPr="00213FFE">
        <w:rPr>
          <w:rFonts w:ascii="Calibri" w:hAnsi="Calibri"/>
          <w:sz w:val="22"/>
          <w:szCs w:val="22"/>
        </w:rPr>
        <w:t xml:space="preserve"> to address t</w:t>
      </w:r>
      <w:r w:rsidR="001D198A" w:rsidRPr="00213FFE">
        <w:rPr>
          <w:rFonts w:ascii="Calibri" w:hAnsi="Calibri"/>
          <w:sz w:val="22"/>
          <w:szCs w:val="22"/>
        </w:rPr>
        <w:t>he following:</w:t>
      </w:r>
    </w:p>
    <w:p w:rsidR="00D717EA" w:rsidRDefault="001D198A" w:rsidP="00D717EA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Address achievement gaps (</w:t>
      </w:r>
      <w:r w:rsidR="00213FFE">
        <w:rPr>
          <w:rFonts w:ascii="Calibri" w:hAnsi="Calibri"/>
          <w:sz w:val="22"/>
          <w:szCs w:val="22"/>
        </w:rPr>
        <w:t>limited English proficient (LEP), special education</w:t>
      </w:r>
      <w:r w:rsidRPr="00213FFE">
        <w:rPr>
          <w:rFonts w:ascii="Calibri" w:hAnsi="Calibri"/>
          <w:sz w:val="22"/>
          <w:szCs w:val="22"/>
        </w:rPr>
        <w:t>, low-income)</w:t>
      </w:r>
    </w:p>
    <w:p w:rsidR="001D198A" w:rsidRPr="00D717EA" w:rsidRDefault="00213FFE" w:rsidP="00D717EA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Alternative English language learner</w:t>
      </w:r>
      <w:r w:rsidR="001D198A" w:rsidRPr="00D717EA">
        <w:rPr>
          <w:rFonts w:ascii="Calibri" w:hAnsi="Calibri"/>
          <w:sz w:val="22"/>
          <w:szCs w:val="22"/>
        </w:rPr>
        <w:t xml:space="preserve"> programs</w:t>
      </w:r>
      <w:r w:rsidR="00EA2F2E" w:rsidRPr="00D717EA">
        <w:rPr>
          <w:rFonts w:ascii="Calibri" w:hAnsi="Calibri"/>
          <w:sz w:val="22"/>
          <w:szCs w:val="22"/>
        </w:rPr>
        <w:t xml:space="preserve"> (“</w:t>
      </w:r>
      <w:proofErr w:type="spellStart"/>
      <w:r w:rsidR="00EA2F2E" w:rsidRPr="00D717EA">
        <w:rPr>
          <w:rFonts w:ascii="Calibri" w:hAnsi="Calibri"/>
          <w:sz w:val="22"/>
          <w:szCs w:val="22"/>
        </w:rPr>
        <w:t>not withstanding</w:t>
      </w:r>
      <w:proofErr w:type="spellEnd"/>
      <w:r w:rsidR="00EA2F2E" w:rsidRPr="00D717EA">
        <w:rPr>
          <w:rFonts w:ascii="Calibri" w:hAnsi="Calibri"/>
          <w:sz w:val="22"/>
          <w:szCs w:val="22"/>
        </w:rPr>
        <w:t xml:space="preserve"> chapter 71A”)</w:t>
      </w:r>
    </w:p>
    <w:p w:rsidR="001D198A" w:rsidRPr="00213FFE" w:rsidRDefault="001D198A" w:rsidP="00213FFE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Financial plan for the school</w:t>
      </w:r>
    </w:p>
    <w:p w:rsidR="001D198A" w:rsidRPr="00213FFE" w:rsidRDefault="001D198A" w:rsidP="00213FFE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Address social service and health needs (“ready to learn”)</w:t>
      </w:r>
    </w:p>
    <w:p w:rsidR="001D198A" w:rsidRPr="00213FFE" w:rsidRDefault="001D198A" w:rsidP="00213FFE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Improve or expand child welfare services and law enforcement (“safe and secure learning environment”)</w:t>
      </w:r>
    </w:p>
    <w:p w:rsidR="001D198A" w:rsidRPr="00213FFE" w:rsidRDefault="001D198A" w:rsidP="00213FFE">
      <w:pPr>
        <w:numPr>
          <w:ilvl w:val="0"/>
          <w:numId w:val="2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Improve workforce development services (“meaningful employment skills and opportunities”)</w:t>
      </w:r>
    </w:p>
    <w:p w:rsidR="001D198A" w:rsidRPr="00213FFE" w:rsidRDefault="00795306" w:rsidP="00213FFE">
      <w:pPr>
        <w:spacing w:before="40" w:after="40"/>
        <w:ind w:left="900" w:hanging="5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C – 2</w:t>
      </w:r>
      <w:r w:rsidRPr="00213FFE">
        <w:rPr>
          <w:rFonts w:ascii="Calibri" w:hAnsi="Calibri"/>
          <w:sz w:val="22"/>
          <w:szCs w:val="22"/>
        </w:rPr>
        <w:t xml:space="preserve"> </w:t>
      </w:r>
      <w:r w:rsidR="001D198A" w:rsidRPr="00213FFE">
        <w:rPr>
          <w:rFonts w:ascii="Calibri" w:hAnsi="Calibri"/>
          <w:sz w:val="22"/>
          <w:szCs w:val="22"/>
        </w:rPr>
        <w:t xml:space="preserve">The </w:t>
      </w:r>
      <w:r w:rsidR="003B4DDA">
        <w:rPr>
          <w:rFonts w:ascii="Calibri" w:hAnsi="Calibri"/>
          <w:sz w:val="22"/>
          <w:szCs w:val="22"/>
        </w:rPr>
        <w:t>Turnaround</w:t>
      </w:r>
      <w:r w:rsidR="001D198A" w:rsidRPr="00213FFE">
        <w:rPr>
          <w:rFonts w:ascii="Calibri" w:hAnsi="Calibri"/>
          <w:sz w:val="22"/>
          <w:szCs w:val="22"/>
        </w:rPr>
        <w:t xml:space="preserve"> Plan </w:t>
      </w:r>
      <w:r w:rsidR="001D198A" w:rsidRPr="00213FFE">
        <w:rPr>
          <w:rFonts w:ascii="Calibri" w:hAnsi="Calibri"/>
          <w:b/>
          <w:sz w:val="22"/>
          <w:szCs w:val="22"/>
          <w:u w:val="words"/>
        </w:rPr>
        <w:t>shall</w:t>
      </w:r>
      <w:r w:rsidR="001D198A" w:rsidRPr="00213FFE">
        <w:rPr>
          <w:rFonts w:ascii="Calibri" w:hAnsi="Calibri"/>
          <w:sz w:val="22"/>
          <w:szCs w:val="22"/>
        </w:rPr>
        <w:t xml:space="preserve"> </w:t>
      </w:r>
      <w:r w:rsidR="001D198A" w:rsidRPr="00213FFE">
        <w:rPr>
          <w:rFonts w:ascii="Calibri" w:hAnsi="Calibri"/>
          <w:b/>
          <w:sz w:val="22"/>
          <w:szCs w:val="22"/>
          <w:u w:val="words"/>
        </w:rPr>
        <w:t>include</w:t>
      </w:r>
      <w:r w:rsidR="001D198A" w:rsidRPr="00213FFE">
        <w:rPr>
          <w:rFonts w:ascii="Calibri" w:hAnsi="Calibri"/>
          <w:sz w:val="22"/>
          <w:szCs w:val="22"/>
        </w:rPr>
        <w:t xml:space="preserve"> </w:t>
      </w:r>
      <w:r w:rsidR="001D198A" w:rsidRPr="00213FFE">
        <w:rPr>
          <w:rFonts w:ascii="Calibri" w:hAnsi="Calibri"/>
          <w:b/>
          <w:sz w:val="22"/>
          <w:szCs w:val="22"/>
          <w:u w:val="words"/>
        </w:rPr>
        <w:t>measurable annual goals</w:t>
      </w:r>
      <w:r w:rsidR="001D198A" w:rsidRPr="00213FFE">
        <w:rPr>
          <w:rFonts w:ascii="Calibri" w:hAnsi="Calibri"/>
          <w:sz w:val="22"/>
          <w:szCs w:val="22"/>
        </w:rPr>
        <w:t>, including but not limited to:</w:t>
      </w:r>
    </w:p>
    <w:p w:rsidR="00D717EA" w:rsidRDefault="001D198A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M</w:t>
      </w:r>
      <w:r w:rsidR="00213FFE">
        <w:rPr>
          <w:rFonts w:ascii="Calibri" w:hAnsi="Calibri"/>
          <w:sz w:val="22"/>
          <w:szCs w:val="22"/>
        </w:rPr>
        <w:t>assachusetts Comprehensive Assessment System (M</w:t>
      </w:r>
      <w:r w:rsidRPr="00213FFE">
        <w:rPr>
          <w:rFonts w:ascii="Calibri" w:hAnsi="Calibri"/>
          <w:sz w:val="22"/>
          <w:szCs w:val="22"/>
        </w:rPr>
        <w:t>CAS</w:t>
      </w:r>
      <w:r w:rsidR="00213FFE">
        <w:rPr>
          <w:rFonts w:ascii="Calibri" w:hAnsi="Calibri"/>
          <w:sz w:val="22"/>
          <w:szCs w:val="22"/>
        </w:rPr>
        <w:t>)</w:t>
      </w:r>
    </w:p>
    <w:p w:rsidR="00D717EA" w:rsidRDefault="001D198A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Progress in areas of academic underperformance</w:t>
      </w:r>
    </w:p>
    <w:p w:rsid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Progress among subgroups</w:t>
      </w:r>
    </w:p>
    <w:p w:rsidR="001D198A" w:rsidRP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Reduction of achievement ga</w:t>
      </w:r>
      <w:r w:rsidR="00732E15" w:rsidRPr="00D717EA">
        <w:rPr>
          <w:rFonts w:ascii="Calibri" w:hAnsi="Calibri"/>
          <w:sz w:val="22"/>
          <w:szCs w:val="22"/>
        </w:rPr>
        <w:t>ps</w:t>
      </w:r>
    </w:p>
    <w:p w:rsidR="00732E15" w:rsidRPr="00213FFE" w:rsidRDefault="00732E15" w:rsidP="00213FFE">
      <w:pPr>
        <w:spacing w:before="40" w:after="40"/>
        <w:ind w:left="108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----------</w:t>
      </w:r>
    </w:p>
    <w:p w:rsidR="00EA2F2E" w:rsidRPr="00213FFE" w:rsidRDefault="00D717EA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EA2F2E" w:rsidRPr="00213FFE">
        <w:rPr>
          <w:rFonts w:ascii="Calibri" w:hAnsi="Calibri"/>
          <w:sz w:val="22"/>
          <w:szCs w:val="22"/>
        </w:rPr>
        <w:t>Student promotion, graduation, and dropout rates</w:t>
      </w:r>
    </w:p>
    <w:p w:rsidR="00EA2F2E" w:rsidRPr="00213FFE" w:rsidRDefault="00DB499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EE4A61" w:rsidRPr="00213FFE">
        <w:rPr>
          <w:rFonts w:ascii="Calibri" w:hAnsi="Calibri"/>
          <w:sz w:val="22"/>
          <w:szCs w:val="22"/>
        </w:rPr>
        <w:t>Student attendance, dismissal, and exclusion rates</w:t>
      </w:r>
    </w:p>
    <w:p w:rsid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lastRenderedPageBreak/>
        <w:t>College readiness</w:t>
      </w:r>
    </w:p>
    <w:p w:rsid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Developmentally appropriate child assessments (preK-3)</w:t>
      </w:r>
    </w:p>
    <w:p w:rsid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Acquisition of 21st Century Skills</w:t>
      </w:r>
    </w:p>
    <w:p w:rsidR="00D717EA" w:rsidRDefault="00EA2F2E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Student safety and discipline</w:t>
      </w:r>
    </w:p>
    <w:p w:rsidR="00D717EA" w:rsidRDefault="001D198A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Parent and family engagement</w:t>
      </w:r>
    </w:p>
    <w:p w:rsidR="00D717EA" w:rsidRDefault="00EE4A61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Building a culture of academic success among students</w:t>
      </w:r>
    </w:p>
    <w:p w:rsidR="001D198A" w:rsidRPr="00D717EA" w:rsidRDefault="001D198A" w:rsidP="00D717EA">
      <w:pPr>
        <w:numPr>
          <w:ilvl w:val="0"/>
          <w:numId w:val="3"/>
        </w:numPr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Building a culture of student support among school faculty and staff</w:t>
      </w:r>
    </w:p>
    <w:p w:rsidR="001D198A" w:rsidRPr="00213FFE" w:rsidRDefault="00795306" w:rsidP="00213FFE">
      <w:pPr>
        <w:spacing w:before="40" w:after="40"/>
        <w:ind w:firstLine="36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C – 3</w:t>
      </w:r>
      <w:r w:rsidRPr="00213FFE">
        <w:rPr>
          <w:rFonts w:ascii="Calibri" w:hAnsi="Calibri"/>
          <w:sz w:val="22"/>
          <w:szCs w:val="22"/>
        </w:rPr>
        <w:t xml:space="preserve"> </w:t>
      </w:r>
      <w:r w:rsidR="001D198A" w:rsidRPr="00213FFE">
        <w:rPr>
          <w:rFonts w:ascii="Calibri" w:hAnsi="Calibri"/>
          <w:sz w:val="22"/>
          <w:szCs w:val="22"/>
        </w:rPr>
        <w:t xml:space="preserve">The Superintendent </w:t>
      </w:r>
      <w:r w:rsidR="001D198A" w:rsidRPr="00213FFE">
        <w:rPr>
          <w:rFonts w:ascii="Calibri" w:hAnsi="Calibri"/>
          <w:b/>
          <w:sz w:val="22"/>
          <w:szCs w:val="22"/>
          <w:u w:val="words"/>
        </w:rPr>
        <w:t>may</w:t>
      </w:r>
      <w:r w:rsidR="001D198A" w:rsidRPr="00213FFE">
        <w:rPr>
          <w:rFonts w:ascii="Calibri" w:hAnsi="Calibri"/>
          <w:sz w:val="22"/>
          <w:szCs w:val="22"/>
        </w:rPr>
        <w:t xml:space="preserve"> </w:t>
      </w:r>
      <w:r w:rsidR="001D198A" w:rsidRPr="00213FFE">
        <w:rPr>
          <w:rFonts w:ascii="Calibri" w:hAnsi="Calibri"/>
          <w:b/>
          <w:sz w:val="22"/>
          <w:szCs w:val="22"/>
          <w:u w:val="words"/>
        </w:rPr>
        <w:t>include</w:t>
      </w:r>
      <w:r w:rsidR="001D198A" w:rsidRPr="00213FFE">
        <w:rPr>
          <w:rFonts w:ascii="Calibri" w:hAnsi="Calibri"/>
          <w:sz w:val="22"/>
          <w:szCs w:val="22"/>
        </w:rPr>
        <w:t xml:space="preserve"> the following:</w:t>
      </w:r>
    </w:p>
    <w:p w:rsidR="00D717EA" w:rsidRDefault="001D198A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>Expand, alter, or replace the curriculum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Reallocate existing budget</w:t>
      </w:r>
    </w:p>
    <w:p w:rsidR="00D717EA" w:rsidRDefault="001D198A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Provide additional district funds (up to per-pupil)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795306" w:rsidRPr="00D717EA">
        <w:rPr>
          <w:rFonts w:ascii="Calibri" w:hAnsi="Calibri"/>
          <w:sz w:val="22"/>
          <w:szCs w:val="22"/>
        </w:rPr>
        <w:t>Differentiate</w:t>
      </w:r>
      <w:r w:rsidR="001D198A" w:rsidRPr="00D717EA">
        <w:rPr>
          <w:rFonts w:ascii="Calibri" w:hAnsi="Calibri"/>
          <w:sz w:val="22"/>
          <w:szCs w:val="22"/>
        </w:rPr>
        <w:t xml:space="preserve"> compensation of school staff (bargained with union)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Expand school day and/or year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Add pre-K and full-day kindergarten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Require all staff to re-apply for employment</w:t>
      </w:r>
      <w:r w:rsidR="00F04FDF" w:rsidRPr="00D717EA">
        <w:rPr>
          <w:rFonts w:ascii="Calibri" w:hAnsi="Calibri"/>
          <w:sz w:val="22"/>
          <w:szCs w:val="22"/>
        </w:rPr>
        <w:t xml:space="preserve"> </w:t>
      </w:r>
      <w:r w:rsidR="00F04FDF" w:rsidRPr="00D717EA">
        <w:rPr>
          <w:rFonts w:ascii="Calibri" w:hAnsi="Calibri"/>
          <w:i/>
          <w:sz w:val="22"/>
          <w:szCs w:val="22"/>
        </w:rPr>
        <w:t>(see lines 237-242</w:t>
      </w:r>
      <w:r w:rsidR="002624B8" w:rsidRPr="00D717EA">
        <w:rPr>
          <w:rFonts w:ascii="Calibri" w:hAnsi="Calibri"/>
          <w:i/>
          <w:sz w:val="22"/>
          <w:szCs w:val="22"/>
        </w:rPr>
        <w:t xml:space="preserve"> for details on “bumping rights” collective bargaining agreement applies, except no bumping of teacher with professional teaching status “during a school year”</w:t>
      </w:r>
      <w:r w:rsidR="00F04FDF" w:rsidRPr="00D717EA">
        <w:rPr>
          <w:rFonts w:ascii="Calibri" w:hAnsi="Calibri"/>
          <w:i/>
          <w:sz w:val="22"/>
          <w:szCs w:val="22"/>
        </w:rPr>
        <w:t>)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Limit, suspend, or change collective bargaining agreements (as long as reduced pay is commensurate with reduced hours)</w:t>
      </w:r>
      <w:r w:rsidR="00F04FDF" w:rsidRPr="00D717EA">
        <w:rPr>
          <w:rFonts w:ascii="Calibri" w:hAnsi="Calibri"/>
          <w:sz w:val="22"/>
          <w:szCs w:val="22"/>
        </w:rPr>
        <w:t xml:space="preserve"> </w:t>
      </w:r>
      <w:r w:rsidR="00F04FDF" w:rsidRPr="00D717EA">
        <w:rPr>
          <w:rFonts w:ascii="Calibri" w:hAnsi="Calibri"/>
          <w:i/>
          <w:sz w:val="22"/>
          <w:szCs w:val="22"/>
        </w:rPr>
        <w:t>(see lines 286-323 for details about the bargaining process</w:t>
      </w:r>
      <w:r w:rsidR="002624B8" w:rsidRPr="00D717EA">
        <w:rPr>
          <w:rFonts w:ascii="Calibri" w:hAnsi="Calibri"/>
          <w:i/>
          <w:sz w:val="22"/>
          <w:szCs w:val="22"/>
        </w:rPr>
        <w:t>: “good faith bargaining” completed within 30 d</w:t>
      </w:r>
      <w:r w:rsidR="001564DD">
        <w:rPr>
          <w:rFonts w:ascii="Calibri" w:hAnsi="Calibri"/>
          <w:i/>
          <w:sz w:val="22"/>
          <w:szCs w:val="22"/>
        </w:rPr>
        <w:t xml:space="preserve">ays; ratification within 10 days; </w:t>
      </w:r>
      <w:r w:rsidR="002624B8" w:rsidRPr="00D717EA">
        <w:rPr>
          <w:rFonts w:ascii="Calibri" w:hAnsi="Calibri"/>
          <w:i/>
          <w:sz w:val="22"/>
          <w:szCs w:val="22"/>
        </w:rPr>
        <w:t xml:space="preserve">unresolved issues submitted to ‘joint resolution committee appointed within 3 days; dispute heard within 10 days; ruling within 10 days; Commissioner resolves if JRC does not make ruling within 10 days </w:t>
      </w:r>
      <w:r w:rsidR="00F04FDF" w:rsidRPr="00D717EA">
        <w:rPr>
          <w:rFonts w:ascii="Calibri" w:hAnsi="Calibri"/>
          <w:i/>
          <w:sz w:val="22"/>
          <w:szCs w:val="22"/>
        </w:rPr>
        <w:t>)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1D198A" w:rsidRPr="00D717EA">
        <w:rPr>
          <w:rFonts w:ascii="Calibri" w:hAnsi="Calibri"/>
          <w:sz w:val="22"/>
          <w:szCs w:val="22"/>
        </w:rPr>
        <w:t>Limit, suspend or change 1 or more school district policy or practice related to the school</w:t>
      </w:r>
    </w:p>
    <w:p w:rsidR="00D717EA" w:rsidRDefault="00732E15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 xml:space="preserve"> </w:t>
      </w:r>
      <w:r w:rsidR="00795306" w:rsidRPr="00D717EA">
        <w:rPr>
          <w:rFonts w:ascii="Calibri" w:hAnsi="Calibri"/>
          <w:sz w:val="22"/>
          <w:szCs w:val="22"/>
        </w:rPr>
        <w:t>Include job-embedded professional development</w:t>
      </w:r>
      <w:r w:rsidR="001D198A" w:rsidRPr="00D717EA">
        <w:rPr>
          <w:rFonts w:ascii="Calibri" w:hAnsi="Calibri"/>
          <w:sz w:val="22"/>
          <w:szCs w:val="22"/>
        </w:rPr>
        <w:t xml:space="preserve"> with teacher input and feedback</w:t>
      </w:r>
    </w:p>
    <w:p w:rsidR="00D717EA" w:rsidRDefault="00795306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Increase</w:t>
      </w:r>
      <w:r w:rsidR="001D198A" w:rsidRPr="00D717EA">
        <w:rPr>
          <w:rFonts w:ascii="Calibri" w:hAnsi="Calibri"/>
          <w:sz w:val="22"/>
          <w:szCs w:val="22"/>
        </w:rPr>
        <w:t xml:space="preserve"> teacher planning time and collaboration focused on improving student instruction</w:t>
      </w:r>
    </w:p>
    <w:p w:rsidR="00D717EA" w:rsidRDefault="00795306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Plan professional development</w:t>
      </w:r>
      <w:r w:rsidR="001D198A" w:rsidRPr="00D717EA">
        <w:rPr>
          <w:rFonts w:ascii="Calibri" w:hAnsi="Calibri"/>
          <w:sz w:val="22"/>
          <w:szCs w:val="22"/>
        </w:rPr>
        <w:t xml:space="preserve"> for administrators that include</w:t>
      </w:r>
      <w:r w:rsidRPr="00D717EA">
        <w:rPr>
          <w:rFonts w:ascii="Calibri" w:hAnsi="Calibri"/>
          <w:sz w:val="22"/>
          <w:szCs w:val="22"/>
        </w:rPr>
        <w:t>s</w:t>
      </w:r>
      <w:r w:rsidR="001D198A" w:rsidRPr="00D717EA">
        <w:rPr>
          <w:rFonts w:ascii="Calibri" w:hAnsi="Calibri"/>
          <w:sz w:val="22"/>
          <w:szCs w:val="22"/>
        </w:rPr>
        <w:t xml:space="preserve"> leadership skills and distributed leadership</w:t>
      </w:r>
    </w:p>
    <w:p w:rsidR="00D717EA" w:rsidRDefault="00795306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Provide for a c</w:t>
      </w:r>
      <w:r w:rsidR="001D198A" w:rsidRPr="00D717EA">
        <w:rPr>
          <w:rFonts w:ascii="Calibri" w:hAnsi="Calibri"/>
          <w:sz w:val="22"/>
          <w:szCs w:val="22"/>
        </w:rPr>
        <w:t>ontinuum of high-expertise teachers by aligning hiring</w:t>
      </w:r>
      <w:r w:rsidRPr="00D717EA">
        <w:rPr>
          <w:rFonts w:ascii="Calibri" w:hAnsi="Calibri"/>
          <w:sz w:val="22"/>
          <w:szCs w:val="22"/>
        </w:rPr>
        <w:t>, induction, evaluation, professional development</w:t>
      </w:r>
      <w:r w:rsidR="001D198A" w:rsidRPr="00D717EA">
        <w:rPr>
          <w:rFonts w:ascii="Calibri" w:hAnsi="Calibri"/>
          <w:sz w:val="22"/>
          <w:szCs w:val="22"/>
        </w:rPr>
        <w:t>, advancement, culture, and organizational structure</w:t>
      </w:r>
    </w:p>
    <w:p w:rsidR="00D717EA" w:rsidRDefault="001D198A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Search for and study best practices</w:t>
      </w:r>
    </w:p>
    <w:p w:rsidR="00D717EA" w:rsidRDefault="001D198A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Address mobility and transiency</w:t>
      </w:r>
    </w:p>
    <w:p w:rsidR="001D198A" w:rsidRDefault="00795306" w:rsidP="00D717EA">
      <w:pPr>
        <w:numPr>
          <w:ilvl w:val="0"/>
          <w:numId w:val="4"/>
        </w:numPr>
        <w:tabs>
          <w:tab w:val="num" w:pos="1440"/>
        </w:tabs>
        <w:spacing w:before="40" w:after="40"/>
        <w:rPr>
          <w:rFonts w:ascii="Calibri" w:hAnsi="Calibri"/>
          <w:sz w:val="22"/>
          <w:szCs w:val="22"/>
        </w:rPr>
      </w:pPr>
      <w:r w:rsidRPr="00D717EA">
        <w:rPr>
          <w:rFonts w:ascii="Calibri" w:hAnsi="Calibri"/>
          <w:sz w:val="22"/>
          <w:szCs w:val="22"/>
        </w:rPr>
        <w:t>Add</w:t>
      </w:r>
      <w:r w:rsidR="001D198A" w:rsidRPr="00D717EA">
        <w:rPr>
          <w:rFonts w:ascii="Calibri" w:hAnsi="Calibri"/>
          <w:sz w:val="22"/>
          <w:szCs w:val="22"/>
        </w:rPr>
        <w:t xml:space="preserve"> components based on reasons for underperformance and recommendations of stakeholder group</w:t>
      </w:r>
    </w:p>
    <w:p w:rsidR="00D717EA" w:rsidRPr="00D717EA" w:rsidRDefault="00D717EA" w:rsidP="00D717EA">
      <w:pPr>
        <w:tabs>
          <w:tab w:val="num" w:pos="1440"/>
        </w:tabs>
        <w:spacing w:before="40" w:after="40"/>
        <w:ind w:left="1080"/>
        <w:rPr>
          <w:rFonts w:ascii="Calibri" w:hAnsi="Calibri"/>
          <w:sz w:val="22"/>
          <w:szCs w:val="22"/>
        </w:rPr>
      </w:pPr>
    </w:p>
    <w:p w:rsidR="00D717EA" w:rsidRDefault="00F04FDF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Within 30 days</w:t>
      </w:r>
      <w:r w:rsidR="00EF3B04" w:rsidRPr="00213FFE">
        <w:rPr>
          <w:rFonts w:ascii="Calibri" w:hAnsi="Calibri"/>
          <w:sz w:val="22"/>
          <w:szCs w:val="22"/>
        </w:rPr>
        <w:t xml:space="preserve">, a </w:t>
      </w:r>
      <w:r w:rsidR="00EF3B04" w:rsidRPr="00213FFE">
        <w:rPr>
          <w:rFonts w:ascii="Calibri" w:hAnsi="Calibri"/>
          <w:b/>
          <w:sz w:val="22"/>
          <w:szCs w:val="22"/>
          <w:u w:val="words"/>
        </w:rPr>
        <w:t xml:space="preserve">school committee or </w:t>
      </w:r>
      <w:r w:rsidRPr="00213FFE">
        <w:rPr>
          <w:rFonts w:ascii="Calibri" w:hAnsi="Calibri"/>
          <w:b/>
          <w:sz w:val="22"/>
          <w:szCs w:val="22"/>
          <w:u w:val="words"/>
        </w:rPr>
        <w:t>local union may appeal</w:t>
      </w:r>
      <w:r w:rsidR="00102938" w:rsidRPr="00213FFE">
        <w:rPr>
          <w:rFonts w:ascii="Calibri" w:hAnsi="Calibri"/>
          <w:b/>
          <w:sz w:val="22"/>
          <w:szCs w:val="22"/>
          <w:u w:val="words"/>
        </w:rPr>
        <w:t xml:space="preserve"> to the commissioner</w:t>
      </w:r>
      <w:r w:rsidR="00102938" w:rsidRPr="00213FFE">
        <w:rPr>
          <w:rFonts w:ascii="Calibri" w:hAnsi="Calibri"/>
          <w:sz w:val="22"/>
          <w:szCs w:val="22"/>
        </w:rPr>
        <w:t xml:space="preserve"> regarding one</w:t>
      </w:r>
      <w:r w:rsidRPr="00213FFE">
        <w:rPr>
          <w:rFonts w:ascii="Calibri" w:hAnsi="Calibri"/>
          <w:sz w:val="22"/>
          <w:szCs w:val="22"/>
        </w:rPr>
        <w:t xml:space="preserve"> or more components of the plan. </w:t>
      </w:r>
    </w:p>
    <w:p w:rsidR="00EF3B04" w:rsidRPr="00213FFE" w:rsidRDefault="00F04FDF" w:rsidP="00D717EA">
      <w:pPr>
        <w:spacing w:before="40" w:after="40"/>
        <w:ind w:left="36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 xml:space="preserve"> </w:t>
      </w:r>
    </w:p>
    <w:p w:rsidR="001D198A" w:rsidRDefault="00EF3B04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b/>
          <w:sz w:val="22"/>
          <w:szCs w:val="22"/>
        </w:rPr>
        <w:t>Within 30 days</w:t>
      </w:r>
      <w:r w:rsidRPr="00213FFE">
        <w:rPr>
          <w:rFonts w:ascii="Calibri" w:hAnsi="Calibri"/>
          <w:sz w:val="22"/>
          <w:szCs w:val="22"/>
        </w:rPr>
        <w:t>, t</w:t>
      </w:r>
      <w:r w:rsidR="00F04FDF" w:rsidRPr="00213FFE">
        <w:rPr>
          <w:rFonts w:ascii="Calibri" w:hAnsi="Calibri"/>
          <w:sz w:val="22"/>
          <w:szCs w:val="22"/>
        </w:rPr>
        <w:t xml:space="preserve">he </w:t>
      </w:r>
      <w:r w:rsidR="00F04FDF" w:rsidRPr="00213FFE">
        <w:rPr>
          <w:rFonts w:ascii="Calibri" w:hAnsi="Calibri"/>
          <w:b/>
          <w:sz w:val="22"/>
          <w:szCs w:val="22"/>
          <w:u w:val="words"/>
        </w:rPr>
        <w:t>commissioner may</w:t>
      </w:r>
      <w:r w:rsidR="00F04FDF" w:rsidRPr="00213FFE">
        <w:rPr>
          <w:rFonts w:ascii="Calibri" w:hAnsi="Calibri"/>
          <w:sz w:val="22"/>
          <w:szCs w:val="22"/>
        </w:rPr>
        <w:t xml:space="preserve">, in consultation with the superintendent, </w:t>
      </w:r>
      <w:r w:rsidR="00F04FDF" w:rsidRPr="00213FFE">
        <w:rPr>
          <w:rFonts w:ascii="Calibri" w:hAnsi="Calibri"/>
          <w:b/>
          <w:sz w:val="22"/>
          <w:szCs w:val="22"/>
          <w:u w:val="words"/>
        </w:rPr>
        <w:t>modify</w:t>
      </w:r>
      <w:r w:rsidR="00F04FDF" w:rsidRPr="00213FFE">
        <w:rPr>
          <w:rFonts w:ascii="Calibri" w:hAnsi="Calibri"/>
          <w:sz w:val="22"/>
          <w:szCs w:val="22"/>
        </w:rPr>
        <w:t xml:space="preserve"> the plan.</w:t>
      </w:r>
    </w:p>
    <w:p w:rsidR="00D717EA" w:rsidRPr="00213FFE" w:rsidRDefault="00D717EA" w:rsidP="00D717EA">
      <w:pPr>
        <w:spacing w:before="40" w:after="40"/>
        <w:rPr>
          <w:rFonts w:ascii="Calibri" w:hAnsi="Calibri"/>
          <w:sz w:val="22"/>
          <w:szCs w:val="22"/>
        </w:rPr>
      </w:pPr>
    </w:p>
    <w:p w:rsidR="00EF3B04" w:rsidRDefault="00F04FDF" w:rsidP="00213FFE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 xml:space="preserve">Each </w:t>
      </w:r>
      <w:r w:rsidR="003B4DDA">
        <w:rPr>
          <w:rFonts w:ascii="Calibri" w:hAnsi="Calibri"/>
          <w:sz w:val="22"/>
          <w:szCs w:val="22"/>
        </w:rPr>
        <w:t>Turnaround Plan</w:t>
      </w:r>
      <w:r w:rsidRPr="00213FFE">
        <w:rPr>
          <w:rFonts w:ascii="Calibri" w:hAnsi="Calibri"/>
          <w:sz w:val="22"/>
          <w:szCs w:val="22"/>
        </w:rPr>
        <w:t xml:space="preserve"> shall be </w:t>
      </w:r>
      <w:r w:rsidRPr="00213FFE">
        <w:rPr>
          <w:rFonts w:ascii="Calibri" w:hAnsi="Calibri"/>
          <w:b/>
          <w:sz w:val="22"/>
          <w:szCs w:val="22"/>
          <w:u w:val="words"/>
        </w:rPr>
        <w:t>authorized for a period of not more than 3 years</w:t>
      </w:r>
      <w:r w:rsidRPr="00213FFE">
        <w:rPr>
          <w:rFonts w:ascii="Calibri" w:hAnsi="Calibri"/>
          <w:sz w:val="22"/>
          <w:szCs w:val="22"/>
        </w:rPr>
        <w:t xml:space="preserve">.  </w:t>
      </w:r>
    </w:p>
    <w:p w:rsidR="00D717EA" w:rsidRPr="00213FFE" w:rsidRDefault="00D717EA" w:rsidP="00D717EA">
      <w:pPr>
        <w:spacing w:before="40" w:after="40"/>
        <w:rPr>
          <w:rFonts w:ascii="Calibri" w:hAnsi="Calibri"/>
          <w:sz w:val="22"/>
          <w:szCs w:val="22"/>
        </w:rPr>
      </w:pPr>
    </w:p>
    <w:p w:rsidR="002624B8" w:rsidRDefault="00F04FDF" w:rsidP="003B4DDA">
      <w:pPr>
        <w:numPr>
          <w:ilvl w:val="0"/>
          <w:numId w:val="7"/>
        </w:numPr>
        <w:spacing w:before="40" w:after="40"/>
        <w:rPr>
          <w:rFonts w:ascii="Calibri" w:hAnsi="Calibri"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 xml:space="preserve">The </w:t>
      </w:r>
      <w:r w:rsidRPr="00213FFE">
        <w:rPr>
          <w:rFonts w:ascii="Calibri" w:hAnsi="Calibri"/>
          <w:b/>
          <w:sz w:val="22"/>
          <w:szCs w:val="22"/>
          <w:u w:val="words"/>
        </w:rPr>
        <w:t>superintendent</w:t>
      </w:r>
      <w:r w:rsidRPr="00213FFE">
        <w:rPr>
          <w:rFonts w:ascii="Calibri" w:hAnsi="Calibri"/>
          <w:sz w:val="22"/>
          <w:szCs w:val="22"/>
        </w:rPr>
        <w:t xml:space="preserve"> shall be </w:t>
      </w:r>
      <w:r w:rsidRPr="00213FFE">
        <w:rPr>
          <w:rFonts w:ascii="Calibri" w:hAnsi="Calibri"/>
          <w:b/>
          <w:sz w:val="22"/>
          <w:szCs w:val="22"/>
          <w:u w:val="words"/>
        </w:rPr>
        <w:t>responsible for meeting the goals</w:t>
      </w:r>
      <w:r w:rsidRPr="00213FFE">
        <w:rPr>
          <w:rFonts w:ascii="Calibri" w:hAnsi="Calibri"/>
          <w:sz w:val="22"/>
          <w:szCs w:val="22"/>
          <w:u w:val="words"/>
        </w:rPr>
        <w:t xml:space="preserve"> </w:t>
      </w:r>
      <w:r w:rsidRPr="00213FFE">
        <w:rPr>
          <w:rFonts w:ascii="Calibri" w:hAnsi="Calibri"/>
          <w:sz w:val="22"/>
          <w:szCs w:val="22"/>
        </w:rPr>
        <w:t xml:space="preserve">of the </w:t>
      </w:r>
      <w:r w:rsidR="003B4DDA">
        <w:rPr>
          <w:rFonts w:ascii="Calibri" w:hAnsi="Calibri"/>
          <w:sz w:val="22"/>
          <w:szCs w:val="22"/>
        </w:rPr>
        <w:t>Turnaround Plan</w:t>
      </w:r>
      <w:r w:rsidR="00EF3B04" w:rsidRPr="00213FFE">
        <w:rPr>
          <w:rFonts w:ascii="Calibri" w:hAnsi="Calibri"/>
          <w:sz w:val="22"/>
          <w:szCs w:val="22"/>
        </w:rPr>
        <w:t>.</w:t>
      </w:r>
    </w:p>
    <w:p w:rsidR="00DB499E" w:rsidRPr="003B4DDA" w:rsidRDefault="00DB499E" w:rsidP="00DB499E">
      <w:pPr>
        <w:spacing w:before="40" w:after="40"/>
        <w:rPr>
          <w:rFonts w:ascii="Calibri" w:hAnsi="Calibri"/>
          <w:sz w:val="22"/>
          <w:szCs w:val="22"/>
        </w:rPr>
      </w:pPr>
    </w:p>
    <w:p w:rsidR="00D717EA" w:rsidRPr="00E843F3" w:rsidRDefault="002624B8" w:rsidP="00E843F3">
      <w:pPr>
        <w:numPr>
          <w:ilvl w:val="0"/>
          <w:numId w:val="7"/>
        </w:numPr>
        <w:spacing w:before="40" w:after="240"/>
        <w:rPr>
          <w:rFonts w:ascii="Calibri" w:hAnsi="Calibri"/>
          <w:i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 xml:space="preserve">A teacher with professional teacher status in a Level 4 school may be </w:t>
      </w:r>
      <w:r w:rsidRPr="00213FFE">
        <w:rPr>
          <w:rFonts w:ascii="Calibri" w:hAnsi="Calibri"/>
          <w:b/>
          <w:sz w:val="22"/>
          <w:szCs w:val="22"/>
          <w:u w:val="words"/>
        </w:rPr>
        <w:t xml:space="preserve">dismissed for </w:t>
      </w:r>
      <w:r w:rsidRPr="00213FFE">
        <w:rPr>
          <w:rFonts w:ascii="Calibri" w:hAnsi="Calibri"/>
          <w:b/>
          <w:sz w:val="22"/>
          <w:szCs w:val="22"/>
          <w:u w:val="single"/>
        </w:rPr>
        <w:t>good cause</w:t>
      </w:r>
      <w:r w:rsidRPr="00213FFE">
        <w:rPr>
          <w:rFonts w:ascii="Calibri" w:hAnsi="Calibri"/>
          <w:sz w:val="22"/>
          <w:szCs w:val="22"/>
        </w:rPr>
        <w:t xml:space="preserve"> with expedited arbitration.  </w:t>
      </w:r>
      <w:r w:rsidRPr="00213FFE">
        <w:rPr>
          <w:rFonts w:ascii="Calibri" w:hAnsi="Calibri"/>
          <w:i/>
          <w:sz w:val="22"/>
          <w:szCs w:val="22"/>
        </w:rPr>
        <w:t>(see lines 243-257 for details of the process)</w:t>
      </w:r>
    </w:p>
    <w:p w:rsidR="00795306" w:rsidRPr="00213FFE" w:rsidRDefault="00EE4A61" w:rsidP="00213FFE">
      <w:pPr>
        <w:numPr>
          <w:ilvl w:val="0"/>
          <w:numId w:val="7"/>
        </w:numPr>
        <w:spacing w:before="40" w:after="40"/>
        <w:rPr>
          <w:rFonts w:ascii="Calibri" w:hAnsi="Calibri"/>
          <w:i/>
          <w:sz w:val="22"/>
          <w:szCs w:val="22"/>
        </w:rPr>
      </w:pPr>
      <w:r w:rsidRPr="00213FFE">
        <w:rPr>
          <w:rFonts w:ascii="Calibri" w:hAnsi="Calibri"/>
          <w:sz w:val="22"/>
          <w:szCs w:val="22"/>
        </w:rPr>
        <w:t xml:space="preserve">The superintendent, in consultation with principal, prepares and submits an </w:t>
      </w:r>
      <w:r w:rsidRPr="00213FFE">
        <w:rPr>
          <w:rFonts w:ascii="Calibri" w:hAnsi="Calibri"/>
          <w:b/>
          <w:sz w:val="22"/>
          <w:szCs w:val="22"/>
          <w:u w:val="words"/>
        </w:rPr>
        <w:t>annual review of the school’s progress</w:t>
      </w:r>
      <w:r w:rsidRPr="00213FFE">
        <w:rPr>
          <w:rFonts w:ascii="Calibri" w:hAnsi="Calibri"/>
          <w:sz w:val="22"/>
          <w:szCs w:val="22"/>
        </w:rPr>
        <w:t xml:space="preserve"> to school committee and commissioner.</w:t>
      </w:r>
    </w:p>
    <w:sectPr w:rsidR="00795306" w:rsidRPr="00213FFE" w:rsidSect="00E843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64" w:rsidRDefault="00FD7664">
      <w:r>
        <w:separator/>
      </w:r>
    </w:p>
  </w:endnote>
  <w:endnote w:type="continuationSeparator" w:id="0">
    <w:p w:rsidR="00FD7664" w:rsidRDefault="00FD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Default="00863E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Pr="00213FFE" w:rsidRDefault="00863EEB" w:rsidP="00D717EA">
    <w:pPr>
      <w:pStyle w:val="Footer"/>
      <w:rPr>
        <w:rFonts w:ascii="Calibri" w:hAnsi="Calibri"/>
        <w:sz w:val="20"/>
        <w:szCs w:val="20"/>
      </w:rPr>
    </w:pPr>
    <w:r w:rsidRPr="00213FFE">
      <w:rPr>
        <w:rFonts w:ascii="Calibri" w:hAnsi="Calibri"/>
        <w:sz w:val="20"/>
        <w:szCs w:val="20"/>
      </w:rPr>
      <w:t>Massachusetts Department of Elementary and Secondary Education</w:t>
    </w:r>
    <w:r w:rsidRPr="00213FFE">
      <w:rPr>
        <w:rFonts w:ascii="Calibri" w:hAnsi="Calibri"/>
        <w:sz w:val="20"/>
        <w:szCs w:val="20"/>
      </w:rPr>
      <w:tab/>
      <w:t xml:space="preserve">Page </w:t>
    </w:r>
    <w:r w:rsidR="00C91E69" w:rsidRPr="00213FFE">
      <w:rPr>
        <w:rStyle w:val="PageNumber"/>
        <w:rFonts w:ascii="Calibri" w:hAnsi="Calibri"/>
        <w:sz w:val="20"/>
        <w:szCs w:val="20"/>
      </w:rPr>
      <w:fldChar w:fldCharType="begin"/>
    </w:r>
    <w:r w:rsidRPr="00213FFE">
      <w:rPr>
        <w:rStyle w:val="PageNumber"/>
        <w:rFonts w:ascii="Calibri" w:hAnsi="Calibri"/>
        <w:sz w:val="20"/>
        <w:szCs w:val="20"/>
      </w:rPr>
      <w:instrText xml:space="preserve"> PAGE </w:instrText>
    </w:r>
    <w:r w:rsidR="00C91E69" w:rsidRPr="00213FFE">
      <w:rPr>
        <w:rStyle w:val="PageNumber"/>
        <w:rFonts w:ascii="Calibri" w:hAnsi="Calibri"/>
        <w:sz w:val="20"/>
        <w:szCs w:val="20"/>
      </w:rPr>
      <w:fldChar w:fldCharType="separate"/>
    </w:r>
    <w:r w:rsidR="00F16EAD">
      <w:rPr>
        <w:rStyle w:val="PageNumber"/>
        <w:rFonts w:ascii="Calibri" w:hAnsi="Calibri"/>
        <w:noProof/>
        <w:sz w:val="20"/>
        <w:szCs w:val="20"/>
      </w:rPr>
      <w:t>1</w:t>
    </w:r>
    <w:r w:rsidR="00C91E69" w:rsidRPr="00213FFE">
      <w:rPr>
        <w:rStyle w:val="PageNumber"/>
        <w:rFonts w:ascii="Calibri" w:hAnsi="Calibri"/>
        <w:sz w:val="20"/>
        <w:szCs w:val="20"/>
      </w:rPr>
      <w:fldChar w:fldCharType="end"/>
    </w:r>
    <w:r w:rsidRPr="00213FFE">
      <w:rPr>
        <w:rStyle w:val="PageNumber"/>
        <w:rFonts w:ascii="Calibri" w:hAnsi="Calibri"/>
        <w:sz w:val="20"/>
        <w:szCs w:val="20"/>
      </w:rPr>
      <w:t xml:space="preserve"> of </w:t>
    </w:r>
    <w:r w:rsidR="00C91E69" w:rsidRPr="00213FFE">
      <w:rPr>
        <w:rStyle w:val="PageNumber"/>
        <w:rFonts w:ascii="Calibri" w:hAnsi="Calibri"/>
        <w:sz w:val="20"/>
        <w:szCs w:val="20"/>
      </w:rPr>
      <w:fldChar w:fldCharType="begin"/>
    </w:r>
    <w:r w:rsidRPr="00213FFE">
      <w:rPr>
        <w:rStyle w:val="PageNumber"/>
        <w:rFonts w:ascii="Calibri" w:hAnsi="Calibri"/>
        <w:sz w:val="20"/>
        <w:szCs w:val="20"/>
      </w:rPr>
      <w:instrText xml:space="preserve"> NUMPAGES </w:instrText>
    </w:r>
    <w:r w:rsidR="00C91E69" w:rsidRPr="00213FFE">
      <w:rPr>
        <w:rStyle w:val="PageNumber"/>
        <w:rFonts w:ascii="Calibri" w:hAnsi="Calibri"/>
        <w:sz w:val="20"/>
        <w:szCs w:val="20"/>
      </w:rPr>
      <w:fldChar w:fldCharType="separate"/>
    </w:r>
    <w:r w:rsidR="00F16EAD">
      <w:rPr>
        <w:rStyle w:val="PageNumber"/>
        <w:rFonts w:ascii="Calibri" w:hAnsi="Calibri"/>
        <w:noProof/>
        <w:sz w:val="20"/>
        <w:szCs w:val="20"/>
      </w:rPr>
      <w:t>2</w:t>
    </w:r>
    <w:r w:rsidR="00C91E69" w:rsidRPr="00213FFE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Default="00863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64" w:rsidRDefault="00FD7664">
      <w:r>
        <w:separator/>
      </w:r>
    </w:p>
  </w:footnote>
  <w:footnote w:type="continuationSeparator" w:id="0">
    <w:p w:rsidR="00FD7664" w:rsidRDefault="00FD7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Default="00863E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Pr="00213FFE" w:rsidRDefault="00863EEB" w:rsidP="00213FFE">
    <w:pPr>
      <w:pStyle w:val="Header"/>
      <w:jc w:val="right"/>
      <w:rPr>
        <w:rFonts w:ascii="Calibri" w:hAnsi="Calibri"/>
        <w:sz w:val="20"/>
        <w:szCs w:val="20"/>
      </w:rPr>
    </w:pPr>
    <w:r w:rsidRPr="00213FFE">
      <w:rPr>
        <w:rFonts w:ascii="Calibri" w:hAnsi="Calibri"/>
        <w:sz w:val="20"/>
        <w:szCs w:val="20"/>
      </w:rPr>
      <w:t xml:space="preserve">Last Updated </w:t>
    </w:r>
    <w:r>
      <w:rPr>
        <w:rFonts w:ascii="Calibri" w:hAnsi="Calibri"/>
        <w:sz w:val="20"/>
        <w:szCs w:val="20"/>
      </w:rPr>
      <w:t>10/1/2011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EB" w:rsidRDefault="00863E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4C8"/>
    <w:multiLevelType w:val="hybridMultilevel"/>
    <w:tmpl w:val="31BEC23A"/>
    <w:lvl w:ilvl="0" w:tplc="CA70A4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6108C926">
      <w:start w:val="10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33ADC16" w:tentative="1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</w:lvl>
    <w:lvl w:ilvl="3" w:tplc="C2CA52C6" w:tentative="1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</w:lvl>
    <w:lvl w:ilvl="4" w:tplc="D2549484" w:tentative="1">
      <w:start w:val="1"/>
      <w:numFmt w:val="decimal"/>
      <w:lvlText w:val="(%5)"/>
      <w:lvlJc w:val="left"/>
      <w:pPr>
        <w:tabs>
          <w:tab w:val="num" w:pos="3960"/>
        </w:tabs>
        <w:ind w:left="3960" w:hanging="360"/>
      </w:pPr>
    </w:lvl>
    <w:lvl w:ilvl="5" w:tplc="3B000346" w:tentative="1">
      <w:start w:val="1"/>
      <w:numFmt w:val="decimal"/>
      <w:lvlText w:val="(%6)"/>
      <w:lvlJc w:val="left"/>
      <w:pPr>
        <w:tabs>
          <w:tab w:val="num" w:pos="4680"/>
        </w:tabs>
        <w:ind w:left="4680" w:hanging="360"/>
      </w:pPr>
    </w:lvl>
    <w:lvl w:ilvl="6" w:tplc="02FCE8FC" w:tentative="1">
      <w:start w:val="1"/>
      <w:numFmt w:val="decimal"/>
      <w:lvlText w:val="(%7)"/>
      <w:lvlJc w:val="left"/>
      <w:pPr>
        <w:tabs>
          <w:tab w:val="num" w:pos="5400"/>
        </w:tabs>
        <w:ind w:left="5400" w:hanging="360"/>
      </w:pPr>
    </w:lvl>
    <w:lvl w:ilvl="7" w:tplc="B4662C86" w:tentative="1">
      <w:start w:val="1"/>
      <w:numFmt w:val="decimal"/>
      <w:lvlText w:val="(%8)"/>
      <w:lvlJc w:val="left"/>
      <w:pPr>
        <w:tabs>
          <w:tab w:val="num" w:pos="6120"/>
        </w:tabs>
        <w:ind w:left="6120" w:hanging="360"/>
      </w:pPr>
    </w:lvl>
    <w:lvl w:ilvl="8" w:tplc="77F8093A" w:tentative="1">
      <w:start w:val="1"/>
      <w:numFmt w:val="decimal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>
    <w:nsid w:val="1D6F6045"/>
    <w:multiLevelType w:val="hybridMultilevel"/>
    <w:tmpl w:val="ACDE6936"/>
    <w:lvl w:ilvl="0" w:tplc="C4405F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B23066B6" w:tentative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BF944C16" w:tentative="1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</w:lvl>
    <w:lvl w:ilvl="3" w:tplc="367ECA58" w:tentative="1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</w:lvl>
    <w:lvl w:ilvl="4" w:tplc="0ABC34C4" w:tentative="1">
      <w:start w:val="1"/>
      <w:numFmt w:val="decimal"/>
      <w:lvlText w:val="(%5)"/>
      <w:lvlJc w:val="left"/>
      <w:pPr>
        <w:tabs>
          <w:tab w:val="num" w:pos="3960"/>
        </w:tabs>
        <w:ind w:left="3960" w:hanging="360"/>
      </w:pPr>
    </w:lvl>
    <w:lvl w:ilvl="5" w:tplc="94ACF8FA" w:tentative="1">
      <w:start w:val="1"/>
      <w:numFmt w:val="decimal"/>
      <w:lvlText w:val="(%6)"/>
      <w:lvlJc w:val="left"/>
      <w:pPr>
        <w:tabs>
          <w:tab w:val="num" w:pos="4680"/>
        </w:tabs>
        <w:ind w:left="4680" w:hanging="360"/>
      </w:pPr>
    </w:lvl>
    <w:lvl w:ilvl="6" w:tplc="46021ED8" w:tentative="1">
      <w:start w:val="1"/>
      <w:numFmt w:val="decimal"/>
      <w:lvlText w:val="(%7)"/>
      <w:lvlJc w:val="left"/>
      <w:pPr>
        <w:tabs>
          <w:tab w:val="num" w:pos="5400"/>
        </w:tabs>
        <w:ind w:left="5400" w:hanging="360"/>
      </w:pPr>
    </w:lvl>
    <w:lvl w:ilvl="7" w:tplc="8A7AE4E4" w:tentative="1">
      <w:start w:val="1"/>
      <w:numFmt w:val="decimal"/>
      <w:lvlText w:val="(%8)"/>
      <w:lvlJc w:val="left"/>
      <w:pPr>
        <w:tabs>
          <w:tab w:val="num" w:pos="6120"/>
        </w:tabs>
        <w:ind w:left="6120" w:hanging="360"/>
      </w:pPr>
    </w:lvl>
    <w:lvl w:ilvl="8" w:tplc="9A46025E" w:tentative="1">
      <w:start w:val="1"/>
      <w:numFmt w:val="decimal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>
    <w:nsid w:val="2BC567D3"/>
    <w:multiLevelType w:val="hybridMultilevel"/>
    <w:tmpl w:val="91866FDA"/>
    <w:lvl w:ilvl="0" w:tplc="714040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8F55A7A"/>
    <w:multiLevelType w:val="hybridMultilevel"/>
    <w:tmpl w:val="8444999C"/>
    <w:lvl w:ilvl="0" w:tplc="68085F7E">
      <w:start w:val="7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3F55FFE"/>
    <w:multiLevelType w:val="hybridMultilevel"/>
    <w:tmpl w:val="BF4C704C"/>
    <w:lvl w:ilvl="0" w:tplc="9C281C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5262DD5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352E7F7E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</w:lvl>
    <w:lvl w:ilvl="3" w:tplc="9DCABF54" w:tentative="1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</w:lvl>
    <w:lvl w:ilvl="4" w:tplc="830862F0" w:tentative="1">
      <w:start w:val="1"/>
      <w:numFmt w:val="decimal"/>
      <w:lvlText w:val="(%5)"/>
      <w:lvlJc w:val="left"/>
      <w:pPr>
        <w:tabs>
          <w:tab w:val="num" w:pos="3960"/>
        </w:tabs>
        <w:ind w:left="3960" w:hanging="360"/>
      </w:pPr>
    </w:lvl>
    <w:lvl w:ilvl="5" w:tplc="2BD02C9C" w:tentative="1">
      <w:start w:val="1"/>
      <w:numFmt w:val="decimal"/>
      <w:lvlText w:val="(%6)"/>
      <w:lvlJc w:val="left"/>
      <w:pPr>
        <w:tabs>
          <w:tab w:val="num" w:pos="4680"/>
        </w:tabs>
        <w:ind w:left="4680" w:hanging="360"/>
      </w:pPr>
    </w:lvl>
    <w:lvl w:ilvl="6" w:tplc="AEF6BCEC" w:tentative="1">
      <w:start w:val="1"/>
      <w:numFmt w:val="decimal"/>
      <w:lvlText w:val="(%7)"/>
      <w:lvlJc w:val="left"/>
      <w:pPr>
        <w:tabs>
          <w:tab w:val="num" w:pos="5400"/>
        </w:tabs>
        <w:ind w:left="5400" w:hanging="360"/>
      </w:pPr>
    </w:lvl>
    <w:lvl w:ilvl="7" w:tplc="52DEA5E4" w:tentative="1">
      <w:start w:val="1"/>
      <w:numFmt w:val="decimal"/>
      <w:lvlText w:val="(%8)"/>
      <w:lvlJc w:val="left"/>
      <w:pPr>
        <w:tabs>
          <w:tab w:val="num" w:pos="6120"/>
        </w:tabs>
        <w:ind w:left="6120" w:hanging="360"/>
      </w:pPr>
    </w:lvl>
    <w:lvl w:ilvl="8" w:tplc="C4CECF68" w:tentative="1">
      <w:start w:val="1"/>
      <w:numFmt w:val="decimal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5">
    <w:nsid w:val="4B246054"/>
    <w:multiLevelType w:val="multilevel"/>
    <w:tmpl w:val="C324E1C2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D6556D6"/>
    <w:multiLevelType w:val="multilevel"/>
    <w:tmpl w:val="DC6E05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41EDA"/>
    <w:multiLevelType w:val="multilevel"/>
    <w:tmpl w:val="B37E73D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E591470"/>
    <w:multiLevelType w:val="hybridMultilevel"/>
    <w:tmpl w:val="D25A7502"/>
    <w:lvl w:ilvl="0" w:tplc="589490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B88EC54E" w:tentative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 w:tplc="C0A639D0" w:tentative="1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</w:lvl>
    <w:lvl w:ilvl="3" w:tplc="55EA74DE" w:tentative="1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</w:lvl>
    <w:lvl w:ilvl="4" w:tplc="D6983458" w:tentative="1">
      <w:start w:val="1"/>
      <w:numFmt w:val="decimal"/>
      <w:lvlText w:val="(%5)"/>
      <w:lvlJc w:val="left"/>
      <w:pPr>
        <w:tabs>
          <w:tab w:val="num" w:pos="3960"/>
        </w:tabs>
        <w:ind w:left="3960" w:hanging="360"/>
      </w:pPr>
    </w:lvl>
    <w:lvl w:ilvl="5" w:tplc="81C0196E" w:tentative="1">
      <w:start w:val="1"/>
      <w:numFmt w:val="decimal"/>
      <w:lvlText w:val="(%6)"/>
      <w:lvlJc w:val="left"/>
      <w:pPr>
        <w:tabs>
          <w:tab w:val="num" w:pos="4680"/>
        </w:tabs>
        <w:ind w:left="4680" w:hanging="360"/>
      </w:pPr>
    </w:lvl>
    <w:lvl w:ilvl="6" w:tplc="13200B36" w:tentative="1">
      <w:start w:val="1"/>
      <w:numFmt w:val="decimal"/>
      <w:lvlText w:val="(%7)"/>
      <w:lvlJc w:val="left"/>
      <w:pPr>
        <w:tabs>
          <w:tab w:val="num" w:pos="5400"/>
        </w:tabs>
        <w:ind w:left="5400" w:hanging="360"/>
      </w:pPr>
    </w:lvl>
    <w:lvl w:ilvl="7" w:tplc="637ABCF4" w:tentative="1">
      <w:start w:val="1"/>
      <w:numFmt w:val="decimal"/>
      <w:lvlText w:val="(%8)"/>
      <w:lvlJc w:val="left"/>
      <w:pPr>
        <w:tabs>
          <w:tab w:val="num" w:pos="6120"/>
        </w:tabs>
        <w:ind w:left="6120" w:hanging="360"/>
      </w:pPr>
    </w:lvl>
    <w:lvl w:ilvl="8" w:tplc="9392AE36" w:tentative="1">
      <w:start w:val="1"/>
      <w:numFmt w:val="decimal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9">
    <w:nsid w:val="73637F24"/>
    <w:multiLevelType w:val="multilevel"/>
    <w:tmpl w:val="6C58DA32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909"/>
    <w:rsid w:val="0008160F"/>
    <w:rsid w:val="000F1AB7"/>
    <w:rsid w:val="00102938"/>
    <w:rsid w:val="001564DD"/>
    <w:rsid w:val="00183B3C"/>
    <w:rsid w:val="0019152C"/>
    <w:rsid w:val="001D198A"/>
    <w:rsid w:val="001E617B"/>
    <w:rsid w:val="001F5F82"/>
    <w:rsid w:val="00210FEC"/>
    <w:rsid w:val="00213FFE"/>
    <w:rsid w:val="002624B8"/>
    <w:rsid w:val="003B4DDA"/>
    <w:rsid w:val="003D6F36"/>
    <w:rsid w:val="00477506"/>
    <w:rsid w:val="004B25CB"/>
    <w:rsid w:val="004C4029"/>
    <w:rsid w:val="005264B6"/>
    <w:rsid w:val="0055273A"/>
    <w:rsid w:val="005E7E69"/>
    <w:rsid w:val="00665D51"/>
    <w:rsid w:val="00675272"/>
    <w:rsid w:val="006D6AF3"/>
    <w:rsid w:val="006F629E"/>
    <w:rsid w:val="007276B1"/>
    <w:rsid w:val="00732E15"/>
    <w:rsid w:val="00795306"/>
    <w:rsid w:val="00797972"/>
    <w:rsid w:val="008316D1"/>
    <w:rsid w:val="008472F0"/>
    <w:rsid w:val="00863EEB"/>
    <w:rsid w:val="008E5536"/>
    <w:rsid w:val="00B76AAD"/>
    <w:rsid w:val="00BC5354"/>
    <w:rsid w:val="00BF6DD8"/>
    <w:rsid w:val="00C02909"/>
    <w:rsid w:val="00C1158F"/>
    <w:rsid w:val="00C236A4"/>
    <w:rsid w:val="00C91E69"/>
    <w:rsid w:val="00CD40D1"/>
    <w:rsid w:val="00CF4BE1"/>
    <w:rsid w:val="00D15D49"/>
    <w:rsid w:val="00D15FE8"/>
    <w:rsid w:val="00D314B5"/>
    <w:rsid w:val="00D717EA"/>
    <w:rsid w:val="00D750A1"/>
    <w:rsid w:val="00DB499E"/>
    <w:rsid w:val="00E6242B"/>
    <w:rsid w:val="00E843F3"/>
    <w:rsid w:val="00EA2F2E"/>
    <w:rsid w:val="00EE4A61"/>
    <w:rsid w:val="00EF3B04"/>
    <w:rsid w:val="00F04FDF"/>
    <w:rsid w:val="00F0651E"/>
    <w:rsid w:val="00F16EAD"/>
    <w:rsid w:val="00F323BF"/>
    <w:rsid w:val="00FD7664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E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2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9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2938"/>
  </w:style>
  <w:style w:type="paragraph" w:styleId="Title">
    <w:name w:val="Title"/>
    <w:basedOn w:val="Normal"/>
    <w:next w:val="Normal"/>
    <w:qFormat/>
    <w:rsid w:val="00213FFE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semiHidden/>
    <w:rsid w:val="00213FFE"/>
    <w:rPr>
      <w:sz w:val="20"/>
      <w:szCs w:val="20"/>
    </w:rPr>
  </w:style>
  <w:style w:type="character" w:styleId="FootnoteReference">
    <w:name w:val="footnote reference"/>
    <w:semiHidden/>
    <w:rsid w:val="00213F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17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4" ma:contentTypeDescription="Create a new document." ma:contentTypeScope="" ma:versionID="190698b5e044cf7e01bea1fdb030597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bf06f57606331b2b8513910005fcd89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0023758-4923-42E7-9F81-238B45DF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00854-723F-4EE7-A4F7-15F755DD70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8F677B-9B28-4868-8A5A-248D63362F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2CB302-F9FC-495A-AEFB-5AE8D2763BE1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8CB038A5-EB62-4389-935B-681B27922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of An Act Relative to the Achievement Gap</vt:lpstr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2013-10-09T18:51:00Z</dcterms:created>
  <lastPrinted>2010-03-09T11:50:00Z</lastPrinted>
  <dcterms:modified xsi:type="dcterms:W3CDTF">2013-10-09T20:30:00Z</dcterms:modified>
  <revision>1</revision>
  <dc:title>Description of An Act Relative to the Achievement Gap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2013</vt:lpwstr>
  </property>
</Properties>
</file>