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82007" w14:textId="396236BC" w:rsidR="00F75841" w:rsidRDefault="00201682" w:rsidP="00251A16">
      <w:pPr>
        <w:jc w:val="center"/>
        <w:rPr>
          <w:rFonts w:ascii="Georgia" w:hAnsi="Georgia"/>
          <w:color w:val="0C7580"/>
          <w:sz w:val="36"/>
          <w:szCs w:val="36"/>
        </w:rPr>
      </w:pPr>
      <w:r>
        <w:rPr>
          <w:rFonts w:ascii="Georgia" w:hAnsi="Georgia"/>
          <w:color w:val="0C7580"/>
          <w:sz w:val="36"/>
          <w:szCs w:val="36"/>
        </w:rPr>
        <w:t xml:space="preserve">How To Use the Curriculum Alignment Guide </w:t>
      </w:r>
    </w:p>
    <w:p w14:paraId="5CEC471E" w14:textId="434D036E" w:rsidR="00FF78B0" w:rsidRPr="00FF78B0" w:rsidRDefault="00FF78B0" w:rsidP="00FF78B0">
      <w:pPr>
        <w:rPr>
          <w:rFonts w:cstheme="minorHAnsi"/>
        </w:rPr>
      </w:pPr>
      <w:r w:rsidRPr="00251A16">
        <w:rPr>
          <w:rFonts w:cstheme="minorHAnsi"/>
        </w:rPr>
        <w:t xml:space="preserve">This </w:t>
      </w:r>
      <w:r>
        <w:rPr>
          <w:rFonts w:cstheme="minorHAnsi"/>
        </w:rPr>
        <w:t xml:space="preserve">how-to </w:t>
      </w:r>
      <w:r w:rsidRPr="00251A16">
        <w:rPr>
          <w:rFonts w:cstheme="minorHAnsi"/>
        </w:rPr>
        <w:t>document</w:t>
      </w:r>
      <w:r>
        <w:rPr>
          <w:rFonts w:cstheme="minorHAnsi"/>
        </w:rPr>
        <w:t xml:space="preserve"> provides instructions for completing and using the Massachusetts World Languages Curriculum Alignment Guide. </w:t>
      </w:r>
    </w:p>
    <w:p w14:paraId="46519BAE" w14:textId="764A8FF1" w:rsidR="00FF78B0" w:rsidRPr="005125F9" w:rsidRDefault="001A63ED" w:rsidP="00FF78B0">
      <w:pPr>
        <w:spacing w:after="0"/>
        <w:rPr>
          <w:rFonts w:ascii="Georgia" w:hAnsi="Georgia"/>
          <w:color w:val="0C7580"/>
          <w:sz w:val="28"/>
          <w:szCs w:val="28"/>
        </w:rPr>
      </w:pPr>
      <w:r>
        <w:rPr>
          <w:rFonts w:ascii="Georgia" w:hAnsi="Georgia"/>
          <w:color w:val="0C7580"/>
          <w:sz w:val="28"/>
          <w:szCs w:val="28"/>
        </w:rPr>
        <w:t>Introduction</w:t>
      </w:r>
    </w:p>
    <w:p w14:paraId="7F82E61E" w14:textId="7C89665A" w:rsidR="002252C1" w:rsidRDefault="00251A16" w:rsidP="00251A16">
      <w:pPr>
        <w:rPr>
          <w:rFonts w:cstheme="minorHAnsi"/>
        </w:rPr>
      </w:pPr>
      <w:r>
        <w:rPr>
          <w:rFonts w:cstheme="minorHAnsi"/>
        </w:rPr>
        <w:t>Th</w:t>
      </w:r>
      <w:r w:rsidR="00625B5E">
        <w:rPr>
          <w:rFonts w:cstheme="minorHAnsi"/>
        </w:rPr>
        <w:t xml:space="preserve">e </w:t>
      </w:r>
      <w:r w:rsidR="00201682">
        <w:rPr>
          <w:rFonts w:cstheme="minorHAnsi"/>
        </w:rPr>
        <w:t>Curriculum</w:t>
      </w:r>
      <w:r w:rsidR="00625B5E">
        <w:rPr>
          <w:rFonts w:cstheme="minorHAnsi"/>
        </w:rPr>
        <w:t xml:space="preserve"> </w:t>
      </w:r>
      <w:r w:rsidR="00201682">
        <w:rPr>
          <w:rFonts w:cstheme="minorHAnsi"/>
        </w:rPr>
        <w:t xml:space="preserve">Alignment Guide </w:t>
      </w:r>
      <w:r w:rsidR="00625B5E">
        <w:rPr>
          <w:rFonts w:cstheme="minorHAnsi"/>
        </w:rPr>
        <w:t>w</w:t>
      </w:r>
      <w:r>
        <w:rPr>
          <w:rFonts w:cstheme="minorHAnsi"/>
        </w:rPr>
        <w:t xml:space="preserve">as created by the Massachusetts Department of Elementary and Secondary Education (2022) </w:t>
      </w:r>
      <w:r w:rsidR="00857E9B">
        <w:rPr>
          <w:rFonts w:cstheme="minorHAnsi"/>
        </w:rPr>
        <w:t>with elements adapted</w:t>
      </w:r>
      <w:r>
        <w:rPr>
          <w:rFonts w:cstheme="minorHAnsi"/>
        </w:rPr>
        <w:t xml:space="preserve"> from </w:t>
      </w:r>
      <w:r w:rsidR="002252C1">
        <w:rPr>
          <w:rFonts w:cstheme="minorHAnsi"/>
        </w:rPr>
        <w:t xml:space="preserve">three existing </w:t>
      </w:r>
      <w:r w:rsidR="00857E9B">
        <w:rPr>
          <w:rFonts w:cstheme="minorHAnsi"/>
        </w:rPr>
        <w:t xml:space="preserve">curriculum </w:t>
      </w:r>
      <w:r w:rsidR="002252C1">
        <w:rPr>
          <w:rFonts w:cstheme="minorHAnsi"/>
        </w:rPr>
        <w:t xml:space="preserve">planning guides: ACTFL’s unit planning template in </w:t>
      </w:r>
      <w:r w:rsidR="002252C1" w:rsidRPr="002252C1">
        <w:rPr>
          <w:rFonts w:cstheme="minorHAnsi"/>
          <w:i/>
          <w:iCs/>
        </w:rPr>
        <w:t>The Keys to Planning for Learning: Effective Curriculum, Unit, and Lesson Design</w:t>
      </w:r>
      <w:r w:rsidR="002252C1">
        <w:rPr>
          <w:rFonts w:cstheme="minorHAnsi"/>
          <w:i/>
          <w:iCs/>
        </w:rPr>
        <w:t xml:space="preserve"> </w:t>
      </w:r>
      <w:r w:rsidR="002252C1">
        <w:rPr>
          <w:rFonts w:cstheme="minorHAnsi"/>
        </w:rPr>
        <w:t>(2013)</w:t>
      </w:r>
      <w:r w:rsidR="002252C1">
        <w:rPr>
          <w:rFonts w:cstheme="minorHAnsi"/>
          <w:i/>
          <w:iCs/>
        </w:rPr>
        <w:t xml:space="preserve">; </w:t>
      </w:r>
      <w:r w:rsidR="002252C1">
        <w:rPr>
          <w:rFonts w:cstheme="minorHAnsi"/>
        </w:rPr>
        <w:t>the</w:t>
      </w:r>
      <w:r>
        <w:rPr>
          <w:rFonts w:cstheme="minorHAnsi"/>
        </w:rPr>
        <w:t xml:space="preserve"> Ohio Department of Education’s World Language Course and Curriculum Design Tool (2016)</w:t>
      </w:r>
      <w:r w:rsidR="002252C1">
        <w:rPr>
          <w:rFonts w:cstheme="minorHAnsi"/>
        </w:rPr>
        <w:t xml:space="preserve">; and the New York State Education Department’s Curriculum Alignment Reflection Tool (n.d.). </w:t>
      </w:r>
      <w:r>
        <w:rPr>
          <w:rFonts w:cstheme="minorHAnsi"/>
        </w:rPr>
        <w:t xml:space="preserve"> </w:t>
      </w:r>
    </w:p>
    <w:p w14:paraId="713A298F" w14:textId="6DBEC2F8" w:rsidR="00CF13DB" w:rsidRDefault="00D1266F" w:rsidP="00251A16">
      <w:pPr>
        <w:rPr>
          <w:rFonts w:cstheme="minorHAnsi"/>
        </w:rPr>
      </w:pPr>
      <w:r>
        <w:rPr>
          <w:rFonts w:cstheme="minorHAnsi"/>
        </w:rPr>
        <w:t>The Guide is</w:t>
      </w:r>
      <w:r w:rsidR="00251A16">
        <w:rPr>
          <w:rFonts w:cstheme="minorHAnsi"/>
        </w:rPr>
        <w:t xml:space="preserve"> designed to support </w:t>
      </w:r>
      <w:r>
        <w:rPr>
          <w:rFonts w:cstheme="minorHAnsi"/>
        </w:rPr>
        <w:t>district-based world language departments</w:t>
      </w:r>
      <w:r w:rsidR="00251A16">
        <w:rPr>
          <w:rFonts w:cstheme="minorHAnsi"/>
        </w:rPr>
        <w:t xml:space="preserve"> in </w:t>
      </w:r>
      <w:r>
        <w:rPr>
          <w:rFonts w:cstheme="minorHAnsi"/>
        </w:rPr>
        <w:t xml:space="preserve">planning </w:t>
      </w:r>
      <w:r w:rsidR="002252C1">
        <w:rPr>
          <w:rFonts w:cstheme="minorHAnsi"/>
        </w:rPr>
        <w:t xml:space="preserve">courses and </w:t>
      </w:r>
      <w:r w:rsidR="00D62406">
        <w:rPr>
          <w:rFonts w:cstheme="minorHAnsi"/>
        </w:rPr>
        <w:t>units</w:t>
      </w:r>
      <w:r w:rsidR="00251A16">
        <w:rPr>
          <w:rFonts w:cstheme="minorHAnsi"/>
        </w:rPr>
        <w:t xml:space="preserve"> t</w:t>
      </w:r>
      <w:r>
        <w:rPr>
          <w:rFonts w:cstheme="minorHAnsi"/>
        </w:rPr>
        <w:t>hat are aligned to</w:t>
      </w:r>
      <w:r w:rsidR="00251A16">
        <w:rPr>
          <w:rFonts w:cstheme="minorHAnsi"/>
        </w:rPr>
        <w:t xml:space="preserve"> the </w:t>
      </w:r>
      <w:hyperlink r:id="rId7" w:history="1">
        <w:r w:rsidR="00251A16" w:rsidRPr="00625B5E">
          <w:rPr>
            <w:rStyle w:val="Hyperlink"/>
            <w:rFonts w:cstheme="minorHAnsi"/>
          </w:rPr>
          <w:t>2021 Massachusetts World Languages Curriculum Framework</w:t>
        </w:r>
      </w:hyperlink>
      <w:r w:rsidR="00F007CF">
        <w:rPr>
          <w:rFonts w:cstheme="minorHAnsi"/>
        </w:rPr>
        <w:t xml:space="preserve">. </w:t>
      </w:r>
      <w:r>
        <w:rPr>
          <w:rFonts w:cstheme="minorHAnsi"/>
        </w:rPr>
        <w:t>It is a</w:t>
      </w:r>
      <w:r w:rsidR="00094B5F">
        <w:rPr>
          <w:rFonts w:cstheme="minorHAnsi"/>
        </w:rPr>
        <w:t xml:space="preserve"> living document </w:t>
      </w:r>
      <w:r w:rsidR="00867346">
        <w:rPr>
          <w:rFonts w:cstheme="minorHAnsi"/>
        </w:rPr>
        <w:t>for you</w:t>
      </w:r>
      <w:r w:rsidR="00094B5F">
        <w:rPr>
          <w:rFonts w:cstheme="minorHAnsi"/>
        </w:rPr>
        <w:t xml:space="preserve"> to </w:t>
      </w:r>
      <w:r w:rsidR="00380B0F">
        <w:rPr>
          <w:rFonts w:cstheme="minorHAnsi"/>
        </w:rPr>
        <w:t>plan</w:t>
      </w:r>
      <w:r w:rsidR="00094B5F">
        <w:rPr>
          <w:rFonts w:cstheme="minorHAnsi"/>
        </w:rPr>
        <w:t xml:space="preserve"> key components of </w:t>
      </w:r>
      <w:r>
        <w:rPr>
          <w:rFonts w:cstheme="minorHAnsi"/>
        </w:rPr>
        <w:t xml:space="preserve">your </w:t>
      </w:r>
      <w:r w:rsidR="00857E9B">
        <w:rPr>
          <w:rFonts w:cstheme="minorHAnsi"/>
        </w:rPr>
        <w:t xml:space="preserve">department’s </w:t>
      </w:r>
      <w:r>
        <w:rPr>
          <w:rFonts w:cstheme="minorHAnsi"/>
        </w:rPr>
        <w:t>courses and</w:t>
      </w:r>
      <w:r w:rsidR="00094B5F">
        <w:rPr>
          <w:rFonts w:cstheme="minorHAnsi"/>
        </w:rPr>
        <w:t xml:space="preserve"> unit</w:t>
      </w:r>
      <w:r>
        <w:rPr>
          <w:rFonts w:cstheme="minorHAnsi"/>
        </w:rPr>
        <w:t>s of instruction</w:t>
      </w:r>
      <w:r w:rsidR="00094B5F">
        <w:rPr>
          <w:rFonts w:cstheme="minorHAnsi"/>
        </w:rPr>
        <w:t xml:space="preserve">, check for alignment to the </w:t>
      </w:r>
      <w:r>
        <w:rPr>
          <w:rFonts w:cstheme="minorHAnsi"/>
        </w:rPr>
        <w:t>new S</w:t>
      </w:r>
      <w:r w:rsidR="00094B5F">
        <w:rPr>
          <w:rFonts w:cstheme="minorHAnsi"/>
        </w:rPr>
        <w:t>tandards, and reflect on successes</w:t>
      </w:r>
      <w:r w:rsidR="00F007CF">
        <w:rPr>
          <w:rFonts w:cstheme="minorHAnsi"/>
        </w:rPr>
        <w:t xml:space="preserve"> and </w:t>
      </w:r>
      <w:r w:rsidR="00094B5F">
        <w:rPr>
          <w:rFonts w:cstheme="minorHAnsi"/>
        </w:rPr>
        <w:t>challenges a</w:t>
      </w:r>
      <w:r w:rsidR="00F007CF">
        <w:rPr>
          <w:rFonts w:cstheme="minorHAnsi"/>
        </w:rPr>
        <w:t>t the end of each unit or course.</w:t>
      </w:r>
      <w:r w:rsidR="000C0340">
        <w:rPr>
          <w:rFonts w:cstheme="minorHAnsi"/>
        </w:rPr>
        <w:t xml:space="preserve"> </w:t>
      </w:r>
      <w:r w:rsidR="00CF0A22">
        <w:rPr>
          <w:rFonts w:cstheme="minorHAnsi"/>
        </w:rPr>
        <w:t xml:space="preserve">It is not designed </w:t>
      </w:r>
      <w:r w:rsidR="00E759BC">
        <w:rPr>
          <w:rFonts w:cstheme="minorHAnsi"/>
        </w:rPr>
        <w:t>for lesson planning</w:t>
      </w:r>
      <w:r w:rsidR="00CF0A22">
        <w:rPr>
          <w:rFonts w:cstheme="minorHAnsi"/>
        </w:rPr>
        <w:t xml:space="preserve">; while </w:t>
      </w:r>
      <w:r w:rsidR="00426CEF">
        <w:rPr>
          <w:rFonts w:cstheme="minorHAnsi"/>
        </w:rPr>
        <w:t xml:space="preserve">the content and structure of </w:t>
      </w:r>
      <w:r w:rsidR="00CF0A22">
        <w:rPr>
          <w:rFonts w:cstheme="minorHAnsi"/>
        </w:rPr>
        <w:t xml:space="preserve">lesson plans should </w:t>
      </w:r>
      <w:r w:rsidR="00426CEF">
        <w:rPr>
          <w:rFonts w:cstheme="minorHAnsi"/>
        </w:rPr>
        <w:t>spring from information included in the Guide</w:t>
      </w:r>
      <w:r w:rsidR="00CF0A22">
        <w:rPr>
          <w:rFonts w:cstheme="minorHAnsi"/>
        </w:rPr>
        <w:t xml:space="preserve">, </w:t>
      </w:r>
      <w:r w:rsidR="00426CEF">
        <w:rPr>
          <w:rFonts w:cstheme="minorHAnsi"/>
        </w:rPr>
        <w:t xml:space="preserve">individual </w:t>
      </w:r>
      <w:r w:rsidR="00CF0A22">
        <w:rPr>
          <w:rFonts w:cstheme="minorHAnsi"/>
        </w:rPr>
        <w:t>lesson plans will vary based on the backgrounds and needs of different student populations and teacher skills, strategies, and interests</w:t>
      </w:r>
      <w:r w:rsidR="00426CEF">
        <w:rPr>
          <w:rFonts w:cstheme="minorHAnsi"/>
        </w:rPr>
        <w:t>.</w:t>
      </w:r>
      <w:r w:rsidR="00CF0A22">
        <w:rPr>
          <w:rFonts w:cstheme="minorHAnsi"/>
        </w:rPr>
        <w:t xml:space="preserve"> </w:t>
      </w:r>
    </w:p>
    <w:p w14:paraId="5F7BD9D1" w14:textId="20CF8A9A" w:rsidR="00F007CF" w:rsidRDefault="00F007CF" w:rsidP="00251A16">
      <w:pPr>
        <w:rPr>
          <w:rFonts w:cstheme="minorHAnsi"/>
        </w:rPr>
      </w:pPr>
      <w:r>
        <w:rPr>
          <w:rFonts w:cstheme="minorHAnsi"/>
        </w:rPr>
        <w:t xml:space="preserve">This tool is primarily intended for the alignment of curricular materials that </w:t>
      </w:r>
      <w:r w:rsidR="00F036F7">
        <w:rPr>
          <w:rFonts w:cstheme="minorHAnsi"/>
        </w:rPr>
        <w:t>your</w:t>
      </w:r>
      <w:r>
        <w:rPr>
          <w:rFonts w:cstheme="minorHAnsi"/>
        </w:rPr>
        <w:t xml:space="preserve"> department is already using</w:t>
      </w:r>
      <w:r w:rsidR="00E759BC">
        <w:rPr>
          <w:rFonts w:cstheme="minorHAnsi"/>
        </w:rPr>
        <w:t>,</w:t>
      </w:r>
      <w:r w:rsidR="00857E9B">
        <w:rPr>
          <w:rFonts w:cstheme="minorHAnsi"/>
        </w:rPr>
        <w:t xml:space="preserve"> although it can support the development of</w:t>
      </w:r>
      <w:r>
        <w:rPr>
          <w:rFonts w:cstheme="minorHAnsi"/>
        </w:rPr>
        <w:t xml:space="preserve"> new </w:t>
      </w:r>
      <w:r w:rsidR="00857E9B">
        <w:rPr>
          <w:rFonts w:cstheme="minorHAnsi"/>
        </w:rPr>
        <w:t>curricula</w:t>
      </w:r>
      <w:r>
        <w:rPr>
          <w:rFonts w:cstheme="minorHAnsi"/>
        </w:rPr>
        <w:t xml:space="preserve">. </w:t>
      </w:r>
      <w:r w:rsidR="00E8563A">
        <w:rPr>
          <w:rFonts w:cstheme="minorHAnsi"/>
        </w:rPr>
        <w:t>A</w:t>
      </w:r>
      <w:r w:rsidR="004D6211">
        <w:rPr>
          <w:rFonts w:cstheme="minorHAnsi"/>
        </w:rPr>
        <w:t>lthough the</w:t>
      </w:r>
      <w:r w:rsidRPr="00F007CF">
        <w:rPr>
          <w:rFonts w:cstheme="minorHAnsi"/>
        </w:rPr>
        <w:t xml:space="preserve"> Department recommends adopting high quality curricular materials and aligning those materials to </w:t>
      </w:r>
      <w:r>
        <w:rPr>
          <w:rFonts w:cstheme="minorHAnsi"/>
        </w:rPr>
        <w:t>Massachusetts</w:t>
      </w:r>
      <w:r w:rsidRPr="00F007CF">
        <w:rPr>
          <w:rFonts w:cstheme="minorHAnsi"/>
        </w:rPr>
        <w:t xml:space="preserve"> standards, the Department has not yet identified high-quality curricular materials in the discipline of world languages. This tool, then, serves both to assist districts who have already adopted rigorous, proficiency-based, and culturally responsive curricula to align said materials to the</w:t>
      </w:r>
      <w:r>
        <w:rPr>
          <w:rFonts w:cstheme="minorHAnsi"/>
        </w:rPr>
        <w:t xml:space="preserve"> new World Language</w:t>
      </w:r>
      <w:r w:rsidR="00857E9B">
        <w:rPr>
          <w:rFonts w:cstheme="minorHAnsi"/>
        </w:rPr>
        <w:t>s Content</w:t>
      </w:r>
      <w:r w:rsidRPr="00F007CF">
        <w:rPr>
          <w:rFonts w:cstheme="minorHAnsi"/>
        </w:rPr>
        <w:t xml:space="preserve"> </w:t>
      </w:r>
      <w:r>
        <w:rPr>
          <w:rFonts w:cstheme="minorHAnsi"/>
        </w:rPr>
        <w:t>S</w:t>
      </w:r>
      <w:r w:rsidRPr="00F007CF">
        <w:rPr>
          <w:rFonts w:cstheme="minorHAnsi"/>
        </w:rPr>
        <w:t>tandards, as well as to assist districts who are creating their own curriculum until they adopt rigorous, proficiency-based, culturally responsive curricular materials.</w:t>
      </w:r>
      <w:r w:rsidR="00220541">
        <w:rPr>
          <w:rFonts w:cstheme="minorHAnsi"/>
        </w:rPr>
        <w:t xml:space="preserve"> </w:t>
      </w:r>
    </w:p>
    <w:p w14:paraId="53C9CE88" w14:textId="2D8442A9" w:rsidR="00C60A5A" w:rsidRDefault="00C60A5A" w:rsidP="00251A16">
      <w:pPr>
        <w:rPr>
          <w:rFonts w:cstheme="minorHAnsi"/>
        </w:rPr>
      </w:pPr>
      <w:r w:rsidRPr="00A86EF3">
        <w:rPr>
          <w:rFonts w:ascii="Georgia" w:hAnsi="Georgia" w:cstheme="minorHAnsi"/>
          <w:noProof/>
          <w:sz w:val="28"/>
          <w:szCs w:val="28"/>
        </w:rPr>
        <mc:AlternateContent>
          <mc:Choice Requires="wps">
            <w:drawing>
              <wp:inline distT="0" distB="0" distL="0" distR="0" wp14:anchorId="7958EFFC" wp14:editId="00B8F738">
                <wp:extent cx="6858000" cy="1028700"/>
                <wp:effectExtent l="0" t="0" r="0" b="0"/>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1028700"/>
                        </a:xfrm>
                        <a:prstGeom prst="rect">
                          <a:avLst/>
                        </a:prstGeom>
                        <a:solidFill>
                          <a:srgbClr val="0C7580"/>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050E67" w14:textId="1A070167" w:rsidR="00C60A5A" w:rsidRPr="00E17817" w:rsidRDefault="00C60A5A" w:rsidP="00C60A5A">
                            <w:pPr>
                              <w:rPr>
                                <w:rFonts w:cstheme="minorHAnsi"/>
                                <w:i/>
                                <w:iCs/>
                              </w:rPr>
                            </w:pPr>
                            <w:r w:rsidRPr="00C60A5A">
                              <w:rPr>
                                <w:rFonts w:cstheme="minorHAnsi"/>
                                <w:i/>
                                <w:iCs/>
                              </w:rPr>
                              <w:t>The Guide is most powerful when used collaboratively within world language departments, and it will ideally be used by department leaders (e.g., directors, supervisors, and/or coordinators) to plan for and support high-quality, standards-based world language education in their schools. Small departments, especially those consisting of only one teacher, are encouraged to partner with district-based curriculum leaders as well as districts who use similar curricula to advance these conversations and this work</w:t>
                            </w:r>
                            <w:r>
                              <w:rPr>
                                <w:rFonts w:cstheme="minorHAnsi"/>
                                <w:i/>
                                <w:i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58EFFC" id="Rectangle 5" o:spid="_x0000_s1026" style="width:540pt;height: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" fillcolor="#0c7580" stroked="f" strokeweight="1.5pt">
                <v:textbox>
                  <w:txbxContent>
                    <w:p w14:paraId="00050E67" w14:textId="1A070167" w:rsidR="00C60A5A" w:rsidRPr="00E17817" w:rsidRDefault="00C60A5A" w:rsidP="00C60A5A">
                      <w:pPr>
                        <w:rPr>
                          <w:rFonts w:cstheme="minorHAnsi"/>
                          <w:i/>
                          <w:iCs/>
                        </w:rPr>
                      </w:pPr>
                      <w:r w:rsidRPr="00C60A5A">
                        <w:rPr>
                          <w:rFonts w:cstheme="minorHAnsi"/>
                          <w:i/>
                          <w:iCs/>
                        </w:rPr>
                        <w:t>The Guide is most powerful when used collaboratively within world language departments, and it will ideally be used by department leaders (e.g., directors, supervisors, and/or coordinators) to plan for and support high-quality, standards-based world language education in their schools. Small departments, especially those consisting of only one teacher, are encouraged to partner with district-based curriculum leaders as well as districts who use similar curricula to advance these conversations and this work</w:t>
                      </w:r>
                      <w:r>
                        <w:rPr>
                          <w:rFonts w:cstheme="minorHAnsi"/>
                          <w:i/>
                          <w:iCs/>
                        </w:rPr>
                        <w:t>.</w:t>
                      </w:r>
                    </w:p>
                  </w:txbxContent>
                </v:textbox>
                <w10:anchorlock/>
              </v:rect>
            </w:pict>
          </mc:Fallback>
        </mc:AlternateContent>
      </w:r>
    </w:p>
    <w:p w14:paraId="7BD1DF41" w14:textId="29CB2AD8" w:rsidR="00F007CF" w:rsidRDefault="008005B7" w:rsidP="00251A16">
      <w:r>
        <w:t>Along with student data and core practices, this adaptive tool should serve as an important and regular feature of department discussions, and it can and should be used in any way that makes sense in your context</w:t>
      </w:r>
      <w:r w:rsidR="00220541">
        <w:t xml:space="preserve">. </w:t>
      </w:r>
      <w:r w:rsidR="005B7591">
        <w:t>The Guide is designed to serve you and your needs, and you may find it helpful to use the Guide to identify</w:t>
      </w:r>
      <w:r w:rsidR="009C6DEC">
        <w:t xml:space="preserve"> </w:t>
      </w:r>
      <w:r w:rsidR="00D55D04">
        <w:t>areas of strength and areas of opportunity within your courses and programs</w:t>
      </w:r>
      <w:r w:rsidR="005B7591">
        <w:t>.</w:t>
      </w:r>
      <w:r w:rsidR="00D55D04">
        <w:t xml:space="preserve"> </w:t>
      </w:r>
      <w:r w:rsidR="005B7591">
        <w:t>It is important to remember that c</w:t>
      </w:r>
      <w:r w:rsidR="00220541">
        <w:t xml:space="preserve">urriculum alignment is a complex and time-consuming process that goes well beyond the duties of a classroom teacher, and we recommend that stipends be provided in situations where departments are led by current classroom teachers who will be asked to lead this work in addition to </w:t>
      </w:r>
      <w:r w:rsidR="00F036F7">
        <w:t>fulfilling their</w:t>
      </w:r>
      <w:r w:rsidR="00220541">
        <w:t xml:space="preserve"> daily teaching responsibilities.</w:t>
      </w:r>
    </w:p>
    <w:p w14:paraId="3831C797" w14:textId="5279113B" w:rsidR="003B3CA3" w:rsidRPr="00EB616D" w:rsidRDefault="00EB616D" w:rsidP="00251A16">
      <w:r>
        <w:rPr>
          <w:rFonts w:cstheme="minorHAnsi"/>
        </w:rPr>
        <w:t xml:space="preserve">The Guide has two major </w:t>
      </w:r>
      <w:r w:rsidR="00C60A5A">
        <w:rPr>
          <w:rFonts w:cstheme="minorHAnsi"/>
        </w:rPr>
        <w:t>parts</w:t>
      </w:r>
      <w:r>
        <w:rPr>
          <w:rFonts w:cstheme="minorHAnsi"/>
        </w:rPr>
        <w:t xml:space="preserve"> for Course Planning and Unit Planning</w:t>
      </w:r>
      <w:r w:rsidR="00B05F98">
        <w:rPr>
          <w:rFonts w:cstheme="minorHAnsi"/>
        </w:rPr>
        <w:t xml:space="preserve"> in</w:t>
      </w:r>
      <w:r w:rsidR="00A30168">
        <w:rPr>
          <w:rFonts w:cstheme="minorHAnsi"/>
        </w:rPr>
        <w:t xml:space="preserve"> which</w:t>
      </w:r>
      <w:r>
        <w:rPr>
          <w:rFonts w:cstheme="minorHAnsi"/>
        </w:rPr>
        <w:t xml:space="preserve"> sections are organized and structured according to the principles of backward design to best support you in using this approach when planning for curriculum, instruction, and assessment. We recommend that you first complete the Course Planning </w:t>
      </w:r>
      <w:r w:rsidR="00635F10">
        <w:rPr>
          <w:rFonts w:cstheme="minorHAnsi"/>
        </w:rPr>
        <w:t>part</w:t>
      </w:r>
      <w:r w:rsidR="00F036F7">
        <w:rPr>
          <w:rFonts w:cstheme="minorHAnsi"/>
        </w:rPr>
        <w:t xml:space="preserve"> </w:t>
      </w:r>
      <w:r>
        <w:rPr>
          <w:rFonts w:cstheme="minorHAnsi"/>
        </w:rPr>
        <w:t xml:space="preserve">and then use this information to guide you </w:t>
      </w:r>
      <w:r w:rsidR="00A30168">
        <w:rPr>
          <w:rFonts w:cstheme="minorHAnsi"/>
        </w:rPr>
        <w:t xml:space="preserve">in </w:t>
      </w:r>
      <w:r>
        <w:rPr>
          <w:rFonts w:cstheme="minorHAnsi"/>
        </w:rPr>
        <w:t xml:space="preserve">completing the Unit Planning </w:t>
      </w:r>
      <w:r w:rsidR="00635F10">
        <w:rPr>
          <w:rFonts w:cstheme="minorHAnsi"/>
        </w:rPr>
        <w:t>par</w:t>
      </w:r>
      <w:r w:rsidR="00F036F7">
        <w:rPr>
          <w:rFonts w:cstheme="minorHAnsi"/>
        </w:rPr>
        <w:t xml:space="preserve">t </w:t>
      </w:r>
      <w:r>
        <w:rPr>
          <w:rFonts w:cstheme="minorHAnsi"/>
        </w:rPr>
        <w:t>for all units</w:t>
      </w:r>
      <w:r w:rsidR="00F036F7">
        <w:rPr>
          <w:rFonts w:cstheme="minorHAnsi"/>
        </w:rPr>
        <w:t xml:space="preserve"> that will be implemented</w:t>
      </w:r>
      <w:r>
        <w:rPr>
          <w:rFonts w:cstheme="minorHAnsi"/>
        </w:rPr>
        <w:t xml:space="preserve"> in th</w:t>
      </w:r>
      <w:r w:rsidR="00F036F7">
        <w:rPr>
          <w:rFonts w:cstheme="minorHAnsi"/>
        </w:rPr>
        <w:t>e</w:t>
      </w:r>
      <w:r>
        <w:rPr>
          <w:rFonts w:cstheme="minorHAnsi"/>
        </w:rPr>
        <w:t xml:space="preserve"> course.</w:t>
      </w:r>
      <w:r>
        <w:t xml:space="preserve"> </w:t>
      </w:r>
      <w:r w:rsidR="00191A98">
        <w:rPr>
          <w:rFonts w:cstheme="minorHAnsi"/>
        </w:rPr>
        <w:t xml:space="preserve">The following </w:t>
      </w:r>
      <w:r w:rsidR="003B3CA3">
        <w:rPr>
          <w:rFonts w:cstheme="minorHAnsi"/>
        </w:rPr>
        <w:t>sections of this document</w:t>
      </w:r>
      <w:r w:rsidR="00191A98">
        <w:rPr>
          <w:rFonts w:cstheme="minorHAnsi"/>
        </w:rPr>
        <w:t xml:space="preserve"> describe </w:t>
      </w:r>
      <w:r w:rsidR="003B3CA3">
        <w:rPr>
          <w:rFonts w:cstheme="minorHAnsi"/>
        </w:rPr>
        <w:t>the content and structure of</w:t>
      </w:r>
      <w:r w:rsidR="00F036F7">
        <w:rPr>
          <w:rFonts w:cstheme="minorHAnsi"/>
        </w:rPr>
        <w:t xml:space="preserve"> each </w:t>
      </w:r>
      <w:r w:rsidR="00C2528E">
        <w:rPr>
          <w:rFonts w:cstheme="minorHAnsi"/>
        </w:rPr>
        <w:t>part of the Guide</w:t>
      </w:r>
      <w:r w:rsidR="00EF56AD">
        <w:rPr>
          <w:rFonts w:cstheme="minorHAnsi"/>
        </w:rPr>
        <w:t xml:space="preserve"> </w:t>
      </w:r>
      <w:r w:rsidR="00191A98">
        <w:rPr>
          <w:rFonts w:cstheme="minorHAnsi"/>
        </w:rPr>
        <w:t xml:space="preserve">and provide </w:t>
      </w:r>
      <w:r w:rsidR="00FF78B0">
        <w:rPr>
          <w:rFonts w:cstheme="minorHAnsi"/>
        </w:rPr>
        <w:t xml:space="preserve">guidance </w:t>
      </w:r>
      <w:r w:rsidR="00191A98">
        <w:rPr>
          <w:rFonts w:cstheme="minorHAnsi"/>
        </w:rPr>
        <w:t xml:space="preserve">to </w:t>
      </w:r>
      <w:r w:rsidR="00B05F98">
        <w:rPr>
          <w:rFonts w:cstheme="minorHAnsi"/>
        </w:rPr>
        <w:t>complete</w:t>
      </w:r>
      <w:r w:rsidR="00191A98">
        <w:rPr>
          <w:rFonts w:cstheme="minorHAnsi"/>
        </w:rPr>
        <w:t xml:space="preserve"> them.</w:t>
      </w:r>
    </w:p>
    <w:p w14:paraId="293E515F" w14:textId="39E23D29" w:rsidR="003B3CA3" w:rsidRPr="005125F9" w:rsidRDefault="003B3CA3" w:rsidP="00D62406">
      <w:pPr>
        <w:spacing w:after="0"/>
        <w:rPr>
          <w:rFonts w:ascii="Georgia" w:hAnsi="Georgia"/>
          <w:color w:val="0C7580"/>
          <w:sz w:val="28"/>
          <w:szCs w:val="28"/>
        </w:rPr>
      </w:pPr>
      <w:r w:rsidRPr="005125F9">
        <w:rPr>
          <w:rFonts w:ascii="Georgia" w:hAnsi="Georgia"/>
          <w:color w:val="0C7580"/>
          <w:sz w:val="28"/>
          <w:szCs w:val="28"/>
        </w:rPr>
        <w:lastRenderedPageBreak/>
        <w:t>Course Planning</w:t>
      </w:r>
    </w:p>
    <w:p w14:paraId="25C44370" w14:textId="32F37DCD" w:rsidR="00723843" w:rsidRDefault="00723843" w:rsidP="003512A9">
      <w:pPr>
        <w:spacing w:after="0"/>
        <w:rPr>
          <w:rFonts w:cstheme="minorHAnsi"/>
        </w:rPr>
      </w:pPr>
      <w:r>
        <w:rPr>
          <w:rFonts w:cstheme="minorHAnsi"/>
        </w:rPr>
        <w:t xml:space="preserve">This </w:t>
      </w:r>
      <w:r w:rsidR="00C2528E">
        <w:rPr>
          <w:rFonts w:cstheme="minorHAnsi"/>
        </w:rPr>
        <w:t xml:space="preserve">part </w:t>
      </w:r>
      <w:r>
        <w:rPr>
          <w:rFonts w:cstheme="minorHAnsi"/>
        </w:rPr>
        <w:t xml:space="preserve">of the Guide focuses on course planning and alignment to the new Standards, and it contains the following sections: Course Information; Centering Student Diversity; Annual Unit Plan; Standards Summary; and Reflection and Analysis. </w:t>
      </w:r>
    </w:p>
    <w:p w14:paraId="63D1299A" w14:textId="6E623E9C" w:rsidR="00723843" w:rsidRDefault="00723843" w:rsidP="003512A9">
      <w:pPr>
        <w:spacing w:before="240" w:after="0"/>
        <w:rPr>
          <w:rFonts w:ascii="Georgia" w:hAnsi="Georgia"/>
          <w:i/>
          <w:iCs/>
          <w:color w:val="0C7580"/>
          <w:sz w:val="24"/>
          <w:szCs w:val="24"/>
        </w:rPr>
      </w:pPr>
      <w:r w:rsidRPr="00723843">
        <w:rPr>
          <w:rFonts w:ascii="Georgia" w:hAnsi="Georgia"/>
          <w:i/>
          <w:iCs/>
          <w:color w:val="0C7580"/>
          <w:sz w:val="24"/>
          <w:szCs w:val="24"/>
        </w:rPr>
        <w:t>Course Information</w:t>
      </w:r>
    </w:p>
    <w:p w14:paraId="283F00A0" w14:textId="5A737958" w:rsidR="00514877" w:rsidRDefault="00514877" w:rsidP="00723843">
      <w:pPr>
        <w:rPr>
          <w:rFonts w:cstheme="minorHAnsi"/>
        </w:rPr>
      </w:pPr>
      <w:r>
        <w:rPr>
          <w:rFonts w:cstheme="minorHAnsi"/>
        </w:rPr>
        <w:t>This section answers the following question:</w:t>
      </w:r>
    </w:p>
    <w:p w14:paraId="53D9C090" w14:textId="3DC5947F" w:rsidR="00514877" w:rsidRPr="005125F9" w:rsidRDefault="00514877" w:rsidP="00514877">
      <w:pPr>
        <w:pStyle w:val="ListParagraph"/>
        <w:numPr>
          <w:ilvl w:val="0"/>
          <w:numId w:val="11"/>
        </w:numPr>
        <w:rPr>
          <w:rFonts w:cstheme="minorHAnsi"/>
          <w:b/>
          <w:bCs/>
          <w:color w:val="0C7580"/>
        </w:rPr>
      </w:pPr>
      <w:r w:rsidRPr="005125F9">
        <w:rPr>
          <w:rFonts w:cstheme="minorHAnsi"/>
          <w:b/>
          <w:bCs/>
          <w:color w:val="0C7580"/>
        </w:rPr>
        <w:t xml:space="preserve">What are the end of </w:t>
      </w:r>
      <w:r w:rsidR="0049001A">
        <w:rPr>
          <w:rFonts w:cstheme="minorHAnsi"/>
          <w:b/>
          <w:bCs/>
          <w:color w:val="0C7580"/>
        </w:rPr>
        <w:t>course</w:t>
      </w:r>
      <w:r w:rsidR="0049001A" w:rsidRPr="005125F9">
        <w:rPr>
          <w:rFonts w:cstheme="minorHAnsi"/>
          <w:b/>
          <w:bCs/>
          <w:color w:val="0C7580"/>
        </w:rPr>
        <w:t xml:space="preserve"> </w:t>
      </w:r>
      <w:r w:rsidRPr="005125F9">
        <w:rPr>
          <w:rFonts w:cstheme="minorHAnsi"/>
          <w:b/>
          <w:bCs/>
          <w:color w:val="0C7580"/>
        </w:rPr>
        <w:t>proficiency targets for my students across communicative modes and domains of language?</w:t>
      </w:r>
    </w:p>
    <w:p w14:paraId="110F4132" w14:textId="3865B453" w:rsidR="00694D2A" w:rsidRDefault="00DB39B0" w:rsidP="00723843">
      <w:pPr>
        <w:rPr>
          <w:rFonts w:cstheme="minorHAnsi"/>
        </w:rPr>
      </w:pPr>
      <w:r w:rsidRPr="00A86EF3">
        <w:rPr>
          <w:rFonts w:ascii="Georgia" w:hAnsi="Georgia" w:cstheme="minorHAnsi"/>
          <w:noProof/>
          <w:sz w:val="28"/>
          <w:szCs w:val="28"/>
        </w:rPr>
        <mc:AlternateContent>
          <mc:Choice Requires="wps">
            <w:drawing>
              <wp:anchor distT="0" distB="0" distL="114300" distR="114300" simplePos="0" relativeHeight="251658240" behindDoc="1" locked="0" layoutInCell="1" allowOverlap="1" wp14:anchorId="5FB90AF1" wp14:editId="27309752">
                <wp:simplePos x="0" y="0"/>
                <wp:positionH relativeFrom="margin">
                  <wp:align>right</wp:align>
                </wp:positionH>
                <wp:positionV relativeFrom="paragraph">
                  <wp:posOffset>377825</wp:posOffset>
                </wp:positionV>
                <wp:extent cx="4489450" cy="1111250"/>
                <wp:effectExtent l="0" t="0" r="6350" b="0"/>
                <wp:wrapTight wrapText="bothSides">
                  <wp:wrapPolygon edited="0">
                    <wp:start x="0" y="0"/>
                    <wp:lineTo x="0" y="21106"/>
                    <wp:lineTo x="21539" y="21106"/>
                    <wp:lineTo x="21539" y="0"/>
                    <wp:lineTo x="0" y="0"/>
                  </wp:wrapPolygon>
                </wp:wrapTight>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89450" cy="1111250"/>
                        </a:xfrm>
                        <a:prstGeom prst="rect">
                          <a:avLst/>
                        </a:prstGeom>
                        <a:solidFill>
                          <a:srgbClr val="0C7580"/>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44E2A6" w14:textId="5BAF8ED3" w:rsidR="00694D2A" w:rsidRPr="00E17817" w:rsidRDefault="00694D2A" w:rsidP="00694D2A">
                            <w:pPr>
                              <w:rPr>
                                <w:rFonts w:cstheme="minorHAnsi"/>
                                <w:i/>
                                <w:iCs/>
                              </w:rPr>
                            </w:pPr>
                            <w:r w:rsidRPr="00694D2A">
                              <w:rPr>
                                <w:rFonts w:cstheme="minorHAnsi"/>
                                <w:i/>
                                <w:iCs/>
                              </w:rPr>
                              <w:t>Some districts may have already developed expected outcomes for different courses or programs, and these expectations can be used to guide you in determining end-of-year proficiency level targets. You may have different targets for different skills, communicative modes, or domains of language, as proficiency can be acquired at different rates and in different 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90AF1" id="Rectangle 3" o:spid="_x0000_s1027" style="position:absolute;margin-left:302.3pt;margin-top:29.75pt;width:353.5pt;height: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" fillcolor="#0c7580" stroked="f" strokeweight="1.5pt">
                <v:textbox>
                  <w:txbxContent>
                    <w:p w14:paraId="1144E2A6" w14:textId="5BAF8ED3" w:rsidR="00694D2A" w:rsidRPr="00E17817" w:rsidRDefault="00694D2A" w:rsidP="00694D2A">
                      <w:pPr>
                        <w:rPr>
                          <w:rFonts w:cstheme="minorHAnsi"/>
                          <w:i/>
                          <w:iCs/>
                        </w:rPr>
                      </w:pPr>
                      <w:r w:rsidRPr="00694D2A">
                        <w:rPr>
                          <w:rFonts w:cstheme="minorHAnsi"/>
                          <w:i/>
                          <w:iCs/>
                        </w:rPr>
                        <w:t>Some districts may have already developed expected outcomes for different courses or programs, and these expectations can be used to guide you in determining end-of-year proficiency level targets. You may have different targets for different skills, communicative modes, or domains of language, as proficiency can be acquired at different rates and in different ways.</w:t>
                      </w:r>
                    </w:p>
                  </w:txbxContent>
                </v:textbox>
                <w10:wrap type="tight" anchorx="margin"/>
              </v:rect>
            </w:pict>
          </mc:Fallback>
        </mc:AlternateContent>
      </w:r>
      <w:r w:rsidR="00723843">
        <w:rPr>
          <w:rFonts w:cstheme="minorHAnsi"/>
        </w:rPr>
        <w:t>This section is where you indicate the academic year, the language, level(s), and grade(s)being taught, and proficiency level targets for the end of the year. When thinking about end-of-year proficiency level targets, it is important to consider the age of your students, the type of language program being offered, the amount of time students interact with the language, and the closeness of the target language to languages with which students are already familiar.</w:t>
      </w:r>
    </w:p>
    <w:p w14:paraId="328C6D06" w14:textId="7FF01515" w:rsidR="00723843" w:rsidRDefault="00011AE2" w:rsidP="00723843">
      <w:pPr>
        <w:rPr>
          <w:rFonts w:cstheme="minorHAnsi"/>
        </w:rPr>
      </w:pPr>
      <w:r>
        <w:rPr>
          <w:rFonts w:cstheme="minorHAnsi"/>
        </w:rPr>
        <w:t>Proficiency level targets should be specific to and reflective of your context, meaning that you can create as many or as few targets as appropriate based on your course or program. We recommend that you use the guidance provided in the Framework to support you in this process.</w:t>
      </w:r>
    </w:p>
    <w:p w14:paraId="2B0542F5" w14:textId="7738CBA8" w:rsidR="00EF56AD" w:rsidRDefault="00EF56AD" w:rsidP="00D62406">
      <w:pPr>
        <w:spacing w:after="0"/>
        <w:rPr>
          <w:rFonts w:ascii="Georgia" w:hAnsi="Georgia"/>
          <w:i/>
          <w:iCs/>
          <w:color w:val="0C7580"/>
          <w:sz w:val="24"/>
          <w:szCs w:val="24"/>
        </w:rPr>
      </w:pPr>
      <w:r w:rsidRPr="00011AE2">
        <w:rPr>
          <w:rFonts w:ascii="Georgia" w:hAnsi="Georgia"/>
          <w:i/>
          <w:iCs/>
          <w:color w:val="0C7580"/>
          <w:sz w:val="24"/>
          <w:szCs w:val="24"/>
        </w:rPr>
        <w:t>Centering Student Diversity</w:t>
      </w:r>
    </w:p>
    <w:p w14:paraId="1031A132" w14:textId="6D52FBB1" w:rsidR="00221E33" w:rsidRPr="00011AE2" w:rsidRDefault="00221E33" w:rsidP="00D62406">
      <w:pPr>
        <w:spacing w:after="0"/>
        <w:rPr>
          <w:rFonts w:ascii="Georgia" w:hAnsi="Georgia"/>
          <w:i/>
          <w:iCs/>
          <w:color w:val="0C7580"/>
          <w:sz w:val="24"/>
          <w:szCs w:val="24"/>
        </w:rPr>
      </w:pPr>
      <w:r w:rsidRPr="00A86EF3">
        <w:rPr>
          <w:rFonts w:ascii="Georgia" w:hAnsi="Georgia" w:cstheme="minorHAnsi"/>
          <w:noProof/>
          <w:sz w:val="28"/>
          <w:szCs w:val="28"/>
        </w:rPr>
        <mc:AlternateContent>
          <mc:Choice Requires="wps">
            <w:drawing>
              <wp:inline distT="0" distB="0" distL="0" distR="0" wp14:anchorId="238EACF7" wp14:editId="3D09B1FF">
                <wp:extent cx="6858000" cy="1003300"/>
                <wp:effectExtent l="0" t="0" r="0" b="635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1003300"/>
                        </a:xfrm>
                        <a:prstGeom prst="rect">
                          <a:avLst/>
                        </a:prstGeom>
                        <a:solidFill>
                          <a:srgbClr val="0C7580"/>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01C0EC" w14:textId="30E06ECA" w:rsidR="00221E33" w:rsidRPr="00DF4647" w:rsidRDefault="00221E33" w:rsidP="00221E33">
                            <w:pPr>
                              <w:rPr>
                                <w:rFonts w:cstheme="minorHAnsi"/>
                              </w:rPr>
                            </w:pPr>
                            <w:r w:rsidRPr="00221E33">
                              <w:rPr>
                                <w:rFonts w:cstheme="minorHAnsi"/>
                                <w:i/>
                                <w:iCs/>
                              </w:rPr>
                              <w:t>Effective world language programs lift up all students and empower them to act with</w:t>
                            </w:r>
                            <w:r>
                              <w:rPr>
                                <w:rFonts w:cstheme="minorHAnsi"/>
                                <w:i/>
                                <w:iCs/>
                              </w:rPr>
                              <w:t xml:space="preserve"> </w:t>
                            </w:r>
                            <w:r w:rsidRPr="00221E33">
                              <w:rPr>
                                <w:rFonts w:cstheme="minorHAnsi"/>
                                <w:i/>
                                <w:iCs/>
                              </w:rPr>
                              <w:t>cultural competence and critical consciousness.</w:t>
                            </w:r>
                            <w:r>
                              <w:rPr>
                                <w:rFonts w:cstheme="minorHAnsi"/>
                                <w:i/>
                                <w:iCs/>
                              </w:rPr>
                              <w:t xml:space="preserve"> They </w:t>
                            </w:r>
                            <w:r w:rsidRPr="00E17817">
                              <w:rPr>
                                <w:rFonts w:cstheme="minorHAnsi"/>
                                <w:i/>
                                <w:iCs/>
                              </w:rPr>
                              <w:t>center students, so that all students see their lives and experiences</w:t>
                            </w:r>
                            <w:r>
                              <w:rPr>
                                <w:rFonts w:cstheme="minorHAnsi"/>
                                <w:i/>
                                <w:iCs/>
                              </w:rPr>
                              <w:t xml:space="preserve"> </w:t>
                            </w:r>
                            <w:r w:rsidRPr="00E17817">
                              <w:rPr>
                                <w:rFonts w:cstheme="minorHAnsi"/>
                                <w:i/>
                                <w:iCs/>
                              </w:rPr>
                              <w:t>reflected in the course topics, curricular materials, and language offerings</w:t>
                            </w:r>
                            <w:r>
                              <w:rPr>
                                <w:rFonts w:cstheme="minorHAnsi"/>
                                <w:i/>
                                <w:iCs/>
                              </w:rPr>
                              <w:t xml:space="preserve">. They also </w:t>
                            </w:r>
                            <w:r w:rsidRPr="00E17817">
                              <w:rPr>
                                <w:rFonts w:cstheme="minorHAnsi"/>
                                <w:i/>
                                <w:iCs/>
                              </w:rPr>
                              <w:t>disrupt stereotypes that misrepresent</w:t>
                            </w:r>
                            <w:r>
                              <w:rPr>
                                <w:rFonts w:cstheme="minorHAnsi"/>
                                <w:i/>
                                <w:iCs/>
                              </w:rPr>
                              <w:t xml:space="preserve"> </w:t>
                            </w:r>
                            <w:r w:rsidRPr="00E17817">
                              <w:rPr>
                                <w:rFonts w:cstheme="minorHAnsi"/>
                                <w:i/>
                                <w:iCs/>
                              </w:rPr>
                              <w:t>members of any culture by providing accurate and affirming representations of their histories, identities,</w:t>
                            </w:r>
                            <w:r>
                              <w:rPr>
                                <w:rFonts w:cstheme="minorHAnsi"/>
                                <w:i/>
                                <w:iCs/>
                              </w:rPr>
                              <w:t xml:space="preserve"> </w:t>
                            </w:r>
                            <w:r w:rsidRPr="00E17817">
                              <w:rPr>
                                <w:rFonts w:cstheme="minorHAnsi"/>
                                <w:i/>
                                <w:iCs/>
                              </w:rPr>
                              <w:t>expressions, values, beliefs, products, and practices</w:t>
                            </w:r>
                            <w:r>
                              <w:rPr>
                                <w:rFonts w:cstheme="minorHAnsi"/>
                                <w:i/>
                                <w:iCs/>
                              </w:rPr>
                              <w:t>.</w:t>
                            </w:r>
                            <w:r w:rsidR="007D7B4A">
                              <w:rPr>
                                <w:rFonts w:cstheme="minorHAnsi"/>
                                <w:i/>
                                <w:iCs/>
                              </w:rPr>
                              <w:t xml:space="preserve"> </w:t>
                            </w:r>
                            <w:r w:rsidR="00366CA8">
                              <w:rPr>
                                <w:rFonts w:cstheme="minorHAnsi"/>
                              </w:rPr>
                              <w:t>(Guiding Principle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8EACF7" id="Rectangle 1" o:spid="_x0000_s1028" style="width:540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" fillcolor="#0c7580" stroked="f" strokeweight="1.5pt">
                <v:textbox>
                  <w:txbxContent>
                    <w:p w14:paraId="5B01C0EC" w14:textId="30E06ECA" w:rsidR="00221E33" w:rsidRPr="00DF4647" w:rsidRDefault="00221E33" w:rsidP="00221E33">
                      <w:pPr>
                        <w:rPr>
                          <w:rFonts w:cstheme="minorHAnsi"/>
                        </w:rPr>
                      </w:pPr>
                      <w:r w:rsidRPr="00221E33">
                        <w:rPr>
                          <w:rFonts w:cstheme="minorHAnsi"/>
                          <w:i/>
                          <w:iCs/>
                        </w:rPr>
                        <w:t>Effective world language programs lift up all students and empower them to act with</w:t>
                      </w:r>
                      <w:r>
                        <w:rPr>
                          <w:rFonts w:cstheme="minorHAnsi"/>
                          <w:i/>
                          <w:iCs/>
                        </w:rPr>
                        <w:t xml:space="preserve"> </w:t>
                      </w:r>
                      <w:r w:rsidRPr="00221E33">
                        <w:rPr>
                          <w:rFonts w:cstheme="minorHAnsi"/>
                          <w:i/>
                          <w:iCs/>
                        </w:rPr>
                        <w:t>cultural competence and critical consciousness.</w:t>
                      </w:r>
                      <w:r>
                        <w:rPr>
                          <w:rFonts w:cstheme="minorHAnsi"/>
                          <w:i/>
                          <w:iCs/>
                        </w:rPr>
                        <w:t xml:space="preserve"> They </w:t>
                      </w:r>
                      <w:r w:rsidRPr="00E17817">
                        <w:rPr>
                          <w:rFonts w:cstheme="minorHAnsi"/>
                          <w:i/>
                          <w:iCs/>
                        </w:rPr>
                        <w:t>center students, so that all students see their lives and experiences</w:t>
                      </w:r>
                      <w:r>
                        <w:rPr>
                          <w:rFonts w:cstheme="minorHAnsi"/>
                          <w:i/>
                          <w:iCs/>
                        </w:rPr>
                        <w:t xml:space="preserve"> </w:t>
                      </w:r>
                      <w:r w:rsidRPr="00E17817">
                        <w:rPr>
                          <w:rFonts w:cstheme="minorHAnsi"/>
                          <w:i/>
                          <w:iCs/>
                        </w:rPr>
                        <w:t>reflected in the course topics, curricular materials, and language offerings</w:t>
                      </w:r>
                      <w:r>
                        <w:rPr>
                          <w:rFonts w:cstheme="minorHAnsi"/>
                          <w:i/>
                          <w:iCs/>
                        </w:rPr>
                        <w:t xml:space="preserve">. They also </w:t>
                      </w:r>
                      <w:r w:rsidRPr="00E17817">
                        <w:rPr>
                          <w:rFonts w:cstheme="minorHAnsi"/>
                          <w:i/>
                          <w:iCs/>
                        </w:rPr>
                        <w:t>disrupt stereotypes that misrepresent</w:t>
                      </w:r>
                      <w:r>
                        <w:rPr>
                          <w:rFonts w:cstheme="minorHAnsi"/>
                          <w:i/>
                          <w:iCs/>
                        </w:rPr>
                        <w:t xml:space="preserve"> </w:t>
                      </w:r>
                      <w:r w:rsidRPr="00E17817">
                        <w:rPr>
                          <w:rFonts w:cstheme="minorHAnsi"/>
                          <w:i/>
                          <w:iCs/>
                        </w:rPr>
                        <w:t>members of any culture by providing accurate and affirming representations of their histories, identities,</w:t>
                      </w:r>
                      <w:r>
                        <w:rPr>
                          <w:rFonts w:cstheme="minorHAnsi"/>
                          <w:i/>
                          <w:iCs/>
                        </w:rPr>
                        <w:t xml:space="preserve"> </w:t>
                      </w:r>
                      <w:r w:rsidRPr="00E17817">
                        <w:rPr>
                          <w:rFonts w:cstheme="minorHAnsi"/>
                          <w:i/>
                          <w:iCs/>
                        </w:rPr>
                        <w:t>expressions, values, beliefs, products, and practices</w:t>
                      </w:r>
                      <w:r>
                        <w:rPr>
                          <w:rFonts w:cstheme="minorHAnsi"/>
                          <w:i/>
                          <w:iCs/>
                        </w:rPr>
                        <w:t>.</w:t>
                      </w:r>
                      <w:r w:rsidR="007D7B4A">
                        <w:rPr>
                          <w:rFonts w:cstheme="minorHAnsi"/>
                          <w:i/>
                          <w:iCs/>
                        </w:rPr>
                        <w:t xml:space="preserve"> </w:t>
                      </w:r>
                      <w:r w:rsidR="00366CA8">
                        <w:rPr>
                          <w:rFonts w:cstheme="minorHAnsi"/>
                        </w:rPr>
                        <w:t>(Guiding Principle 2)</w:t>
                      </w:r>
                    </w:p>
                  </w:txbxContent>
                </v:textbox>
                <w10:anchorlock/>
              </v:rect>
            </w:pict>
          </mc:Fallback>
        </mc:AlternateContent>
      </w:r>
    </w:p>
    <w:p w14:paraId="09F360AE" w14:textId="29229B50" w:rsidR="00EF56AD" w:rsidRDefault="00EF56AD" w:rsidP="00D62406">
      <w:pPr>
        <w:spacing w:after="0"/>
        <w:rPr>
          <w:rFonts w:cstheme="minorHAnsi"/>
        </w:rPr>
      </w:pPr>
      <w:r>
        <w:rPr>
          <w:rFonts w:cstheme="minorHAnsi"/>
        </w:rPr>
        <w:t>This section answers the following questions:</w:t>
      </w:r>
    </w:p>
    <w:p w14:paraId="2FAD0CA7" w14:textId="1C808364" w:rsidR="00EF56AD" w:rsidRPr="005125F9" w:rsidRDefault="00EF56AD" w:rsidP="00EF56AD">
      <w:pPr>
        <w:pStyle w:val="ListParagraph"/>
        <w:numPr>
          <w:ilvl w:val="0"/>
          <w:numId w:val="8"/>
        </w:numPr>
        <w:spacing w:after="0"/>
        <w:rPr>
          <w:rFonts w:cstheme="minorHAnsi"/>
          <w:b/>
          <w:bCs/>
          <w:color w:val="0C7580"/>
        </w:rPr>
      </w:pPr>
      <w:r w:rsidRPr="005125F9">
        <w:rPr>
          <w:rFonts w:cstheme="minorHAnsi"/>
          <w:b/>
          <w:bCs/>
          <w:color w:val="0C7580"/>
        </w:rPr>
        <w:t>Who are my students?</w:t>
      </w:r>
    </w:p>
    <w:p w14:paraId="093D6215" w14:textId="7FA01624" w:rsidR="00EF56AD" w:rsidRPr="005125F9" w:rsidRDefault="00EF56AD" w:rsidP="00EF56AD">
      <w:pPr>
        <w:pStyle w:val="ListParagraph"/>
        <w:numPr>
          <w:ilvl w:val="0"/>
          <w:numId w:val="8"/>
        </w:numPr>
        <w:spacing w:after="0"/>
        <w:rPr>
          <w:rFonts w:cstheme="minorHAnsi"/>
          <w:b/>
          <w:bCs/>
          <w:color w:val="0C7580"/>
        </w:rPr>
      </w:pPr>
      <w:r w:rsidRPr="005125F9">
        <w:rPr>
          <w:rFonts w:cstheme="minorHAnsi"/>
          <w:b/>
          <w:bCs/>
          <w:color w:val="0C7580"/>
        </w:rPr>
        <w:t>What assets do they bring to the classroom?</w:t>
      </w:r>
    </w:p>
    <w:p w14:paraId="63DF222C" w14:textId="6D50D34A" w:rsidR="00EF56AD" w:rsidRPr="005125F9" w:rsidRDefault="00EF56AD" w:rsidP="00EF56AD">
      <w:pPr>
        <w:pStyle w:val="ListParagraph"/>
        <w:numPr>
          <w:ilvl w:val="0"/>
          <w:numId w:val="8"/>
        </w:numPr>
        <w:spacing w:after="0"/>
        <w:rPr>
          <w:rFonts w:cstheme="minorHAnsi"/>
          <w:b/>
          <w:bCs/>
          <w:color w:val="0C7580"/>
        </w:rPr>
      </w:pPr>
      <w:r w:rsidRPr="005125F9">
        <w:rPr>
          <w:rFonts w:cstheme="minorHAnsi"/>
          <w:b/>
          <w:bCs/>
          <w:color w:val="0C7580"/>
        </w:rPr>
        <w:t>What topics will be linguistically and culturally appropriate for my students?</w:t>
      </w:r>
    </w:p>
    <w:p w14:paraId="60D7EF4C" w14:textId="104E2B64" w:rsidR="00EF56AD" w:rsidRPr="005125F9" w:rsidRDefault="00EF56AD" w:rsidP="00EF56AD">
      <w:pPr>
        <w:pStyle w:val="ListParagraph"/>
        <w:numPr>
          <w:ilvl w:val="0"/>
          <w:numId w:val="8"/>
        </w:numPr>
        <w:spacing w:after="0"/>
        <w:rPr>
          <w:rFonts w:cstheme="minorHAnsi"/>
          <w:b/>
          <w:bCs/>
          <w:color w:val="0C7580"/>
        </w:rPr>
      </w:pPr>
      <w:r w:rsidRPr="005125F9">
        <w:rPr>
          <w:rFonts w:cstheme="minorHAnsi"/>
          <w:b/>
          <w:bCs/>
          <w:color w:val="0C7580"/>
        </w:rPr>
        <w:t xml:space="preserve">What </w:t>
      </w:r>
      <w:r w:rsidR="00FD1897" w:rsidRPr="005125F9">
        <w:rPr>
          <w:rFonts w:cstheme="minorHAnsi"/>
          <w:b/>
          <w:bCs/>
          <w:color w:val="0C7580"/>
        </w:rPr>
        <w:t>resources and teaching strategies will</w:t>
      </w:r>
      <w:r w:rsidR="005902F1" w:rsidRPr="005125F9">
        <w:rPr>
          <w:rFonts w:cstheme="minorHAnsi"/>
          <w:b/>
          <w:bCs/>
          <w:color w:val="0C7580"/>
        </w:rPr>
        <w:t xml:space="preserve"> reflect </w:t>
      </w:r>
      <w:r w:rsidR="00514877" w:rsidRPr="005125F9">
        <w:rPr>
          <w:rFonts w:cstheme="minorHAnsi"/>
          <w:b/>
          <w:bCs/>
          <w:color w:val="0C7580"/>
        </w:rPr>
        <w:t xml:space="preserve">students’ </w:t>
      </w:r>
      <w:r w:rsidR="007C368B" w:rsidRPr="005125F9">
        <w:rPr>
          <w:rFonts w:cstheme="minorHAnsi"/>
          <w:b/>
          <w:bCs/>
          <w:color w:val="0C7580"/>
        </w:rPr>
        <w:t>identities and experiences</w:t>
      </w:r>
      <w:r w:rsidR="00514877" w:rsidRPr="005125F9">
        <w:rPr>
          <w:rFonts w:cstheme="minorHAnsi"/>
          <w:b/>
          <w:bCs/>
          <w:color w:val="0C7580"/>
        </w:rPr>
        <w:t>?</w:t>
      </w:r>
    </w:p>
    <w:p w14:paraId="28BD9015" w14:textId="6AA62EA2" w:rsidR="006D3D07" w:rsidRPr="003512A9" w:rsidRDefault="006D3D07" w:rsidP="003512A9">
      <w:pPr>
        <w:pStyle w:val="ListParagraph"/>
        <w:numPr>
          <w:ilvl w:val="0"/>
          <w:numId w:val="8"/>
        </w:numPr>
        <w:rPr>
          <w:rFonts w:cstheme="minorHAnsi"/>
          <w:b/>
          <w:bCs/>
          <w:color w:val="0C7580"/>
        </w:rPr>
      </w:pPr>
      <w:r w:rsidRPr="005125F9">
        <w:rPr>
          <w:rFonts w:cstheme="minorHAnsi"/>
          <w:b/>
          <w:bCs/>
          <w:color w:val="0C7580"/>
        </w:rPr>
        <w:t>What resources are available to teach the students I’ve identified?</w:t>
      </w:r>
    </w:p>
    <w:p w14:paraId="5D12EED3" w14:textId="77777777" w:rsidR="00DF17AE" w:rsidRDefault="00CD3178" w:rsidP="00D62406">
      <w:pPr>
        <w:spacing w:after="0"/>
        <w:rPr>
          <w:rFonts w:cstheme="minorHAnsi"/>
        </w:rPr>
      </w:pPr>
      <w:r w:rsidRPr="00CD3178">
        <w:rPr>
          <w:rFonts w:cstheme="minorHAnsi"/>
          <w:noProof/>
        </w:rPr>
        <mc:AlternateContent>
          <mc:Choice Requires="wpg">
            <w:drawing>
              <wp:inline distT="0" distB="0" distL="0" distR="0" wp14:anchorId="1A95F24B" wp14:editId="18745A95">
                <wp:extent cx="6835140" cy="1478915"/>
                <wp:effectExtent l="0" t="0" r="22860" b="26035"/>
                <wp:docPr id="198" name="Group 198" descr="Pause for Equity: To what extent are you considering students with disabilities in your responses to the questions listed above? What assets do they bring to the classroom? What resources and strategies reflect their identities and experiences?"/>
                <wp:cNvGraphicFramePr/>
                <a:graphic xmlns:a="http://schemas.openxmlformats.org/drawingml/2006/main">
                  <a:graphicData uri="http://schemas.microsoft.com/office/word/2010/wordprocessingGroup">
                    <wpg:wgp>
                      <wpg:cNvGrpSpPr/>
                      <wpg:grpSpPr>
                        <a:xfrm>
                          <a:off x="0" y="0"/>
                          <a:ext cx="6835140" cy="1478915"/>
                          <a:chOff x="0" y="2"/>
                          <a:chExt cx="3567448" cy="1616052"/>
                        </a:xfrm>
                      </wpg:grpSpPr>
                      <wps:wsp>
                        <wps:cNvPr id="199" name="Rectangle 199"/>
                        <wps:cNvSpPr/>
                        <wps:spPr>
                          <a:xfrm>
                            <a:off x="0" y="2"/>
                            <a:ext cx="3567448" cy="319186"/>
                          </a:xfrm>
                          <a:prstGeom prst="rect">
                            <a:avLst/>
                          </a:prstGeom>
                          <a:solidFill>
                            <a:srgbClr val="0C75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54E4C" w14:textId="4E5EC716" w:rsidR="00CD3178" w:rsidRPr="00B96AE1" w:rsidRDefault="009D2F33">
                              <w:pPr>
                                <w:jc w:val="center"/>
                                <w:rPr>
                                  <w:rFonts w:ascii="Georgia" w:eastAsiaTheme="majorEastAsia" w:hAnsi="Georgia" w:cstheme="majorBidi"/>
                                  <w:i/>
                                  <w:iCs/>
                                  <w:color w:val="FFFFFF" w:themeColor="background1"/>
                                  <w:sz w:val="24"/>
                                  <w:szCs w:val="28"/>
                                </w:rPr>
                              </w:pPr>
                              <w:r w:rsidRPr="00B96AE1">
                                <w:rPr>
                                  <w:rFonts w:ascii="Georgia" w:eastAsiaTheme="majorEastAsia" w:hAnsi="Georgia" w:cstheme="majorBidi"/>
                                  <w:i/>
                                  <w:iCs/>
                                  <w:color w:val="FFFFFF" w:themeColor="background1"/>
                                  <w:sz w:val="24"/>
                                  <w:szCs w:val="28"/>
                                </w:rPr>
                                <w:t>Pause for Equity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63564"/>
                            <a:ext cx="3567448" cy="1352490"/>
                          </a:xfrm>
                          <a:prstGeom prst="rect">
                            <a:avLst/>
                          </a:prstGeom>
                          <a:noFill/>
                          <a:ln w="6350">
                            <a:solidFill>
                              <a:srgbClr val="0C7580"/>
                            </a:solidFill>
                          </a:ln>
                          <a:effectLst/>
                        </wps:spPr>
                        <wps:style>
                          <a:lnRef idx="0">
                            <a:schemeClr val="accent1"/>
                          </a:lnRef>
                          <a:fillRef idx="0">
                            <a:schemeClr val="accent1"/>
                          </a:fillRef>
                          <a:effectRef idx="0">
                            <a:schemeClr val="accent1"/>
                          </a:effectRef>
                          <a:fontRef idx="minor">
                            <a:schemeClr val="dk1"/>
                          </a:fontRef>
                        </wps:style>
                        <wps:txbx>
                          <w:txbxContent>
                            <w:p w14:paraId="11297328" w14:textId="0FF9F9E1" w:rsidR="00CD3178" w:rsidRPr="004837A3" w:rsidRDefault="00E97EB6" w:rsidP="00AC668B">
                              <w:pPr>
                                <w:rPr>
                                  <w:rFonts w:cstheme="minorHAnsi"/>
                                  <w:b/>
                                  <w:bCs/>
                                </w:rPr>
                              </w:pPr>
                              <w:r>
                                <w:rPr>
                                  <w:rFonts w:cstheme="minorHAnsi"/>
                                  <w:b/>
                                  <w:bCs/>
                                </w:rPr>
                                <w:t>To what extent are you considering students with disabilities in your responses to the questions listed above?</w:t>
                              </w:r>
                              <w:r w:rsidR="000F67E9">
                                <w:rPr>
                                  <w:rFonts w:cstheme="minorHAnsi"/>
                                  <w:b/>
                                  <w:bCs/>
                                </w:rPr>
                                <w:t xml:space="preserve"> What assets do they bring to the c</w:t>
                              </w:r>
                              <w:r w:rsidR="00465076">
                                <w:rPr>
                                  <w:rFonts w:cstheme="minorHAnsi"/>
                                  <w:b/>
                                  <w:bCs/>
                                </w:rPr>
                                <w:t>lassroom? What resources</w:t>
                              </w:r>
                              <w:r w:rsidR="00267025">
                                <w:rPr>
                                  <w:rFonts w:cstheme="minorHAnsi"/>
                                  <w:b/>
                                  <w:bCs/>
                                </w:rPr>
                                <w:t xml:space="preserve"> and strategies</w:t>
                              </w:r>
                              <w:r w:rsidR="00465076">
                                <w:rPr>
                                  <w:rFonts w:cstheme="minorHAnsi"/>
                                  <w:b/>
                                  <w:bCs/>
                                </w:rPr>
                                <w:t xml:space="preserve"> reflect their identities and experiences?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1A95F24B" id="Group 198" o:spid="_x0000_s1029" alt="Pause for Equity: To what extent are you considering students with disabilities in your responses to the questions listed above? What assets do they bring to the classroom? What resources and strategies reflect their identities and experiences?" style="width:538.2pt;height:116.45pt;mso-position-horizontal-relative:char;mso-position-vertical-relative:line" coordorigin="" coordsize="35674,1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">
                <v:rect id="Rectangle 199" o:spid="_x0000_s1030" style="position:absolute;width:35674;height:3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" fillcolor="#0c7580" stroked="f" strokeweight="1pt">
                  <v:textbox>
                    <w:txbxContent>
                      <w:p w14:paraId="0BD54E4C" w14:textId="4E5EC716" w:rsidR="00CD3178" w:rsidRPr="00B96AE1" w:rsidRDefault="009D2F33">
                        <w:pPr>
                          <w:jc w:val="center"/>
                          <w:rPr>
                            <w:rFonts w:ascii="Georgia" w:eastAsiaTheme="majorEastAsia" w:hAnsi="Georgia" w:cstheme="majorBidi"/>
                            <w:i/>
                            <w:iCs/>
                            <w:color w:val="FFFFFF" w:themeColor="background1"/>
                            <w:sz w:val="24"/>
                            <w:szCs w:val="28"/>
                          </w:rPr>
                        </w:pPr>
                        <w:r w:rsidRPr="00B96AE1">
                          <w:rPr>
                            <w:rFonts w:ascii="Georgia" w:eastAsiaTheme="majorEastAsia" w:hAnsi="Georgia" w:cstheme="majorBidi"/>
                            <w:i/>
                            <w:iCs/>
                            <w:color w:val="FFFFFF" w:themeColor="background1"/>
                            <w:sz w:val="24"/>
                            <w:szCs w:val="28"/>
                          </w:rPr>
                          <w:t>Pause for Equity</w:t>
                        </w:r>
                      </w:p>
                    </w:txbxContent>
                  </v:textbox>
                </v:rect>
                <v:shapetype id="_x0000_t202" coordsize="21600,21600" o:spt="202" path="m,l,21600r21600,l21600,xe">
                  <v:stroke joinstyle="miter"/>
                  <v:path gradientshapeok="t" o:connecttype="rect"/>
                </v:shapetype>
                <v:shape id="Text Box 200" o:spid="_x0000_s1031" type="#_x0000_t202" style="position:absolute;top:2635;width:35674;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" filled="f" strokecolor="#0c7580" strokeweight=".5pt">
                  <v:textbox inset=",7.2pt,,0">
                    <w:txbxContent>
                      <w:p w14:paraId="11297328" w14:textId="0FF9F9E1" w:rsidR="00CD3178" w:rsidRPr="004837A3" w:rsidRDefault="00E97EB6" w:rsidP="00AC668B">
                        <w:pPr>
                          <w:rPr>
                            <w:rFonts w:cstheme="minorHAnsi"/>
                            <w:b/>
                            <w:bCs/>
                          </w:rPr>
                        </w:pPr>
                        <w:r>
                          <w:rPr>
                            <w:rFonts w:cstheme="minorHAnsi"/>
                            <w:b/>
                            <w:bCs/>
                          </w:rPr>
                          <w:t>To what extent are you considering students with disabilities in your responses to the questions listed above?</w:t>
                        </w:r>
                        <w:r w:rsidR="000F67E9">
                          <w:rPr>
                            <w:rFonts w:cstheme="minorHAnsi"/>
                            <w:b/>
                            <w:bCs/>
                          </w:rPr>
                          <w:t xml:space="preserve"> What assets do they bring to the c</w:t>
                        </w:r>
                        <w:r w:rsidR="00465076">
                          <w:rPr>
                            <w:rFonts w:cstheme="minorHAnsi"/>
                            <w:b/>
                            <w:bCs/>
                          </w:rPr>
                          <w:t>lassroom? What resources</w:t>
                        </w:r>
                        <w:r w:rsidR="00267025">
                          <w:rPr>
                            <w:rFonts w:cstheme="minorHAnsi"/>
                            <w:b/>
                            <w:bCs/>
                          </w:rPr>
                          <w:t xml:space="preserve"> and strategies</w:t>
                        </w:r>
                        <w:r w:rsidR="00465076">
                          <w:rPr>
                            <w:rFonts w:cstheme="minorHAnsi"/>
                            <w:b/>
                            <w:bCs/>
                          </w:rPr>
                          <w:t xml:space="preserve"> reflect their identities and experiences?</w:t>
                        </w:r>
                      </w:p>
                    </w:txbxContent>
                  </v:textbox>
                </v:shape>
                <w10:anchorlock/>
              </v:group>
            </w:pict>
          </mc:Fallback>
        </mc:AlternateContent>
      </w:r>
    </w:p>
    <w:p w14:paraId="3AD91E27" w14:textId="1AD79F9C" w:rsidR="00553E36" w:rsidRPr="004837A3" w:rsidRDefault="006D3D07" w:rsidP="00D62406">
      <w:pPr>
        <w:spacing w:after="0"/>
        <w:rPr>
          <w:rFonts w:cstheme="minorHAnsi"/>
          <w:b/>
          <w:bCs/>
        </w:rPr>
      </w:pPr>
      <w:r>
        <w:rPr>
          <w:rFonts w:cstheme="minorHAnsi"/>
        </w:rPr>
        <w:lastRenderedPageBreak/>
        <w:t xml:space="preserve">This section is where you think about the students </w:t>
      </w:r>
      <w:r w:rsidR="00C2528E">
        <w:rPr>
          <w:rFonts w:cstheme="minorHAnsi"/>
        </w:rPr>
        <w:t>that will be taught</w:t>
      </w:r>
      <w:r>
        <w:rPr>
          <w:rFonts w:cstheme="minorHAnsi"/>
        </w:rPr>
        <w:t xml:space="preserve"> in your course, with boxes for recording information about students’ backgrounds and assets, the topics that will be linguistically and culturally appropriate for students to learn, and </w:t>
      </w:r>
      <w:r w:rsidR="008E291B">
        <w:rPr>
          <w:rFonts w:cstheme="minorHAnsi"/>
        </w:rPr>
        <w:t xml:space="preserve">the resources and teaching strategies that will </w:t>
      </w:r>
      <w:r w:rsidR="00514877">
        <w:rPr>
          <w:rFonts w:cstheme="minorHAnsi"/>
        </w:rPr>
        <w:t xml:space="preserve">best </w:t>
      </w:r>
      <w:r w:rsidR="00857BC4">
        <w:rPr>
          <w:rFonts w:cstheme="minorHAnsi"/>
        </w:rPr>
        <w:t>reflect the identities and experiences of students</w:t>
      </w:r>
      <w:r>
        <w:rPr>
          <w:rFonts w:cstheme="minorHAnsi"/>
        </w:rPr>
        <w:t xml:space="preserve"> in this course based on the information you’ve recorded. There is also a place to document what resources are available to teach the students you’ve identified.</w:t>
      </w:r>
      <w:r w:rsidR="005D6D7C">
        <w:rPr>
          <w:rFonts w:cstheme="minorHAnsi"/>
        </w:rPr>
        <w:t xml:space="preserve"> If you are planning multiple </w:t>
      </w:r>
      <w:r w:rsidR="00514877">
        <w:rPr>
          <w:rFonts w:cstheme="minorHAnsi"/>
        </w:rPr>
        <w:t>courses</w:t>
      </w:r>
      <w:r w:rsidR="005D6D7C">
        <w:rPr>
          <w:rFonts w:cstheme="minorHAnsi"/>
        </w:rPr>
        <w:t xml:space="preserve"> in advance or using the same </w:t>
      </w:r>
      <w:r w:rsidR="00514877">
        <w:rPr>
          <w:rFonts w:cstheme="minorHAnsi"/>
        </w:rPr>
        <w:t>Guide</w:t>
      </w:r>
      <w:r w:rsidR="005D6D7C">
        <w:rPr>
          <w:rFonts w:cstheme="minorHAnsi"/>
        </w:rPr>
        <w:t xml:space="preserve"> from year to year, it is important to remember that student diversity will change over time, so this section can and should be continuously updated based on the students in </w:t>
      </w:r>
      <w:r w:rsidR="00C2528E">
        <w:rPr>
          <w:rFonts w:cstheme="minorHAnsi"/>
        </w:rPr>
        <w:t>the</w:t>
      </w:r>
      <w:r w:rsidR="005D6D7C">
        <w:rPr>
          <w:rFonts w:cstheme="minorHAnsi"/>
        </w:rPr>
        <w:t xml:space="preserve"> course each year.</w:t>
      </w:r>
    </w:p>
    <w:p w14:paraId="6AC581F6" w14:textId="7A2848EB" w:rsidR="00C0211D" w:rsidRDefault="00C0211D" w:rsidP="003512A9">
      <w:pPr>
        <w:spacing w:before="240" w:after="0"/>
        <w:rPr>
          <w:rFonts w:cstheme="minorHAnsi"/>
          <w:b/>
          <w:bCs/>
        </w:rPr>
      </w:pPr>
      <w:r w:rsidRPr="005B4D1C">
        <w:rPr>
          <w:rFonts w:ascii="Georgia" w:hAnsi="Georgia"/>
          <w:i/>
          <w:iCs/>
          <w:color w:val="0C7580"/>
          <w:sz w:val="24"/>
          <w:szCs w:val="24"/>
        </w:rPr>
        <w:t>Annual Unit Plan</w:t>
      </w:r>
    </w:p>
    <w:p w14:paraId="7CFD2E03" w14:textId="511CD0F4" w:rsidR="005E3FD6" w:rsidRDefault="005E3FD6" w:rsidP="00D62406">
      <w:pPr>
        <w:spacing w:after="0"/>
        <w:rPr>
          <w:rFonts w:cstheme="minorHAnsi"/>
        </w:rPr>
      </w:pPr>
      <w:r>
        <w:rPr>
          <w:rFonts w:cstheme="minorHAnsi"/>
        </w:rPr>
        <w:t>This section</w:t>
      </w:r>
      <w:r w:rsidR="005B4D1C">
        <w:rPr>
          <w:rFonts w:cstheme="minorHAnsi"/>
        </w:rPr>
        <w:t>, which spans two pages,</w:t>
      </w:r>
      <w:r>
        <w:rPr>
          <w:rFonts w:cstheme="minorHAnsi"/>
        </w:rPr>
        <w:t xml:space="preserve"> answers the following question</w:t>
      </w:r>
      <w:r w:rsidR="00C2528E">
        <w:rPr>
          <w:rFonts w:cstheme="minorHAnsi"/>
        </w:rPr>
        <w:t>s</w:t>
      </w:r>
      <w:r>
        <w:rPr>
          <w:rFonts w:cstheme="minorHAnsi"/>
        </w:rPr>
        <w:t>:</w:t>
      </w:r>
    </w:p>
    <w:p w14:paraId="333DB8C3" w14:textId="35F481E5" w:rsidR="00346676" w:rsidRPr="005125F9" w:rsidRDefault="00793DF9" w:rsidP="005125F9">
      <w:pPr>
        <w:pStyle w:val="ListParagraph"/>
        <w:numPr>
          <w:ilvl w:val="0"/>
          <w:numId w:val="6"/>
        </w:numPr>
        <w:spacing w:after="0"/>
        <w:rPr>
          <w:rFonts w:cstheme="minorHAnsi"/>
          <w:b/>
          <w:bCs/>
          <w:color w:val="0C7580"/>
        </w:rPr>
      </w:pPr>
      <w:r w:rsidRPr="005125F9">
        <w:rPr>
          <w:rFonts w:cstheme="minorHAnsi"/>
          <w:b/>
          <w:bCs/>
          <w:color w:val="0C7580"/>
        </w:rPr>
        <w:t>What themes and topics will be covered across units during the academic year?</w:t>
      </w:r>
    </w:p>
    <w:p w14:paraId="41E03C12" w14:textId="32DA0118" w:rsidR="005E3FD6" w:rsidRPr="003512A9" w:rsidRDefault="00514877" w:rsidP="003512A9">
      <w:pPr>
        <w:pStyle w:val="ListParagraph"/>
        <w:numPr>
          <w:ilvl w:val="0"/>
          <w:numId w:val="6"/>
        </w:numPr>
        <w:rPr>
          <w:rFonts w:cstheme="minorHAnsi"/>
          <w:b/>
          <w:bCs/>
          <w:color w:val="0C7580"/>
        </w:rPr>
      </w:pPr>
      <w:r w:rsidRPr="005125F9">
        <w:rPr>
          <w:rFonts w:cstheme="minorHAnsi"/>
          <w:b/>
          <w:bCs/>
          <w:color w:val="0C7580"/>
        </w:rPr>
        <w:t>What are the big ideas of my units, and how do they extend learning beyond the classroom?</w:t>
      </w:r>
    </w:p>
    <w:p w14:paraId="2AEC5E7B" w14:textId="48F15F16" w:rsidR="00694D2A" w:rsidRDefault="005519BC" w:rsidP="00C0211D">
      <w:pPr>
        <w:rPr>
          <w:rFonts w:cstheme="minorHAnsi"/>
        </w:rPr>
      </w:pPr>
      <w:r>
        <w:rPr>
          <w:rFonts w:cstheme="minorHAnsi"/>
        </w:rPr>
        <w:t>This section is where you</w:t>
      </w:r>
      <w:r w:rsidR="00140D4D">
        <w:rPr>
          <w:rFonts w:cstheme="minorHAnsi"/>
        </w:rPr>
        <w:t xml:space="preserve"> </w:t>
      </w:r>
      <w:r w:rsidR="00C72F05">
        <w:rPr>
          <w:rFonts w:cstheme="minorHAnsi"/>
        </w:rPr>
        <w:t>list</w:t>
      </w:r>
      <w:r w:rsidR="00140D4D">
        <w:rPr>
          <w:rFonts w:cstheme="minorHAnsi"/>
        </w:rPr>
        <w:t xml:space="preserve"> the units that will be taught throughout the entire academic year</w:t>
      </w:r>
      <w:r w:rsidR="00C72F05">
        <w:rPr>
          <w:rFonts w:cstheme="minorHAnsi"/>
        </w:rPr>
        <w:t>. You</w:t>
      </w:r>
      <w:r w:rsidR="00183A37">
        <w:rPr>
          <w:rFonts w:cstheme="minorHAnsi"/>
        </w:rPr>
        <w:t xml:space="preserve"> may find it helpful to include the name of each unit, a brief description of the theme(s) or topic(s) that will be covered, </w:t>
      </w:r>
      <w:r w:rsidR="00514877">
        <w:rPr>
          <w:rFonts w:cstheme="minorHAnsi"/>
        </w:rPr>
        <w:t xml:space="preserve">the length of the unit, </w:t>
      </w:r>
      <w:r w:rsidR="00183A37">
        <w:rPr>
          <w:rFonts w:cstheme="minorHAnsi"/>
        </w:rPr>
        <w:t xml:space="preserve">and any other information that is needed to </w:t>
      </w:r>
      <w:r w:rsidR="00C72F05">
        <w:rPr>
          <w:rFonts w:cstheme="minorHAnsi"/>
        </w:rPr>
        <w:t xml:space="preserve">connect </w:t>
      </w:r>
      <w:r w:rsidR="00183A37">
        <w:rPr>
          <w:rFonts w:cstheme="minorHAnsi"/>
        </w:rPr>
        <w:t>the scope and sequence of learning throughout the year.</w:t>
      </w:r>
      <w:r w:rsidR="00B05AFB">
        <w:rPr>
          <w:rFonts w:cstheme="minorHAnsi"/>
        </w:rPr>
        <w:t xml:space="preserve"> </w:t>
      </w:r>
    </w:p>
    <w:p w14:paraId="6ED9B6FD" w14:textId="45AC67B6" w:rsidR="00694D2A" w:rsidRDefault="00694D2A" w:rsidP="00C0211D">
      <w:pPr>
        <w:rPr>
          <w:rFonts w:cstheme="minorHAnsi"/>
        </w:rPr>
      </w:pPr>
      <w:r w:rsidRPr="00A86EF3">
        <w:rPr>
          <w:rFonts w:ascii="Georgia" w:hAnsi="Georgia" w:cstheme="minorHAnsi"/>
          <w:noProof/>
          <w:sz w:val="28"/>
          <w:szCs w:val="28"/>
        </w:rPr>
        <mc:AlternateContent>
          <mc:Choice Requires="wps">
            <w:drawing>
              <wp:inline distT="0" distB="0" distL="0" distR="0" wp14:anchorId="021386B0" wp14:editId="1427AD88">
                <wp:extent cx="6858000" cy="676275"/>
                <wp:effectExtent l="0" t="0" r="0" b="9525"/>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676275"/>
                        </a:xfrm>
                        <a:prstGeom prst="rect">
                          <a:avLst/>
                        </a:prstGeom>
                        <a:solidFill>
                          <a:srgbClr val="0C7580"/>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25FEE3" w14:textId="451745EB" w:rsidR="00694D2A" w:rsidRPr="00E17817" w:rsidRDefault="00694D2A" w:rsidP="00694D2A">
                            <w:pPr>
                              <w:rPr>
                                <w:rFonts w:cstheme="minorHAnsi"/>
                                <w:i/>
                                <w:iCs/>
                              </w:rPr>
                            </w:pPr>
                            <w:r w:rsidRPr="00694D2A">
                              <w:rPr>
                                <w:rFonts w:cstheme="minorHAnsi"/>
                                <w:i/>
                                <w:iCs/>
                              </w:rPr>
                              <w:t>Unit themes and topics should be selected based students</w:t>
                            </w:r>
                            <w:r w:rsidR="00C2528E">
                              <w:rPr>
                                <w:rFonts w:cstheme="minorHAnsi"/>
                                <w:i/>
                                <w:iCs/>
                              </w:rPr>
                              <w:t>’ proficiency levels</w:t>
                            </w:r>
                            <w:r w:rsidRPr="00694D2A">
                              <w:rPr>
                                <w:rFonts w:cstheme="minorHAnsi"/>
                                <w:i/>
                                <w:iCs/>
                              </w:rPr>
                              <w:t>, identities</w:t>
                            </w:r>
                            <w:r w:rsidR="00C2528E">
                              <w:rPr>
                                <w:rFonts w:cstheme="minorHAnsi"/>
                                <w:i/>
                                <w:iCs/>
                              </w:rPr>
                              <w:t>,</w:t>
                            </w:r>
                            <w:r w:rsidRPr="00694D2A">
                              <w:rPr>
                                <w:rFonts w:cstheme="minorHAnsi"/>
                                <w:i/>
                                <w:iCs/>
                              </w:rPr>
                              <w:t xml:space="preserve"> and experiences</w:t>
                            </w:r>
                            <w:r w:rsidR="00C2528E">
                              <w:rPr>
                                <w:rFonts w:cstheme="minorHAnsi"/>
                                <w:i/>
                                <w:iCs/>
                              </w:rPr>
                              <w:t xml:space="preserve"> </w:t>
                            </w:r>
                            <w:r w:rsidRPr="00694D2A">
                              <w:rPr>
                                <w:rFonts w:cstheme="minorHAnsi"/>
                                <w:i/>
                                <w:iCs/>
                              </w:rPr>
                              <w:t xml:space="preserve">and the resources </w:t>
                            </w:r>
                            <w:r w:rsidRPr="00694D2A">
                              <w:rPr>
                                <w:rFonts w:cstheme="minorHAnsi"/>
                                <w:i/>
                                <w:iCs/>
                                <w:color w:val="FFFFFF" w:themeColor="background1"/>
                              </w:rPr>
                              <w:t xml:space="preserve">that are available to you. For recommended topics for students at different proficiency levels, please see Table 1 on p.9 of the </w:t>
                            </w:r>
                            <w:hyperlink r:id="rId8" w:history="1">
                              <w:r w:rsidRPr="00694D2A">
                                <w:rPr>
                                  <w:rStyle w:val="Hyperlink"/>
                                  <w:rFonts w:cstheme="minorHAnsi"/>
                                  <w:i/>
                                  <w:iCs/>
                                  <w:color w:val="FFFFFF" w:themeColor="background1"/>
                                </w:rPr>
                                <w:t>World Languages Curriculum Framework</w:t>
                              </w:r>
                            </w:hyperlink>
                            <w:r w:rsidRPr="00694D2A">
                              <w:rPr>
                                <w:rFonts w:cstheme="minorHAnsi"/>
                                <w:i/>
                                <w:iCs/>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1386B0" id="Rectangle 4" o:spid="_x0000_s1032" style="width:540pt;height:5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" fillcolor="#0c7580" stroked="f" strokeweight="1.5pt">
                <v:textbox>
                  <w:txbxContent>
                    <w:p w14:paraId="7625FEE3" w14:textId="451745EB" w:rsidR="00694D2A" w:rsidRPr="00E17817" w:rsidRDefault="00694D2A" w:rsidP="00694D2A">
                      <w:pPr>
                        <w:rPr>
                          <w:rFonts w:cstheme="minorHAnsi"/>
                          <w:i/>
                          <w:iCs/>
                        </w:rPr>
                      </w:pPr>
                      <w:r w:rsidRPr="00694D2A">
                        <w:rPr>
                          <w:rFonts w:cstheme="minorHAnsi"/>
                          <w:i/>
                          <w:iCs/>
                        </w:rPr>
                        <w:t>Unit themes and topics should be selected based students</w:t>
                      </w:r>
                      <w:r w:rsidR="00C2528E">
                        <w:rPr>
                          <w:rFonts w:cstheme="minorHAnsi"/>
                          <w:i/>
                          <w:iCs/>
                        </w:rPr>
                        <w:t>’ proficiency levels</w:t>
                      </w:r>
                      <w:r w:rsidRPr="00694D2A">
                        <w:rPr>
                          <w:rFonts w:cstheme="minorHAnsi"/>
                          <w:i/>
                          <w:iCs/>
                        </w:rPr>
                        <w:t>, identities</w:t>
                      </w:r>
                      <w:r w:rsidR="00C2528E">
                        <w:rPr>
                          <w:rFonts w:cstheme="minorHAnsi"/>
                          <w:i/>
                          <w:iCs/>
                        </w:rPr>
                        <w:t>,</w:t>
                      </w:r>
                      <w:r w:rsidRPr="00694D2A">
                        <w:rPr>
                          <w:rFonts w:cstheme="minorHAnsi"/>
                          <w:i/>
                          <w:iCs/>
                        </w:rPr>
                        <w:t xml:space="preserve"> and experiences</w:t>
                      </w:r>
                      <w:r w:rsidR="00C2528E">
                        <w:rPr>
                          <w:rFonts w:cstheme="minorHAnsi"/>
                          <w:i/>
                          <w:iCs/>
                        </w:rPr>
                        <w:t xml:space="preserve"> </w:t>
                      </w:r>
                      <w:r w:rsidRPr="00694D2A">
                        <w:rPr>
                          <w:rFonts w:cstheme="minorHAnsi"/>
                          <w:i/>
                          <w:iCs/>
                        </w:rPr>
                        <w:t xml:space="preserve">and the resources </w:t>
                      </w:r>
                      <w:r w:rsidRPr="00694D2A">
                        <w:rPr>
                          <w:rFonts w:cstheme="minorHAnsi"/>
                          <w:i/>
                          <w:iCs/>
                          <w:color w:val="FFFFFF" w:themeColor="background1"/>
                        </w:rPr>
                        <w:t xml:space="preserve">that are available to you. For recommended topics for students at different proficiency levels, please see Table 1 on p.9 of the </w:t>
                      </w:r>
                      <w:hyperlink r:id="rId9" w:history="1">
                        <w:r w:rsidRPr="00694D2A">
                          <w:rPr>
                            <w:rStyle w:val="Hyperlink"/>
                            <w:rFonts w:cstheme="minorHAnsi"/>
                            <w:i/>
                            <w:iCs/>
                            <w:color w:val="FFFFFF" w:themeColor="background1"/>
                          </w:rPr>
                          <w:t>World Languages Curriculum Framework</w:t>
                        </w:r>
                      </w:hyperlink>
                      <w:r w:rsidRPr="00694D2A">
                        <w:rPr>
                          <w:rFonts w:cstheme="minorHAnsi"/>
                          <w:i/>
                          <w:iCs/>
                          <w:color w:val="FFFFFF" w:themeColor="background1"/>
                        </w:rPr>
                        <w:t>.</w:t>
                      </w:r>
                    </w:p>
                  </w:txbxContent>
                </v:textbox>
                <w10:anchorlock/>
              </v:rect>
            </w:pict>
          </mc:Fallback>
        </mc:AlternateContent>
      </w:r>
    </w:p>
    <w:p w14:paraId="5D898F75" w14:textId="40394E54" w:rsidR="00140D4D" w:rsidRDefault="00514877" w:rsidP="00C0211D">
      <w:pPr>
        <w:rPr>
          <w:rFonts w:cstheme="minorHAnsi"/>
        </w:rPr>
      </w:pPr>
      <w:r>
        <w:rPr>
          <w:rFonts w:cstheme="minorHAnsi"/>
        </w:rPr>
        <w:t xml:space="preserve">In this section, there is also a place to plan the big ideas of each unit by recording </w:t>
      </w:r>
      <w:r w:rsidR="00E759BC">
        <w:rPr>
          <w:rFonts w:cstheme="minorHAnsi"/>
        </w:rPr>
        <w:t>the</w:t>
      </w:r>
      <w:r w:rsidR="005B4D1C">
        <w:rPr>
          <w:rFonts w:cstheme="minorHAnsi"/>
        </w:rPr>
        <w:t xml:space="preserve"> essential question(s)</w:t>
      </w:r>
      <w:r w:rsidR="004641D5">
        <w:rPr>
          <w:rFonts w:cstheme="minorHAnsi"/>
        </w:rPr>
        <w:t xml:space="preserve"> and </w:t>
      </w:r>
      <w:r w:rsidR="005B4D1C">
        <w:rPr>
          <w:rFonts w:cstheme="minorHAnsi"/>
        </w:rPr>
        <w:t>information about students’ expected proficiency levels (Domain 1: Communication), the knowledge students will need to gain (Domain 2: Linguistic Cultures); and ways in which they will apply what they have learned (Domain 3: Lifelong Learning)</w:t>
      </w:r>
      <w:r w:rsidR="00E759BC">
        <w:rPr>
          <w:rFonts w:cstheme="minorHAnsi"/>
        </w:rPr>
        <w:t xml:space="preserve"> for each unit</w:t>
      </w:r>
      <w:r w:rsidR="005B4D1C">
        <w:rPr>
          <w:rFonts w:cstheme="minorHAnsi"/>
        </w:rPr>
        <w:t xml:space="preserve">. </w:t>
      </w:r>
    </w:p>
    <w:p w14:paraId="4B7B3630" w14:textId="19E9A906" w:rsidR="005A09B3" w:rsidRPr="005B4D1C" w:rsidRDefault="00752879" w:rsidP="00D62406">
      <w:pPr>
        <w:spacing w:after="0"/>
        <w:rPr>
          <w:rFonts w:ascii="Georgia" w:hAnsi="Georgia"/>
          <w:i/>
          <w:iCs/>
          <w:color w:val="0C7580"/>
          <w:sz w:val="24"/>
          <w:szCs w:val="24"/>
        </w:rPr>
      </w:pPr>
      <w:r>
        <w:rPr>
          <w:rFonts w:ascii="Georgia" w:hAnsi="Georgia"/>
          <w:i/>
          <w:iCs/>
          <w:color w:val="0C7580"/>
          <w:sz w:val="24"/>
          <w:szCs w:val="24"/>
        </w:rPr>
        <w:t>Standards Summary</w:t>
      </w:r>
    </w:p>
    <w:p w14:paraId="0A47AA08" w14:textId="14BE3463" w:rsidR="005E3FD6" w:rsidRDefault="005E3FD6" w:rsidP="00D62406">
      <w:pPr>
        <w:spacing w:after="0"/>
        <w:rPr>
          <w:rFonts w:cstheme="minorHAnsi"/>
        </w:rPr>
      </w:pPr>
      <w:r>
        <w:rPr>
          <w:rFonts w:cstheme="minorHAnsi"/>
        </w:rPr>
        <w:t>This section</w:t>
      </w:r>
      <w:r w:rsidR="00752879">
        <w:rPr>
          <w:rFonts w:cstheme="minorHAnsi"/>
        </w:rPr>
        <w:t>, which spans two pages,</w:t>
      </w:r>
      <w:r>
        <w:rPr>
          <w:rFonts w:cstheme="minorHAnsi"/>
        </w:rPr>
        <w:t xml:space="preserve"> answers the following question:</w:t>
      </w:r>
    </w:p>
    <w:p w14:paraId="557F20EC" w14:textId="38934FEF" w:rsidR="005E3FD6" w:rsidRPr="003512A9" w:rsidRDefault="00793DF9" w:rsidP="00B05F98">
      <w:pPr>
        <w:pStyle w:val="ListParagraph"/>
        <w:numPr>
          <w:ilvl w:val="0"/>
          <w:numId w:val="6"/>
        </w:numPr>
        <w:rPr>
          <w:rFonts w:cstheme="minorHAnsi"/>
          <w:b/>
          <w:bCs/>
          <w:color w:val="0C7580"/>
        </w:rPr>
      </w:pPr>
      <w:r w:rsidRPr="005125F9">
        <w:rPr>
          <w:rFonts w:cstheme="minorHAnsi"/>
          <w:b/>
          <w:bCs/>
          <w:color w:val="0C7580"/>
        </w:rPr>
        <w:t>What</w:t>
      </w:r>
      <w:r w:rsidR="00752879" w:rsidRPr="005125F9">
        <w:rPr>
          <w:rFonts w:cstheme="minorHAnsi"/>
          <w:b/>
          <w:bCs/>
          <w:color w:val="0C7580"/>
        </w:rPr>
        <w:t xml:space="preserve"> standards</w:t>
      </w:r>
      <w:r w:rsidRPr="005125F9">
        <w:rPr>
          <w:rFonts w:cstheme="minorHAnsi"/>
          <w:b/>
          <w:bCs/>
          <w:color w:val="0C7580"/>
        </w:rPr>
        <w:t xml:space="preserve"> will be </w:t>
      </w:r>
      <w:r w:rsidR="00752879" w:rsidRPr="005125F9">
        <w:rPr>
          <w:rFonts w:cstheme="minorHAnsi"/>
          <w:b/>
          <w:bCs/>
          <w:color w:val="0C7580"/>
        </w:rPr>
        <w:t>focused on or introduced during the academic year</w:t>
      </w:r>
      <w:r w:rsidRPr="005125F9">
        <w:rPr>
          <w:rFonts w:cstheme="minorHAnsi"/>
          <w:b/>
          <w:bCs/>
          <w:color w:val="0C7580"/>
        </w:rPr>
        <w:t>?</w:t>
      </w:r>
    </w:p>
    <w:p w14:paraId="0CC59CC0" w14:textId="231F4C81" w:rsidR="00183A37" w:rsidRDefault="005519BC" w:rsidP="00C0211D">
      <w:pPr>
        <w:rPr>
          <w:rFonts w:cstheme="minorHAnsi"/>
        </w:rPr>
      </w:pPr>
      <w:r>
        <w:rPr>
          <w:rFonts w:cstheme="minorHAnsi"/>
        </w:rPr>
        <w:t>This section is where you</w:t>
      </w:r>
      <w:r w:rsidR="00183A37">
        <w:rPr>
          <w:rFonts w:cstheme="minorHAnsi"/>
        </w:rPr>
        <w:t xml:space="preserve"> </w:t>
      </w:r>
      <w:r w:rsidR="005A09B3">
        <w:rPr>
          <w:rFonts w:cstheme="minorHAnsi"/>
        </w:rPr>
        <w:t xml:space="preserve">document the </w:t>
      </w:r>
      <w:r w:rsidR="00183A37">
        <w:rPr>
          <w:rFonts w:cstheme="minorHAnsi"/>
        </w:rPr>
        <w:t xml:space="preserve">standards that </w:t>
      </w:r>
      <w:r w:rsidR="00752879">
        <w:rPr>
          <w:rFonts w:cstheme="minorHAnsi"/>
        </w:rPr>
        <w:t>will be focused on or introduced during the academic year</w:t>
      </w:r>
      <w:r w:rsidR="00AD23B9">
        <w:rPr>
          <w:rFonts w:cstheme="minorHAnsi"/>
        </w:rPr>
        <w:t xml:space="preserve">, and there are </w:t>
      </w:r>
      <w:r w:rsidR="007473AF">
        <w:rPr>
          <w:rFonts w:cstheme="minorHAnsi"/>
        </w:rPr>
        <w:t xml:space="preserve">boxes for recording </w:t>
      </w:r>
      <w:r w:rsidR="00752879">
        <w:rPr>
          <w:rFonts w:cstheme="minorHAnsi"/>
        </w:rPr>
        <w:t>which World Language Content Standards, social and emotional learning standards, social justice standards, and additional Massachusetts standards will be addressed across units.</w:t>
      </w:r>
      <w:r w:rsidR="00756FD3">
        <w:rPr>
          <w:rFonts w:cstheme="minorHAnsi"/>
        </w:rPr>
        <w:t xml:space="preserve"> </w:t>
      </w:r>
      <w:r w:rsidR="00FF78B0">
        <w:rPr>
          <w:rFonts w:cstheme="minorHAnsi"/>
        </w:rPr>
        <w:t>Each box is linked to the appropriate standards documents so that you can copy and paste the standards into the Guide as needed.</w:t>
      </w:r>
    </w:p>
    <w:p w14:paraId="4B029C56" w14:textId="33F54CBE" w:rsidR="00752879" w:rsidRDefault="00752879" w:rsidP="00752879">
      <w:pPr>
        <w:spacing w:after="0"/>
        <w:rPr>
          <w:rFonts w:cstheme="minorHAnsi"/>
          <w:b/>
          <w:bCs/>
        </w:rPr>
      </w:pPr>
      <w:r w:rsidRPr="00752879">
        <w:rPr>
          <w:rFonts w:ascii="Georgia" w:hAnsi="Georgia"/>
          <w:i/>
          <w:iCs/>
          <w:color w:val="0C7580"/>
          <w:sz w:val="24"/>
          <w:szCs w:val="24"/>
        </w:rPr>
        <w:t>Post-Unit Reflection &amp; Analysis</w:t>
      </w:r>
    </w:p>
    <w:p w14:paraId="3E346CAE" w14:textId="77777777" w:rsidR="00752879" w:rsidRDefault="00752879" w:rsidP="00752879">
      <w:pPr>
        <w:spacing w:after="0"/>
        <w:rPr>
          <w:rFonts w:cstheme="minorHAnsi"/>
        </w:rPr>
      </w:pPr>
      <w:r>
        <w:rPr>
          <w:rFonts w:cstheme="minorHAnsi"/>
        </w:rPr>
        <w:t>This section answers the following questions:</w:t>
      </w:r>
    </w:p>
    <w:p w14:paraId="7C3A1617" w14:textId="3BD4BC05" w:rsidR="00752879" w:rsidRPr="005125F9" w:rsidRDefault="00752879" w:rsidP="00752879">
      <w:pPr>
        <w:pStyle w:val="ListParagraph"/>
        <w:numPr>
          <w:ilvl w:val="0"/>
          <w:numId w:val="6"/>
        </w:numPr>
        <w:spacing w:after="0"/>
        <w:rPr>
          <w:rFonts w:cstheme="minorHAnsi"/>
          <w:b/>
          <w:bCs/>
          <w:color w:val="0C7580"/>
        </w:rPr>
      </w:pPr>
      <w:r w:rsidRPr="005125F9">
        <w:rPr>
          <w:rFonts w:cstheme="minorHAnsi"/>
          <w:b/>
          <w:bCs/>
          <w:color w:val="0C7580"/>
        </w:rPr>
        <w:t>Which students connected to the units? Which students didn’t and why?</w:t>
      </w:r>
    </w:p>
    <w:p w14:paraId="5B6E6A1D" w14:textId="7D6CD87A" w:rsidR="00752879" w:rsidRPr="005125F9" w:rsidRDefault="00752879" w:rsidP="00752879">
      <w:pPr>
        <w:pStyle w:val="ListParagraph"/>
        <w:numPr>
          <w:ilvl w:val="0"/>
          <w:numId w:val="6"/>
        </w:numPr>
        <w:spacing w:after="0"/>
        <w:rPr>
          <w:rFonts w:cstheme="minorHAnsi"/>
          <w:b/>
          <w:bCs/>
          <w:color w:val="0C7580"/>
        </w:rPr>
      </w:pPr>
      <w:r w:rsidRPr="005125F9">
        <w:rPr>
          <w:rFonts w:cstheme="minorHAnsi"/>
          <w:b/>
          <w:bCs/>
          <w:color w:val="0C7580"/>
        </w:rPr>
        <w:t>Which students saw themselves most reflected in th</w:t>
      </w:r>
      <w:r w:rsidR="005125F9" w:rsidRPr="005125F9">
        <w:rPr>
          <w:rFonts w:cstheme="minorHAnsi"/>
          <w:b/>
          <w:bCs/>
          <w:color w:val="0C7580"/>
        </w:rPr>
        <w:t>e</w:t>
      </w:r>
      <w:r w:rsidRPr="005125F9">
        <w:rPr>
          <w:rFonts w:cstheme="minorHAnsi"/>
          <w:b/>
          <w:bCs/>
          <w:color w:val="0C7580"/>
        </w:rPr>
        <w:t xml:space="preserve"> unit</w:t>
      </w:r>
      <w:r w:rsidR="005125F9" w:rsidRPr="005125F9">
        <w:rPr>
          <w:rFonts w:cstheme="minorHAnsi"/>
          <w:b/>
          <w:bCs/>
          <w:color w:val="0C7580"/>
        </w:rPr>
        <w:t>s</w:t>
      </w:r>
      <w:r w:rsidRPr="005125F9">
        <w:rPr>
          <w:rFonts w:cstheme="minorHAnsi"/>
          <w:b/>
          <w:bCs/>
          <w:color w:val="0C7580"/>
        </w:rPr>
        <w:t>? Which students didn’t and why?</w:t>
      </w:r>
    </w:p>
    <w:p w14:paraId="35E9BAD2" w14:textId="77777777" w:rsidR="00752879" w:rsidRPr="005125F9" w:rsidRDefault="00752879" w:rsidP="00752879">
      <w:pPr>
        <w:pStyle w:val="ListParagraph"/>
        <w:numPr>
          <w:ilvl w:val="0"/>
          <w:numId w:val="6"/>
        </w:numPr>
        <w:spacing w:after="0"/>
        <w:rPr>
          <w:rFonts w:cstheme="minorHAnsi"/>
          <w:b/>
          <w:bCs/>
          <w:color w:val="0C7580"/>
        </w:rPr>
      </w:pPr>
      <w:r w:rsidRPr="005125F9">
        <w:rPr>
          <w:rFonts w:cstheme="minorHAnsi"/>
          <w:b/>
          <w:bCs/>
          <w:color w:val="0C7580"/>
        </w:rPr>
        <w:t>Which unit activities and assessments were most effective? Why?</w:t>
      </w:r>
    </w:p>
    <w:p w14:paraId="62B0CD6C" w14:textId="77777777" w:rsidR="00752879" w:rsidRPr="005125F9" w:rsidRDefault="00752879" w:rsidP="00752879">
      <w:pPr>
        <w:pStyle w:val="ListParagraph"/>
        <w:numPr>
          <w:ilvl w:val="0"/>
          <w:numId w:val="6"/>
        </w:numPr>
        <w:spacing w:after="0"/>
        <w:rPr>
          <w:rFonts w:cstheme="minorHAnsi"/>
          <w:b/>
          <w:bCs/>
          <w:color w:val="0C7580"/>
        </w:rPr>
      </w:pPr>
      <w:r w:rsidRPr="005125F9">
        <w:rPr>
          <w:rFonts w:cstheme="minorHAnsi"/>
          <w:b/>
          <w:bCs/>
          <w:color w:val="0C7580"/>
        </w:rPr>
        <w:t>Which unit activities and assessments were least effective? Why?</w:t>
      </w:r>
    </w:p>
    <w:p w14:paraId="3F6BB2EA" w14:textId="21E847B4" w:rsidR="00752879" w:rsidRPr="00B05F98" w:rsidRDefault="00752879" w:rsidP="00B05F98">
      <w:pPr>
        <w:pStyle w:val="ListParagraph"/>
        <w:numPr>
          <w:ilvl w:val="0"/>
          <w:numId w:val="6"/>
        </w:numPr>
        <w:rPr>
          <w:rFonts w:cstheme="minorHAnsi"/>
          <w:b/>
          <w:bCs/>
          <w:color w:val="0C7580"/>
        </w:rPr>
      </w:pPr>
      <w:r w:rsidRPr="005125F9">
        <w:rPr>
          <w:rFonts w:cstheme="minorHAnsi"/>
          <w:b/>
          <w:bCs/>
          <w:color w:val="0C7580"/>
        </w:rPr>
        <w:t>How aligned were different components of th</w:t>
      </w:r>
      <w:r w:rsidR="005125F9" w:rsidRPr="005125F9">
        <w:rPr>
          <w:rFonts w:cstheme="minorHAnsi"/>
          <w:b/>
          <w:bCs/>
          <w:color w:val="0C7580"/>
        </w:rPr>
        <w:t>e</w:t>
      </w:r>
      <w:r w:rsidRPr="005125F9">
        <w:rPr>
          <w:rFonts w:cstheme="minorHAnsi"/>
          <w:b/>
          <w:bCs/>
          <w:color w:val="0C7580"/>
        </w:rPr>
        <w:t xml:space="preserve"> unit</w:t>
      </w:r>
      <w:r w:rsidR="005125F9" w:rsidRPr="005125F9">
        <w:rPr>
          <w:rFonts w:cstheme="minorHAnsi"/>
          <w:b/>
          <w:bCs/>
          <w:color w:val="0C7580"/>
        </w:rPr>
        <w:t>s</w:t>
      </w:r>
      <w:r w:rsidRPr="005125F9">
        <w:rPr>
          <w:rFonts w:cstheme="minorHAnsi"/>
          <w:b/>
          <w:bCs/>
          <w:color w:val="0C7580"/>
        </w:rPr>
        <w:t xml:space="preserve"> to the standards I planned to address?</w:t>
      </w:r>
    </w:p>
    <w:p w14:paraId="7E97A8CA" w14:textId="486C321A" w:rsidR="00AB569F" w:rsidRDefault="00752879" w:rsidP="00752879">
      <w:pPr>
        <w:rPr>
          <w:rFonts w:cstheme="minorHAnsi"/>
        </w:rPr>
      </w:pPr>
      <w:r>
        <w:rPr>
          <w:rFonts w:cstheme="minorHAnsi"/>
        </w:rPr>
        <w:t xml:space="preserve">This section is designed to be completed </w:t>
      </w:r>
      <w:r w:rsidR="005125F9">
        <w:rPr>
          <w:rFonts w:cstheme="minorHAnsi"/>
        </w:rPr>
        <w:t>at the end of the course</w:t>
      </w:r>
      <w:r>
        <w:rPr>
          <w:rFonts w:cstheme="minorHAnsi"/>
        </w:rPr>
        <w:t xml:space="preserve">. It provides a place to reflect on the </w:t>
      </w:r>
      <w:r w:rsidR="005125F9">
        <w:rPr>
          <w:rFonts w:cstheme="minorHAnsi"/>
        </w:rPr>
        <w:t>course as a whole</w:t>
      </w:r>
      <w:r>
        <w:rPr>
          <w:rFonts w:cstheme="minorHAnsi"/>
        </w:rPr>
        <w:t xml:space="preserve"> and to analyze the extent to which </w:t>
      </w:r>
      <w:r w:rsidR="005125F9">
        <w:rPr>
          <w:rFonts w:cstheme="minorHAnsi"/>
        </w:rPr>
        <w:t xml:space="preserve">it </w:t>
      </w:r>
      <w:r>
        <w:rPr>
          <w:rFonts w:cstheme="minorHAnsi"/>
        </w:rPr>
        <w:t xml:space="preserve">was aligned with </w:t>
      </w:r>
      <w:r w:rsidR="005125F9">
        <w:rPr>
          <w:rFonts w:cstheme="minorHAnsi"/>
        </w:rPr>
        <w:t>the Standards.</w:t>
      </w:r>
      <w:r>
        <w:rPr>
          <w:rFonts w:cstheme="minorHAnsi"/>
        </w:rPr>
        <w:t xml:space="preserve"> There are boxes for recording reflections on centering student diversity, strengths, and areas for improvement, as well as notes about alignment between</w:t>
      </w:r>
      <w:r w:rsidR="005125F9">
        <w:rPr>
          <w:rFonts w:cstheme="minorHAnsi"/>
        </w:rPr>
        <w:t xml:space="preserve"> assessment</w:t>
      </w:r>
      <w:r>
        <w:rPr>
          <w:rFonts w:cstheme="minorHAnsi"/>
        </w:rPr>
        <w:t xml:space="preserve"> </w:t>
      </w:r>
      <w:r w:rsidR="004641D5">
        <w:rPr>
          <w:rFonts w:cstheme="minorHAnsi"/>
        </w:rPr>
        <w:t xml:space="preserve">and course instruction </w:t>
      </w:r>
      <w:r>
        <w:rPr>
          <w:rFonts w:cstheme="minorHAnsi"/>
        </w:rPr>
        <w:t>and the standards that you intended to address</w:t>
      </w:r>
      <w:r w:rsidR="005125F9">
        <w:rPr>
          <w:rFonts w:cstheme="minorHAnsi"/>
        </w:rPr>
        <w:t xml:space="preserve">. </w:t>
      </w:r>
      <w:r>
        <w:rPr>
          <w:rFonts w:cstheme="minorHAnsi"/>
        </w:rPr>
        <w:t xml:space="preserve">This section also includes a place to </w:t>
      </w:r>
      <w:r>
        <w:rPr>
          <w:rFonts w:cstheme="minorHAnsi"/>
        </w:rPr>
        <w:lastRenderedPageBreak/>
        <w:t xml:space="preserve">indicate whether </w:t>
      </w:r>
      <w:r w:rsidR="005125F9">
        <w:rPr>
          <w:rFonts w:cstheme="minorHAnsi"/>
        </w:rPr>
        <w:t>these components of the course</w:t>
      </w:r>
      <w:r>
        <w:rPr>
          <w:rFonts w:cstheme="minorHAnsi"/>
        </w:rPr>
        <w:t xml:space="preserve"> were </w:t>
      </w:r>
      <w:r w:rsidR="005125F9">
        <w:rPr>
          <w:rFonts w:cstheme="minorHAnsi"/>
        </w:rPr>
        <w:t>fully, partially, or not aligned with the</w:t>
      </w:r>
      <w:r>
        <w:rPr>
          <w:rFonts w:cstheme="minorHAnsi"/>
        </w:rPr>
        <w:t xml:space="preserve"> standards selected</w:t>
      </w:r>
      <w:r w:rsidR="005125F9">
        <w:rPr>
          <w:rFonts w:cstheme="minorHAnsi"/>
        </w:rPr>
        <w:t>, followed by a box to plan for next steps when revising course plans for the future.</w:t>
      </w:r>
    </w:p>
    <w:p w14:paraId="5AB58543" w14:textId="12DFF417" w:rsidR="00AB569F" w:rsidRPr="005125F9" w:rsidRDefault="00AB569F" w:rsidP="00AB569F">
      <w:pPr>
        <w:spacing w:after="0"/>
        <w:rPr>
          <w:rFonts w:ascii="Georgia" w:hAnsi="Georgia"/>
          <w:color w:val="0C7580"/>
          <w:sz w:val="28"/>
          <w:szCs w:val="28"/>
        </w:rPr>
      </w:pPr>
      <w:r>
        <w:rPr>
          <w:rFonts w:ascii="Georgia" w:hAnsi="Georgia"/>
          <w:color w:val="0C7580"/>
          <w:sz w:val="28"/>
          <w:szCs w:val="28"/>
        </w:rPr>
        <w:t>Unit</w:t>
      </w:r>
      <w:r w:rsidRPr="005125F9">
        <w:rPr>
          <w:rFonts w:ascii="Georgia" w:hAnsi="Georgia"/>
          <w:color w:val="0C7580"/>
          <w:sz w:val="28"/>
          <w:szCs w:val="28"/>
        </w:rPr>
        <w:t xml:space="preserve"> Planning</w:t>
      </w:r>
    </w:p>
    <w:p w14:paraId="44051110" w14:textId="3A5C1833" w:rsidR="00221E33" w:rsidRDefault="00AB569F" w:rsidP="003512A9">
      <w:pPr>
        <w:rPr>
          <w:rFonts w:cstheme="minorHAnsi"/>
        </w:rPr>
      </w:pPr>
      <w:r>
        <w:rPr>
          <w:rFonts w:cstheme="minorHAnsi"/>
        </w:rPr>
        <w:t xml:space="preserve">This </w:t>
      </w:r>
      <w:r w:rsidR="00F17C65">
        <w:rPr>
          <w:rFonts w:cstheme="minorHAnsi"/>
        </w:rPr>
        <w:t>part</w:t>
      </w:r>
      <w:r>
        <w:rPr>
          <w:rFonts w:cstheme="minorHAnsi"/>
        </w:rPr>
        <w:t xml:space="preserve"> of the Guide focuses on unit planning and alignment to the new Standards, and it contains the following sections: Unit Overview; Standards Summary; Summative Assessment; Instruction; and Reflection and Analysis. </w:t>
      </w:r>
    </w:p>
    <w:p w14:paraId="1019FCB2" w14:textId="77777777" w:rsidR="00752879" w:rsidRPr="005B4D1C" w:rsidRDefault="00752879" w:rsidP="00752879">
      <w:pPr>
        <w:spacing w:after="0"/>
        <w:rPr>
          <w:rFonts w:ascii="Georgia" w:hAnsi="Georgia"/>
          <w:i/>
          <w:iCs/>
          <w:color w:val="0C7580"/>
          <w:sz w:val="24"/>
          <w:szCs w:val="24"/>
        </w:rPr>
      </w:pPr>
      <w:r w:rsidRPr="005B4D1C">
        <w:rPr>
          <w:rFonts w:ascii="Georgia" w:hAnsi="Georgia"/>
          <w:i/>
          <w:iCs/>
          <w:color w:val="0C7580"/>
          <w:sz w:val="24"/>
          <w:szCs w:val="24"/>
        </w:rPr>
        <w:t>Unit Overview</w:t>
      </w:r>
    </w:p>
    <w:p w14:paraId="4FFFE625" w14:textId="77777777" w:rsidR="00752879" w:rsidRDefault="00752879" w:rsidP="00752879">
      <w:pPr>
        <w:spacing w:after="0"/>
        <w:rPr>
          <w:rFonts w:cstheme="minorHAnsi"/>
        </w:rPr>
      </w:pPr>
      <w:r>
        <w:rPr>
          <w:rFonts w:cstheme="minorHAnsi"/>
        </w:rPr>
        <w:t>This section answers the following questions:</w:t>
      </w:r>
    </w:p>
    <w:p w14:paraId="272CFD19" w14:textId="4C1644FD" w:rsidR="00752879" w:rsidRPr="00AB569F" w:rsidRDefault="00752879" w:rsidP="00752879">
      <w:pPr>
        <w:pStyle w:val="ListParagraph"/>
        <w:numPr>
          <w:ilvl w:val="0"/>
          <w:numId w:val="3"/>
        </w:numPr>
        <w:spacing w:after="0"/>
        <w:rPr>
          <w:rFonts w:cstheme="minorHAnsi"/>
          <w:b/>
          <w:bCs/>
          <w:color w:val="0C7580"/>
        </w:rPr>
      </w:pPr>
      <w:r w:rsidRPr="00AB569F">
        <w:rPr>
          <w:rFonts w:cstheme="minorHAnsi"/>
          <w:b/>
          <w:bCs/>
          <w:color w:val="0C7580"/>
        </w:rPr>
        <w:t xml:space="preserve">What is the overall </w:t>
      </w:r>
      <w:r w:rsidR="00AB569F" w:rsidRPr="00AB569F">
        <w:rPr>
          <w:rFonts w:cstheme="minorHAnsi"/>
          <w:b/>
          <w:bCs/>
          <w:color w:val="0C7580"/>
        </w:rPr>
        <w:t xml:space="preserve">focus and </w:t>
      </w:r>
      <w:r w:rsidRPr="00AB569F">
        <w:rPr>
          <w:rFonts w:cstheme="minorHAnsi"/>
          <w:b/>
          <w:bCs/>
          <w:color w:val="0C7580"/>
        </w:rPr>
        <w:t>structure of this unit?</w:t>
      </w:r>
    </w:p>
    <w:p w14:paraId="207BE816" w14:textId="499B72E8" w:rsidR="00752879" w:rsidRPr="00B05F98" w:rsidRDefault="00752879" w:rsidP="00B05F98">
      <w:pPr>
        <w:pStyle w:val="ListParagraph"/>
        <w:numPr>
          <w:ilvl w:val="0"/>
          <w:numId w:val="3"/>
        </w:numPr>
        <w:rPr>
          <w:rFonts w:cstheme="minorHAnsi"/>
          <w:b/>
          <w:bCs/>
          <w:color w:val="0C7580"/>
        </w:rPr>
      </w:pPr>
      <w:r w:rsidRPr="00AB569F">
        <w:rPr>
          <w:rFonts w:cstheme="minorHAnsi"/>
          <w:b/>
          <w:bCs/>
          <w:color w:val="0C7580"/>
        </w:rPr>
        <w:t>What skills will students</w:t>
      </w:r>
      <w:r w:rsidR="00AB569F" w:rsidRPr="00AB569F">
        <w:rPr>
          <w:rFonts w:cstheme="minorHAnsi"/>
          <w:b/>
          <w:bCs/>
          <w:color w:val="0C7580"/>
        </w:rPr>
        <w:t xml:space="preserve"> develop</w:t>
      </w:r>
      <w:r w:rsidRPr="00AB569F">
        <w:rPr>
          <w:rFonts w:cstheme="minorHAnsi"/>
          <w:b/>
          <w:bCs/>
          <w:color w:val="0C7580"/>
        </w:rPr>
        <w:t xml:space="preserve"> or advance in this unit and how?</w:t>
      </w:r>
    </w:p>
    <w:p w14:paraId="563DD8A9" w14:textId="7B16036E" w:rsidR="00AB569F" w:rsidRPr="00AD23B9" w:rsidRDefault="00752879" w:rsidP="00AB569F">
      <w:pPr>
        <w:rPr>
          <w:rFonts w:cstheme="minorHAnsi"/>
        </w:rPr>
      </w:pPr>
      <w:r>
        <w:rPr>
          <w:rFonts w:cstheme="minorHAnsi"/>
        </w:rPr>
        <w:t xml:space="preserve">This section is where you record general information about the unit, including the unit number and title, the length of the unit, the proficiency level target(s), </w:t>
      </w:r>
      <w:r w:rsidR="00681EA0">
        <w:rPr>
          <w:rFonts w:cstheme="minorHAnsi"/>
        </w:rPr>
        <w:t xml:space="preserve">and </w:t>
      </w:r>
      <w:r>
        <w:rPr>
          <w:rFonts w:cstheme="minorHAnsi"/>
        </w:rPr>
        <w:t>the theme(s</w:t>
      </w:r>
      <w:r w:rsidR="00AB569F">
        <w:rPr>
          <w:rFonts w:cstheme="minorHAnsi"/>
        </w:rPr>
        <w:t>)/topic(s)</w:t>
      </w:r>
      <w:r w:rsidR="00681EA0">
        <w:rPr>
          <w:rFonts w:cstheme="minorHAnsi"/>
        </w:rPr>
        <w:t xml:space="preserve"> of the unit.</w:t>
      </w:r>
      <w:r w:rsidR="00AB569F">
        <w:rPr>
          <w:rFonts w:cstheme="minorHAnsi"/>
        </w:rPr>
        <w:t xml:space="preserve"> This section also provides a place to </w:t>
      </w:r>
      <w:r w:rsidR="00FA569B">
        <w:rPr>
          <w:rFonts w:cstheme="minorHAnsi"/>
        </w:rPr>
        <w:t>think about</w:t>
      </w:r>
      <w:r w:rsidR="00AB569F">
        <w:rPr>
          <w:rFonts w:cstheme="minorHAnsi"/>
        </w:rPr>
        <w:t xml:space="preserve"> how you will center student diversity in the unit,</w:t>
      </w:r>
      <w:r w:rsidR="00FA569B">
        <w:rPr>
          <w:rFonts w:cstheme="minorHAnsi"/>
        </w:rPr>
        <w:t xml:space="preserve"> which can and</w:t>
      </w:r>
      <w:r w:rsidR="00AB569F">
        <w:rPr>
          <w:rFonts w:cstheme="minorHAnsi"/>
        </w:rPr>
        <w:t xml:space="preserve"> should be based on the more detailed information recorded in the </w:t>
      </w:r>
      <w:r w:rsidR="00FA569B">
        <w:rPr>
          <w:rFonts w:cstheme="minorHAnsi"/>
        </w:rPr>
        <w:t xml:space="preserve">Centering Student Diversity section of the </w:t>
      </w:r>
      <w:r w:rsidR="00AB569F">
        <w:rPr>
          <w:rFonts w:cstheme="minorHAnsi"/>
        </w:rPr>
        <w:t xml:space="preserve">Course Planning </w:t>
      </w:r>
      <w:r w:rsidR="00635F10">
        <w:rPr>
          <w:rFonts w:cstheme="minorHAnsi"/>
        </w:rPr>
        <w:t>par</w:t>
      </w:r>
      <w:r w:rsidR="00FA569B">
        <w:rPr>
          <w:rFonts w:cstheme="minorHAnsi"/>
        </w:rPr>
        <w:t>t</w:t>
      </w:r>
      <w:r w:rsidR="00AB569F">
        <w:rPr>
          <w:rFonts w:cstheme="minorHAnsi"/>
        </w:rPr>
        <w:t xml:space="preserve"> of the Guide. </w:t>
      </w:r>
      <w:r w:rsidR="009C6DEC">
        <w:rPr>
          <w:rFonts w:cstheme="minorHAnsi"/>
        </w:rPr>
        <w:t>Finally, there are boxes to record the essential question(s) for the unit, the unit goals/objectives, any culturally relevant authentic resources that serve as the foundation of the unit, and additional notes.</w:t>
      </w:r>
    </w:p>
    <w:p w14:paraId="4C834691" w14:textId="3BDE60FD" w:rsidR="00752879" w:rsidRDefault="00752879" w:rsidP="00752879">
      <w:pPr>
        <w:rPr>
          <w:rFonts w:cstheme="minorHAnsi"/>
        </w:rPr>
      </w:pPr>
      <w:r>
        <w:rPr>
          <w:rFonts w:cstheme="minorHAnsi"/>
        </w:rPr>
        <w:t>You may find it helpful to write your unit goals/objectives in the form of Ca</w:t>
      </w:r>
      <w:r w:rsidR="00FA569B">
        <w:rPr>
          <w:rFonts w:cstheme="minorHAnsi"/>
        </w:rPr>
        <w:t>n</w:t>
      </w:r>
      <w:r>
        <w:rPr>
          <w:rFonts w:cstheme="minorHAnsi"/>
        </w:rPr>
        <w:t xml:space="preserve"> Do Statements, and we recommend using the </w:t>
      </w:r>
      <w:hyperlink r:id="rId10" w:history="1">
        <w:r w:rsidRPr="00D62406">
          <w:rPr>
            <w:rStyle w:val="Hyperlink"/>
            <w:rFonts w:cstheme="minorHAnsi"/>
          </w:rPr>
          <w:t>NCSSFFL-ACTFL Can-Do Statements</w:t>
        </w:r>
      </w:hyperlink>
      <w:r>
        <w:rPr>
          <w:rFonts w:cstheme="minorHAnsi"/>
        </w:rPr>
        <w:t xml:space="preserve"> </w:t>
      </w:r>
      <w:r w:rsidR="00FF78B0">
        <w:rPr>
          <w:rFonts w:cstheme="minorHAnsi"/>
        </w:rPr>
        <w:t xml:space="preserve">(also linked directly in the Guide) </w:t>
      </w:r>
      <w:r>
        <w:rPr>
          <w:rFonts w:cstheme="minorHAnsi"/>
        </w:rPr>
        <w:t xml:space="preserve">to create unit goals/objectives that connect to your unit theme and align to the Communication standards in the Framework. Although the number of goals/objectives may vary from unit to unit, it is important for all world language educators to include at least one unit goal/objective for each of the Communication Practices. </w:t>
      </w:r>
    </w:p>
    <w:p w14:paraId="5D3BA313" w14:textId="19D69C87" w:rsidR="00C60A5A" w:rsidRDefault="00C60A5A" w:rsidP="00752879">
      <w:pPr>
        <w:rPr>
          <w:rFonts w:cstheme="minorHAnsi"/>
        </w:rPr>
      </w:pPr>
      <w:r w:rsidRPr="00A86EF3">
        <w:rPr>
          <w:rFonts w:ascii="Georgia" w:hAnsi="Georgia" w:cstheme="minorHAnsi"/>
          <w:noProof/>
          <w:sz w:val="28"/>
          <w:szCs w:val="28"/>
        </w:rPr>
        <mc:AlternateContent>
          <mc:Choice Requires="wps">
            <w:drawing>
              <wp:inline distT="0" distB="0" distL="0" distR="0" wp14:anchorId="593FAC20" wp14:editId="1DAEE8FB">
                <wp:extent cx="6858000" cy="847725"/>
                <wp:effectExtent l="0" t="0" r="0" b="9525"/>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847725"/>
                        </a:xfrm>
                        <a:prstGeom prst="rect">
                          <a:avLst/>
                        </a:prstGeom>
                        <a:solidFill>
                          <a:srgbClr val="0C7580"/>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EBEF96" w14:textId="0FA780E8" w:rsidR="00C60A5A" w:rsidRPr="00E17817" w:rsidRDefault="00C60A5A" w:rsidP="00681EA0">
                            <w:pPr>
                              <w:rPr>
                                <w:rFonts w:cstheme="minorHAnsi"/>
                                <w:i/>
                                <w:iCs/>
                              </w:rPr>
                            </w:pPr>
                            <w:r w:rsidRPr="00C60A5A">
                              <w:rPr>
                                <w:rFonts w:cstheme="minorHAnsi"/>
                                <w:i/>
                                <w:iCs/>
                              </w:rPr>
                              <w:t>Classical language teachers may decide to focus more on goals/objectives for interpretive and intercultural communication while still providing opportunities for their students to develop and advance their interpersonal and presentational communication skills. The interpersonal and presentational modes may be expressed or demonstrated at lower levels of proficiency.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3FAC20" id="Rectangle 6" o:spid="_x0000_s1033" style="width:540pt;height:6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" fillcolor="#0c7580" stroked="f" strokeweight="1.5pt">
                <v:textbox>
                  <w:txbxContent>
                    <w:p w14:paraId="53EBEF96" w14:textId="0FA780E8" w:rsidR="00C60A5A" w:rsidRPr="00E17817" w:rsidRDefault="00C60A5A" w:rsidP="00681EA0">
                      <w:pPr>
                        <w:rPr>
                          <w:rFonts w:cstheme="minorHAnsi"/>
                          <w:i/>
                          <w:iCs/>
                        </w:rPr>
                      </w:pPr>
                      <w:r w:rsidRPr="00C60A5A">
                        <w:rPr>
                          <w:rFonts w:cstheme="minorHAnsi"/>
                          <w:i/>
                          <w:iCs/>
                        </w:rPr>
                        <w:t>Classical language teachers may decide to focus more on goals/objectives for interpretive and intercultural communication while still providing opportunities for their students to develop and advance their interpersonal and presentational communication skills. The interpersonal and presentational modes may be expressed or demonstrated at lower levels of proficiency.</w:t>
                      </w:r>
                    </w:p>
                  </w:txbxContent>
                </v:textbox>
                <w10:anchorlock/>
              </v:rect>
            </w:pict>
          </mc:Fallback>
        </mc:AlternateContent>
      </w:r>
    </w:p>
    <w:p w14:paraId="61433ECC" w14:textId="18C9682C" w:rsidR="00FF78B0" w:rsidRPr="005B4D1C" w:rsidRDefault="00FF78B0" w:rsidP="00B05F98">
      <w:pPr>
        <w:spacing w:after="0"/>
        <w:rPr>
          <w:rFonts w:ascii="Georgia" w:hAnsi="Georgia"/>
          <w:i/>
          <w:iCs/>
          <w:color w:val="0C7580"/>
          <w:sz w:val="24"/>
          <w:szCs w:val="24"/>
        </w:rPr>
      </w:pPr>
      <w:r>
        <w:rPr>
          <w:rFonts w:ascii="Georgia" w:hAnsi="Georgia"/>
          <w:i/>
          <w:iCs/>
          <w:color w:val="0C7580"/>
          <w:sz w:val="24"/>
          <w:szCs w:val="24"/>
        </w:rPr>
        <w:t>Standards Summary</w:t>
      </w:r>
    </w:p>
    <w:p w14:paraId="6BCD0640" w14:textId="77777777" w:rsidR="00FF78B0" w:rsidRDefault="00FF78B0" w:rsidP="00FF78B0">
      <w:pPr>
        <w:spacing w:after="0"/>
        <w:rPr>
          <w:rFonts w:cstheme="minorHAnsi"/>
        </w:rPr>
      </w:pPr>
      <w:r>
        <w:rPr>
          <w:rFonts w:cstheme="minorHAnsi"/>
        </w:rPr>
        <w:t>This section, which spans two pages, answers the following question:</w:t>
      </w:r>
    </w:p>
    <w:p w14:paraId="4836041C" w14:textId="22311300" w:rsidR="00FF78B0" w:rsidRPr="00B05F98" w:rsidRDefault="00FF78B0" w:rsidP="00B05F98">
      <w:pPr>
        <w:pStyle w:val="ListParagraph"/>
        <w:numPr>
          <w:ilvl w:val="0"/>
          <w:numId w:val="6"/>
        </w:numPr>
        <w:rPr>
          <w:rFonts w:cstheme="minorHAnsi"/>
          <w:b/>
          <w:bCs/>
          <w:color w:val="0C7580"/>
        </w:rPr>
      </w:pPr>
      <w:r w:rsidRPr="005125F9">
        <w:rPr>
          <w:rFonts w:cstheme="minorHAnsi"/>
          <w:b/>
          <w:bCs/>
          <w:color w:val="0C7580"/>
        </w:rPr>
        <w:t xml:space="preserve">What standards will be focused on or introduced </w:t>
      </w:r>
      <w:r>
        <w:rPr>
          <w:rFonts w:cstheme="minorHAnsi"/>
          <w:b/>
          <w:bCs/>
          <w:color w:val="0C7580"/>
        </w:rPr>
        <w:t>in the unit</w:t>
      </w:r>
      <w:r w:rsidRPr="005125F9">
        <w:rPr>
          <w:rFonts w:cstheme="minorHAnsi"/>
          <w:b/>
          <w:bCs/>
          <w:color w:val="0C7580"/>
        </w:rPr>
        <w:t>?</w:t>
      </w:r>
    </w:p>
    <w:p w14:paraId="04219CFB" w14:textId="77777777" w:rsidR="00C60A5A" w:rsidRDefault="00FF78B0" w:rsidP="00C0211D">
      <w:pPr>
        <w:rPr>
          <w:rFonts w:cstheme="minorHAnsi"/>
        </w:rPr>
      </w:pPr>
      <w:r>
        <w:rPr>
          <w:rFonts w:cstheme="minorHAnsi"/>
        </w:rPr>
        <w:t>This section is where you document the standards that will be focused on or introduced in the unit, and there are boxes for recording which World Language Content Standards, social and emotional learning standards, social justice standards, and additional Massachusetts standards will be addressed. Each box is linked to the appropriate standards documents so that you can copy and paste the standards into the Guide as needed.</w:t>
      </w:r>
    </w:p>
    <w:p w14:paraId="0726B921" w14:textId="5E67255D" w:rsidR="00221E33" w:rsidRPr="00183A37" w:rsidRDefault="00C60A5A" w:rsidP="00C0211D">
      <w:pPr>
        <w:rPr>
          <w:rFonts w:cstheme="minorHAnsi"/>
        </w:rPr>
      </w:pPr>
      <w:r w:rsidRPr="00A86EF3">
        <w:rPr>
          <w:rFonts w:ascii="Georgia" w:hAnsi="Georgia" w:cstheme="minorHAnsi"/>
          <w:noProof/>
          <w:sz w:val="28"/>
          <w:szCs w:val="28"/>
        </w:rPr>
        <mc:AlternateContent>
          <mc:Choice Requires="wps">
            <w:drawing>
              <wp:inline distT="0" distB="0" distL="0" distR="0" wp14:anchorId="3E79C7EA" wp14:editId="4865EEBF">
                <wp:extent cx="6858000" cy="676275"/>
                <wp:effectExtent l="0" t="0" r="0" b="9525"/>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676275"/>
                        </a:xfrm>
                        <a:prstGeom prst="rect">
                          <a:avLst/>
                        </a:prstGeom>
                        <a:solidFill>
                          <a:srgbClr val="0C7580"/>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8FECC7" w14:textId="63CA2E82" w:rsidR="00C60A5A" w:rsidRPr="00C60A5A" w:rsidRDefault="00C60A5A" w:rsidP="00681EA0">
                            <w:pPr>
                              <w:rPr>
                                <w:rFonts w:cstheme="minorHAnsi"/>
                                <w:i/>
                                <w:iCs/>
                              </w:rPr>
                            </w:pPr>
                            <w:r w:rsidRPr="00C60A5A">
                              <w:rPr>
                                <w:rFonts w:cstheme="minorHAnsi"/>
                                <w:i/>
                                <w:iCs/>
                              </w:rPr>
                              <w:t>It is important to remember that not all Practices</w:t>
                            </w:r>
                            <w:r w:rsidR="00141E2F">
                              <w:rPr>
                                <w:rFonts w:cstheme="minorHAnsi"/>
                                <w:i/>
                                <w:iCs/>
                              </w:rPr>
                              <w:t xml:space="preserve"> or </w:t>
                            </w:r>
                            <w:r w:rsidRPr="00C60A5A">
                              <w:rPr>
                                <w:rFonts w:cstheme="minorHAnsi"/>
                                <w:i/>
                                <w:iCs/>
                              </w:rPr>
                              <w:t xml:space="preserve">Standards will be addressed in each unit, and you should select which ones you plan to focus on or introduce based on the theme of the unit and the overall scope and sequence of learning that you outlined in the Course Planning </w:t>
                            </w:r>
                            <w:r w:rsidR="00141E2F">
                              <w:rPr>
                                <w:rFonts w:cstheme="minorHAnsi"/>
                                <w:i/>
                                <w:iCs/>
                              </w:rPr>
                              <w:t>part</w:t>
                            </w:r>
                            <w:r w:rsidRPr="00C60A5A">
                              <w:rPr>
                                <w:rFonts w:cstheme="minorHAnsi"/>
                                <w:i/>
                                <w:iCs/>
                              </w:rPr>
                              <w:t xml:space="preserve"> of the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79C7EA" id="Rectangle 8" o:spid="_x0000_s1034" style="width:540pt;height:5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" fillcolor="#0c7580" stroked="f" strokeweight="1.5pt">
                <v:textbox>
                  <w:txbxContent>
                    <w:p w14:paraId="188FECC7" w14:textId="63CA2E82" w:rsidR="00C60A5A" w:rsidRPr="00C60A5A" w:rsidRDefault="00C60A5A" w:rsidP="00681EA0">
                      <w:pPr>
                        <w:rPr>
                          <w:rFonts w:cstheme="minorHAnsi"/>
                          <w:i/>
                          <w:iCs/>
                        </w:rPr>
                      </w:pPr>
                      <w:r w:rsidRPr="00C60A5A">
                        <w:rPr>
                          <w:rFonts w:cstheme="minorHAnsi"/>
                          <w:i/>
                          <w:iCs/>
                        </w:rPr>
                        <w:t>It is important to remember that not all Practices</w:t>
                      </w:r>
                      <w:r w:rsidR="00141E2F">
                        <w:rPr>
                          <w:rFonts w:cstheme="minorHAnsi"/>
                          <w:i/>
                          <w:iCs/>
                        </w:rPr>
                        <w:t xml:space="preserve"> or </w:t>
                      </w:r>
                      <w:r w:rsidRPr="00C60A5A">
                        <w:rPr>
                          <w:rFonts w:cstheme="minorHAnsi"/>
                          <w:i/>
                          <w:iCs/>
                        </w:rPr>
                        <w:t xml:space="preserve">Standards will be addressed in each unit, and you should select which ones you plan to focus on or introduce based on the theme of the unit and the overall scope and sequence of learning that you outlined in the Course Planning </w:t>
                      </w:r>
                      <w:r w:rsidR="00141E2F">
                        <w:rPr>
                          <w:rFonts w:cstheme="minorHAnsi"/>
                          <w:i/>
                          <w:iCs/>
                        </w:rPr>
                        <w:t>part</w:t>
                      </w:r>
                      <w:r w:rsidRPr="00C60A5A">
                        <w:rPr>
                          <w:rFonts w:cstheme="minorHAnsi"/>
                          <w:i/>
                          <w:iCs/>
                        </w:rPr>
                        <w:t xml:space="preserve"> of the Guide.</w:t>
                      </w:r>
                    </w:p>
                  </w:txbxContent>
                </v:textbox>
                <w10:anchorlock/>
              </v:rect>
            </w:pict>
          </mc:Fallback>
        </mc:AlternateContent>
      </w:r>
      <w:r w:rsidR="006B0FC4">
        <w:rPr>
          <w:rFonts w:cstheme="minorHAnsi"/>
        </w:rPr>
        <w:t xml:space="preserve"> </w:t>
      </w:r>
    </w:p>
    <w:p w14:paraId="1CB0FA90" w14:textId="44B5409E" w:rsidR="00C0211D" w:rsidRPr="00FF78B0" w:rsidRDefault="00C0211D" w:rsidP="00D62406">
      <w:pPr>
        <w:spacing w:after="0"/>
        <w:rPr>
          <w:rFonts w:ascii="Georgia" w:hAnsi="Georgia"/>
          <w:i/>
          <w:iCs/>
          <w:color w:val="0C7580"/>
          <w:sz w:val="24"/>
          <w:szCs w:val="24"/>
        </w:rPr>
      </w:pPr>
      <w:r w:rsidRPr="00FF78B0">
        <w:rPr>
          <w:rFonts w:ascii="Georgia" w:hAnsi="Georgia"/>
          <w:i/>
          <w:iCs/>
          <w:color w:val="0C7580"/>
          <w:sz w:val="24"/>
          <w:szCs w:val="24"/>
        </w:rPr>
        <w:t>Summative Assessment</w:t>
      </w:r>
    </w:p>
    <w:p w14:paraId="34F3E9F4" w14:textId="7C05A6EB" w:rsidR="005E3FD6" w:rsidRDefault="005E3FD6" w:rsidP="00D62406">
      <w:pPr>
        <w:spacing w:after="0"/>
        <w:rPr>
          <w:rFonts w:cstheme="minorHAnsi"/>
        </w:rPr>
      </w:pPr>
      <w:r>
        <w:rPr>
          <w:rFonts w:cstheme="minorHAnsi"/>
        </w:rPr>
        <w:t>This section answers the following questions:</w:t>
      </w:r>
    </w:p>
    <w:p w14:paraId="7FE18DA9" w14:textId="3430BED8" w:rsidR="005E3FD6" w:rsidRPr="00FF78B0" w:rsidRDefault="00900CFF" w:rsidP="00900CFF">
      <w:pPr>
        <w:pStyle w:val="ListParagraph"/>
        <w:numPr>
          <w:ilvl w:val="0"/>
          <w:numId w:val="4"/>
        </w:numPr>
        <w:spacing w:after="0"/>
        <w:rPr>
          <w:rFonts w:cstheme="minorHAnsi"/>
          <w:b/>
          <w:bCs/>
          <w:color w:val="0C7580"/>
        </w:rPr>
      </w:pPr>
      <w:r w:rsidRPr="00FF78B0">
        <w:rPr>
          <w:rFonts w:cstheme="minorHAnsi"/>
          <w:b/>
          <w:bCs/>
          <w:color w:val="0C7580"/>
        </w:rPr>
        <w:t>How will students demonstrate how well they have met the unit goals/objectives?</w:t>
      </w:r>
    </w:p>
    <w:p w14:paraId="4D16456D" w14:textId="6A2E1CC3" w:rsidR="00900CFF" w:rsidRPr="00FF78B0" w:rsidRDefault="00900CFF" w:rsidP="00900CFF">
      <w:pPr>
        <w:pStyle w:val="ListParagraph"/>
        <w:numPr>
          <w:ilvl w:val="0"/>
          <w:numId w:val="4"/>
        </w:numPr>
        <w:spacing w:after="0"/>
        <w:rPr>
          <w:rFonts w:cstheme="minorHAnsi"/>
          <w:b/>
          <w:bCs/>
          <w:color w:val="0C7580"/>
        </w:rPr>
      </w:pPr>
      <w:r w:rsidRPr="00FF78B0">
        <w:rPr>
          <w:rFonts w:cstheme="minorHAnsi"/>
          <w:b/>
          <w:bCs/>
          <w:color w:val="0C7580"/>
        </w:rPr>
        <w:t>What will I do to differentiate each of my summative assessment tasks for diverse learners?</w:t>
      </w:r>
    </w:p>
    <w:p w14:paraId="06125DC7" w14:textId="23D0F63F" w:rsidR="00993142" w:rsidRPr="00FF78B0" w:rsidRDefault="00993142" w:rsidP="00993142">
      <w:pPr>
        <w:pStyle w:val="ListParagraph"/>
        <w:numPr>
          <w:ilvl w:val="0"/>
          <w:numId w:val="4"/>
        </w:numPr>
        <w:spacing w:after="0"/>
        <w:rPr>
          <w:rFonts w:cstheme="minorHAnsi"/>
          <w:b/>
          <w:bCs/>
          <w:color w:val="0C7580"/>
        </w:rPr>
      </w:pPr>
      <w:r w:rsidRPr="00FF78B0">
        <w:rPr>
          <w:rFonts w:cstheme="minorHAnsi"/>
          <w:b/>
          <w:bCs/>
          <w:color w:val="0C7580"/>
        </w:rPr>
        <w:lastRenderedPageBreak/>
        <w:t xml:space="preserve">How will I ensure </w:t>
      </w:r>
      <w:r w:rsidR="002F4DC0">
        <w:rPr>
          <w:rFonts w:cstheme="minorHAnsi"/>
          <w:b/>
          <w:bCs/>
          <w:color w:val="0C7580"/>
        </w:rPr>
        <w:t>that my summative assessment tasks reflect students’ backgrounds, identities, and experiences?</w:t>
      </w:r>
    </w:p>
    <w:p w14:paraId="4E92B321" w14:textId="10C8219B" w:rsidR="008C534D" w:rsidRPr="00FF78B0" w:rsidRDefault="00900CFF" w:rsidP="00900CFF">
      <w:pPr>
        <w:pStyle w:val="ListParagraph"/>
        <w:numPr>
          <w:ilvl w:val="0"/>
          <w:numId w:val="4"/>
        </w:numPr>
        <w:spacing w:after="0"/>
        <w:rPr>
          <w:rFonts w:cstheme="minorHAnsi"/>
          <w:b/>
          <w:bCs/>
          <w:color w:val="0C7580"/>
        </w:rPr>
      </w:pPr>
      <w:r w:rsidRPr="00FF78B0">
        <w:rPr>
          <w:rFonts w:cstheme="minorHAnsi"/>
          <w:b/>
          <w:bCs/>
          <w:color w:val="0C7580"/>
        </w:rPr>
        <w:t>How will I measure student performances</w:t>
      </w:r>
      <w:r w:rsidR="008C534D" w:rsidRPr="00FF78B0">
        <w:rPr>
          <w:rFonts w:cstheme="minorHAnsi"/>
          <w:b/>
          <w:bCs/>
          <w:color w:val="0C7580"/>
        </w:rPr>
        <w:t>?</w:t>
      </w:r>
    </w:p>
    <w:p w14:paraId="4AE8806E" w14:textId="0F8236DA" w:rsidR="005E3FD6" w:rsidRPr="00B05F98" w:rsidRDefault="008C534D" w:rsidP="00B05F98">
      <w:pPr>
        <w:pStyle w:val="ListParagraph"/>
        <w:numPr>
          <w:ilvl w:val="0"/>
          <w:numId w:val="4"/>
        </w:numPr>
        <w:rPr>
          <w:rFonts w:cstheme="minorHAnsi"/>
          <w:b/>
          <w:bCs/>
          <w:color w:val="0C7580"/>
        </w:rPr>
      </w:pPr>
      <w:r w:rsidRPr="00FF78B0">
        <w:rPr>
          <w:rFonts w:cstheme="minorHAnsi"/>
          <w:b/>
          <w:bCs/>
          <w:color w:val="0C7580"/>
        </w:rPr>
        <w:t>H</w:t>
      </w:r>
      <w:r w:rsidR="00900CFF" w:rsidRPr="00FF78B0">
        <w:rPr>
          <w:rFonts w:cstheme="minorHAnsi"/>
          <w:b/>
          <w:bCs/>
          <w:color w:val="0C7580"/>
        </w:rPr>
        <w:t>ow will I provide feedback</w:t>
      </w:r>
      <w:r w:rsidR="000C0340" w:rsidRPr="00FF78B0">
        <w:rPr>
          <w:rFonts w:cstheme="minorHAnsi"/>
          <w:b/>
          <w:bCs/>
          <w:color w:val="0C7580"/>
        </w:rPr>
        <w:t xml:space="preserve"> on student performances</w:t>
      </w:r>
      <w:r w:rsidR="00900CFF" w:rsidRPr="00FF78B0">
        <w:rPr>
          <w:rFonts w:cstheme="minorHAnsi"/>
          <w:b/>
          <w:bCs/>
          <w:color w:val="0C7580"/>
        </w:rPr>
        <w:t>?</w:t>
      </w:r>
    </w:p>
    <w:p w14:paraId="76811768" w14:textId="2A4D1390" w:rsidR="00141E2F" w:rsidRDefault="005519BC" w:rsidP="00C0211D">
      <w:pPr>
        <w:rPr>
          <w:rFonts w:cstheme="minorHAnsi"/>
        </w:rPr>
      </w:pPr>
      <w:r>
        <w:rPr>
          <w:rFonts w:cstheme="minorHAnsi"/>
        </w:rPr>
        <w:t>This section is where you</w:t>
      </w:r>
      <w:r w:rsidR="001119D7">
        <w:rPr>
          <w:rFonts w:cstheme="minorHAnsi"/>
        </w:rPr>
        <w:t xml:space="preserve"> </w:t>
      </w:r>
      <w:r w:rsidR="009A7428">
        <w:rPr>
          <w:rFonts w:cstheme="minorHAnsi"/>
        </w:rPr>
        <w:t xml:space="preserve">describe </w:t>
      </w:r>
      <w:r w:rsidR="001119D7">
        <w:rPr>
          <w:rFonts w:cstheme="minorHAnsi"/>
        </w:rPr>
        <w:t xml:space="preserve">your summative assessment for the unit, </w:t>
      </w:r>
      <w:r w:rsidR="009A7428">
        <w:rPr>
          <w:rFonts w:cstheme="minorHAnsi"/>
        </w:rPr>
        <w:t>with</w:t>
      </w:r>
      <w:r w:rsidR="001119D7">
        <w:rPr>
          <w:rFonts w:cstheme="minorHAnsi"/>
        </w:rPr>
        <w:t xml:space="preserve"> boxes for identifying and describing the performance assessment tasks that you will use to measure students’ interpretive, interpersonal, presentational</w:t>
      </w:r>
      <w:r w:rsidR="00B14E1C">
        <w:rPr>
          <w:rFonts w:cstheme="minorHAnsi"/>
        </w:rPr>
        <w:t>, and intercultural</w:t>
      </w:r>
      <w:r w:rsidR="001119D7">
        <w:rPr>
          <w:rFonts w:cstheme="minorHAnsi"/>
        </w:rPr>
        <w:t xml:space="preserve"> communication skills at the end of the unit. When </w:t>
      </w:r>
      <w:r w:rsidR="00EF1D29">
        <w:rPr>
          <w:rFonts w:cstheme="minorHAnsi"/>
        </w:rPr>
        <w:t xml:space="preserve">planning </w:t>
      </w:r>
      <w:r w:rsidR="00B57E6A">
        <w:rPr>
          <w:rFonts w:cstheme="minorHAnsi"/>
        </w:rPr>
        <w:t xml:space="preserve">for </w:t>
      </w:r>
      <w:r w:rsidR="00EF1D29">
        <w:rPr>
          <w:rFonts w:cstheme="minorHAnsi"/>
        </w:rPr>
        <w:t xml:space="preserve">summative assessment, it is important to design tasks that allow students to demonstrate how well they have met the unit goals/objectives, and you may find it helpful to </w:t>
      </w:r>
      <w:r w:rsidR="004F2875">
        <w:rPr>
          <w:rFonts w:cstheme="minorHAnsi"/>
        </w:rPr>
        <w:t xml:space="preserve">use ACTFL’s </w:t>
      </w:r>
      <w:hyperlink r:id="rId11" w:history="1">
        <w:r w:rsidR="004F2875" w:rsidRPr="005A04AF">
          <w:rPr>
            <w:rStyle w:val="Hyperlink"/>
            <w:rFonts w:cstheme="minorHAnsi"/>
          </w:rPr>
          <w:t>Integrated Performance Assessment (IPA)</w:t>
        </w:r>
      </w:hyperlink>
      <w:r w:rsidR="004F2875">
        <w:rPr>
          <w:rFonts w:cstheme="minorHAnsi"/>
        </w:rPr>
        <w:t xml:space="preserve"> model to support you in designing a connected and articulated series of tasks. </w:t>
      </w:r>
      <w:r w:rsidR="00B57E6A">
        <w:rPr>
          <w:rFonts w:cstheme="minorHAnsi"/>
        </w:rPr>
        <w:t>This section</w:t>
      </w:r>
      <w:r w:rsidR="002F4DC0">
        <w:rPr>
          <w:rFonts w:cstheme="minorHAnsi"/>
        </w:rPr>
        <w:t xml:space="preserve"> of the Guide </w:t>
      </w:r>
      <w:r w:rsidR="00B57E6A">
        <w:rPr>
          <w:rFonts w:cstheme="minorHAnsi"/>
        </w:rPr>
        <w:t xml:space="preserve">includes </w:t>
      </w:r>
      <w:r w:rsidR="009A7428">
        <w:rPr>
          <w:rFonts w:cstheme="minorHAnsi"/>
        </w:rPr>
        <w:t>space</w:t>
      </w:r>
      <w:r w:rsidR="00B57E6A">
        <w:rPr>
          <w:rFonts w:cstheme="minorHAnsi"/>
        </w:rPr>
        <w:t xml:space="preserve"> to plan for differentiation of summative assessment tasks</w:t>
      </w:r>
      <w:r w:rsidR="00B457B3">
        <w:rPr>
          <w:rFonts w:cstheme="minorHAnsi"/>
        </w:rPr>
        <w:t xml:space="preserve"> and materials</w:t>
      </w:r>
      <w:r w:rsidR="00B14E1C">
        <w:rPr>
          <w:rFonts w:cstheme="minorHAnsi"/>
        </w:rPr>
        <w:t xml:space="preserve"> and</w:t>
      </w:r>
      <w:r w:rsidR="008A12B9">
        <w:rPr>
          <w:rFonts w:cstheme="minorHAnsi"/>
        </w:rPr>
        <w:t xml:space="preserve"> to</w:t>
      </w:r>
      <w:r w:rsidR="00B14E1C">
        <w:rPr>
          <w:rFonts w:cstheme="minorHAnsi"/>
        </w:rPr>
        <w:t xml:space="preserve"> check if you are simultaneously assessing the </w:t>
      </w:r>
      <w:r w:rsidR="00993142">
        <w:rPr>
          <w:rFonts w:cstheme="minorHAnsi"/>
        </w:rPr>
        <w:t xml:space="preserve">embedded </w:t>
      </w:r>
      <w:r w:rsidR="007456C2">
        <w:rPr>
          <w:rFonts w:cstheme="minorHAnsi"/>
        </w:rPr>
        <w:t>C</w:t>
      </w:r>
      <w:r w:rsidR="00B14E1C">
        <w:rPr>
          <w:rFonts w:cstheme="minorHAnsi"/>
        </w:rPr>
        <w:t xml:space="preserve">ultures, </w:t>
      </w:r>
      <w:r w:rsidR="007456C2">
        <w:rPr>
          <w:rFonts w:cstheme="minorHAnsi"/>
        </w:rPr>
        <w:t>Co</w:t>
      </w:r>
      <w:r w:rsidR="00B14E1C">
        <w:rPr>
          <w:rFonts w:cstheme="minorHAnsi"/>
        </w:rPr>
        <w:t xml:space="preserve">nnections, </w:t>
      </w:r>
      <w:r w:rsidR="007456C2">
        <w:rPr>
          <w:rFonts w:cstheme="minorHAnsi"/>
        </w:rPr>
        <w:t>C</w:t>
      </w:r>
      <w:r w:rsidR="00B14E1C">
        <w:rPr>
          <w:rFonts w:cstheme="minorHAnsi"/>
        </w:rPr>
        <w:t xml:space="preserve">omparisons, and </w:t>
      </w:r>
      <w:r w:rsidR="007456C2">
        <w:rPr>
          <w:rFonts w:cstheme="minorHAnsi"/>
        </w:rPr>
        <w:t>C</w:t>
      </w:r>
      <w:r w:rsidR="00B14E1C">
        <w:rPr>
          <w:rFonts w:cstheme="minorHAnsi"/>
        </w:rPr>
        <w:t>ommunities standards through these tasks.</w:t>
      </w:r>
      <w:r w:rsidR="00B57E6A">
        <w:rPr>
          <w:rFonts w:cstheme="minorHAnsi"/>
        </w:rPr>
        <w:t xml:space="preserve"> </w:t>
      </w:r>
    </w:p>
    <w:p w14:paraId="69F435AE" w14:textId="646AC833" w:rsidR="00141E2F" w:rsidRDefault="00141E2F" w:rsidP="00C0211D">
      <w:pPr>
        <w:rPr>
          <w:rFonts w:cstheme="minorHAnsi"/>
        </w:rPr>
      </w:pPr>
      <w:r w:rsidRPr="00A86EF3">
        <w:rPr>
          <w:rFonts w:ascii="Georgia" w:hAnsi="Georgia" w:cstheme="minorHAnsi"/>
          <w:noProof/>
          <w:sz w:val="28"/>
          <w:szCs w:val="28"/>
        </w:rPr>
        <mc:AlternateContent>
          <mc:Choice Requires="wps">
            <w:drawing>
              <wp:inline distT="0" distB="0" distL="0" distR="0" wp14:anchorId="6F8F2D8F" wp14:editId="450C799D">
                <wp:extent cx="6858000" cy="657225"/>
                <wp:effectExtent l="0" t="0" r="0" b="9525"/>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657225"/>
                        </a:xfrm>
                        <a:prstGeom prst="rect">
                          <a:avLst/>
                        </a:prstGeom>
                        <a:solidFill>
                          <a:srgbClr val="0C7580"/>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BC4128" w14:textId="1702058A" w:rsidR="00141E2F" w:rsidRPr="00C60A5A" w:rsidRDefault="00141E2F" w:rsidP="00681EA0">
                            <w:pPr>
                              <w:rPr>
                                <w:rFonts w:cstheme="minorHAnsi"/>
                                <w:i/>
                                <w:iCs/>
                              </w:rPr>
                            </w:pPr>
                            <w:r>
                              <w:rPr>
                                <w:rFonts w:cstheme="minorHAnsi"/>
                                <w:i/>
                                <w:iCs/>
                              </w:rPr>
                              <w:t>The Cultures, Connections, Comparisons, and Communities standards are expressed through the communicative modes</w:t>
                            </w:r>
                            <w:r w:rsidR="006039AE">
                              <w:rPr>
                                <w:rFonts w:cstheme="minorHAnsi"/>
                                <w:i/>
                                <w:iCs/>
                              </w:rPr>
                              <w:t>. Summative</w:t>
                            </w:r>
                            <w:r>
                              <w:rPr>
                                <w:rFonts w:cstheme="minorHAnsi"/>
                                <w:i/>
                                <w:iCs/>
                              </w:rPr>
                              <w:t xml:space="preserve"> assessment tasks should therefore be communicative tasks that concurrently assess the cultural </w:t>
                            </w:r>
                            <w:r w:rsidR="003A524C">
                              <w:rPr>
                                <w:rFonts w:cstheme="minorHAnsi"/>
                                <w:i/>
                                <w:iCs/>
                              </w:rPr>
                              <w:t>and</w:t>
                            </w:r>
                            <w:r>
                              <w:rPr>
                                <w:rFonts w:cstheme="minorHAnsi"/>
                                <w:i/>
                                <w:iCs/>
                              </w:rPr>
                              <w:t xml:space="preserve"> lifelong learning skills included in these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8F2D8F" id="Rectangle 9" o:spid="_x0000_s1035" style="width:540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" fillcolor="#0c7580" stroked="f" strokeweight="1.5pt">
                <v:textbox>
                  <w:txbxContent>
                    <w:p w14:paraId="58BC4128" w14:textId="1702058A" w:rsidR="00141E2F" w:rsidRPr="00C60A5A" w:rsidRDefault="00141E2F" w:rsidP="00681EA0">
                      <w:pPr>
                        <w:rPr>
                          <w:rFonts w:cstheme="minorHAnsi"/>
                          <w:i/>
                          <w:iCs/>
                        </w:rPr>
                      </w:pPr>
                      <w:r>
                        <w:rPr>
                          <w:rFonts w:cstheme="minorHAnsi"/>
                          <w:i/>
                          <w:iCs/>
                        </w:rPr>
                        <w:t>The Cultures, Connections, Comparisons, and Communities standards are expressed through the communicative modes</w:t>
                      </w:r>
                      <w:r w:rsidR="006039AE">
                        <w:rPr>
                          <w:rFonts w:cstheme="minorHAnsi"/>
                          <w:i/>
                          <w:iCs/>
                        </w:rPr>
                        <w:t>. Summative</w:t>
                      </w:r>
                      <w:r>
                        <w:rPr>
                          <w:rFonts w:cstheme="minorHAnsi"/>
                          <w:i/>
                          <w:iCs/>
                        </w:rPr>
                        <w:t xml:space="preserve"> assessment tasks should therefore be communicative tasks that concurrently assess the cultural </w:t>
                      </w:r>
                      <w:r w:rsidR="003A524C">
                        <w:rPr>
                          <w:rFonts w:cstheme="minorHAnsi"/>
                          <w:i/>
                          <w:iCs/>
                        </w:rPr>
                        <w:t>and</w:t>
                      </w:r>
                      <w:r>
                        <w:rPr>
                          <w:rFonts w:cstheme="minorHAnsi"/>
                          <w:i/>
                          <w:iCs/>
                        </w:rPr>
                        <w:t xml:space="preserve"> lifelong learning skills included in these standards.</w:t>
                      </w:r>
                    </w:p>
                  </w:txbxContent>
                </v:textbox>
                <w10:anchorlock/>
              </v:rect>
            </w:pict>
          </mc:Fallback>
        </mc:AlternateContent>
      </w:r>
    </w:p>
    <w:p w14:paraId="13A7CDA6" w14:textId="59FB95C3" w:rsidR="001119D7" w:rsidRPr="001119D7" w:rsidRDefault="00B457B3" w:rsidP="00C0211D">
      <w:pPr>
        <w:rPr>
          <w:rFonts w:cstheme="minorHAnsi"/>
        </w:rPr>
      </w:pPr>
      <w:r>
        <w:rPr>
          <w:rFonts w:cstheme="minorHAnsi"/>
        </w:rPr>
        <w:t>There is also</w:t>
      </w:r>
      <w:r w:rsidR="002470CE">
        <w:rPr>
          <w:rFonts w:cstheme="minorHAnsi"/>
        </w:rPr>
        <w:t xml:space="preserve"> a place to </w:t>
      </w:r>
      <w:r>
        <w:rPr>
          <w:rFonts w:cstheme="minorHAnsi"/>
        </w:rPr>
        <w:t xml:space="preserve">brainstorm </w:t>
      </w:r>
      <w:r w:rsidR="0097577D">
        <w:rPr>
          <w:rFonts w:cstheme="minorHAnsi"/>
        </w:rPr>
        <w:t>how to avoid</w:t>
      </w:r>
      <w:r>
        <w:rPr>
          <w:rFonts w:cstheme="minorHAnsi"/>
        </w:rPr>
        <w:t xml:space="preserve"> biases in your summative assessment tasks to ensure that they are equitable for all types of learners</w:t>
      </w:r>
      <w:r w:rsidR="00F17C65">
        <w:rPr>
          <w:rFonts w:cstheme="minorHAnsi"/>
        </w:rPr>
        <w:t xml:space="preserve"> in the course</w:t>
      </w:r>
      <w:r>
        <w:rPr>
          <w:rFonts w:cstheme="minorHAnsi"/>
        </w:rPr>
        <w:t>, including those from marginalized groups and populations. Finally, there</w:t>
      </w:r>
      <w:r w:rsidR="002470CE">
        <w:rPr>
          <w:rFonts w:cstheme="minorHAnsi"/>
        </w:rPr>
        <w:t xml:space="preserve"> </w:t>
      </w:r>
      <w:r w:rsidR="00B14E1C">
        <w:rPr>
          <w:rFonts w:cstheme="minorHAnsi"/>
        </w:rPr>
        <w:t xml:space="preserve">are boxes to plan for the </w:t>
      </w:r>
      <w:r w:rsidR="00B57E6A">
        <w:rPr>
          <w:rFonts w:cstheme="minorHAnsi"/>
        </w:rPr>
        <w:t>tools and methods that you will use for scoring and providing feedback on student performances.</w:t>
      </w:r>
    </w:p>
    <w:p w14:paraId="5E6876CB" w14:textId="65328B12" w:rsidR="00C0211D" w:rsidRPr="002F4DC0" w:rsidRDefault="00C0211D" w:rsidP="00B05F98">
      <w:pPr>
        <w:spacing w:after="0"/>
        <w:rPr>
          <w:rFonts w:ascii="Georgia" w:hAnsi="Georgia"/>
          <w:i/>
          <w:iCs/>
          <w:color w:val="0C7580"/>
          <w:sz w:val="24"/>
          <w:szCs w:val="24"/>
        </w:rPr>
      </w:pPr>
      <w:r w:rsidRPr="002F4DC0">
        <w:rPr>
          <w:rFonts w:ascii="Georgia" w:hAnsi="Georgia"/>
          <w:i/>
          <w:iCs/>
          <w:color w:val="0C7580"/>
          <w:sz w:val="24"/>
          <w:szCs w:val="24"/>
        </w:rPr>
        <w:t>Instruction</w:t>
      </w:r>
    </w:p>
    <w:p w14:paraId="457E16A8" w14:textId="1BEB65AE" w:rsidR="005E3FD6" w:rsidRDefault="005E3FD6" w:rsidP="00D62406">
      <w:pPr>
        <w:spacing w:after="0"/>
        <w:rPr>
          <w:rFonts w:cstheme="minorHAnsi"/>
        </w:rPr>
      </w:pPr>
      <w:r>
        <w:rPr>
          <w:rFonts w:cstheme="minorHAnsi"/>
        </w:rPr>
        <w:t>This section</w:t>
      </w:r>
      <w:r w:rsidR="002F4DC0">
        <w:rPr>
          <w:rFonts w:cstheme="minorHAnsi"/>
        </w:rPr>
        <w:t>, which spans two pages,</w:t>
      </w:r>
      <w:r>
        <w:rPr>
          <w:rFonts w:cstheme="minorHAnsi"/>
        </w:rPr>
        <w:t xml:space="preserve"> answers the following questions:</w:t>
      </w:r>
    </w:p>
    <w:p w14:paraId="411839B1" w14:textId="2B4837BC" w:rsidR="004B7261" w:rsidRPr="002F4DC0" w:rsidRDefault="004B7261" w:rsidP="00900CFF">
      <w:pPr>
        <w:pStyle w:val="ListParagraph"/>
        <w:numPr>
          <w:ilvl w:val="0"/>
          <w:numId w:val="5"/>
        </w:numPr>
        <w:spacing w:after="0"/>
        <w:rPr>
          <w:rFonts w:cstheme="minorHAnsi"/>
          <w:b/>
          <w:bCs/>
          <w:color w:val="0C7580"/>
        </w:rPr>
      </w:pPr>
      <w:r w:rsidRPr="002F4DC0">
        <w:rPr>
          <w:rFonts w:cstheme="minorHAnsi"/>
          <w:b/>
          <w:bCs/>
          <w:color w:val="0C7580"/>
        </w:rPr>
        <w:t>What learning activities will support students in meeting unit goals/objectives?</w:t>
      </w:r>
    </w:p>
    <w:p w14:paraId="1AD16BF7" w14:textId="6AA97A37" w:rsidR="004B7261" w:rsidRPr="002F4DC0" w:rsidRDefault="004B7261" w:rsidP="00900CFF">
      <w:pPr>
        <w:pStyle w:val="ListParagraph"/>
        <w:numPr>
          <w:ilvl w:val="0"/>
          <w:numId w:val="5"/>
        </w:numPr>
        <w:spacing w:after="0"/>
        <w:rPr>
          <w:rFonts w:cstheme="minorHAnsi"/>
          <w:b/>
          <w:bCs/>
          <w:color w:val="0C7580"/>
        </w:rPr>
      </w:pPr>
      <w:r w:rsidRPr="002F4DC0">
        <w:rPr>
          <w:rFonts w:cstheme="minorHAnsi"/>
          <w:b/>
          <w:bCs/>
          <w:color w:val="0C7580"/>
        </w:rPr>
        <w:t xml:space="preserve">How will I check for understanding </w:t>
      </w:r>
      <w:r w:rsidR="00CA5C2F" w:rsidRPr="002F4DC0">
        <w:rPr>
          <w:rFonts w:cstheme="minorHAnsi"/>
          <w:b/>
          <w:bCs/>
          <w:color w:val="0C7580"/>
        </w:rPr>
        <w:t>and determine if additional supports are needed?</w:t>
      </w:r>
    </w:p>
    <w:p w14:paraId="64DDDE07" w14:textId="7E3546B7" w:rsidR="004B7261" w:rsidRPr="002F4DC0" w:rsidRDefault="004B7261" w:rsidP="00900CFF">
      <w:pPr>
        <w:pStyle w:val="ListParagraph"/>
        <w:numPr>
          <w:ilvl w:val="0"/>
          <w:numId w:val="5"/>
        </w:numPr>
        <w:spacing w:after="0"/>
        <w:rPr>
          <w:rFonts w:cstheme="minorHAnsi"/>
          <w:b/>
          <w:bCs/>
          <w:color w:val="0C7580"/>
        </w:rPr>
      </w:pPr>
      <w:r w:rsidRPr="002F4DC0">
        <w:rPr>
          <w:rFonts w:cstheme="minorHAnsi"/>
          <w:b/>
          <w:bCs/>
          <w:color w:val="0C7580"/>
        </w:rPr>
        <w:t xml:space="preserve">What </w:t>
      </w:r>
      <w:r w:rsidR="0097577D" w:rsidRPr="002F4DC0">
        <w:rPr>
          <w:rFonts w:cstheme="minorHAnsi"/>
          <w:b/>
          <w:bCs/>
          <w:color w:val="0C7580"/>
        </w:rPr>
        <w:t xml:space="preserve">culturally relevant </w:t>
      </w:r>
      <w:r w:rsidRPr="002F4DC0">
        <w:rPr>
          <w:rFonts w:cstheme="minorHAnsi"/>
          <w:b/>
          <w:bCs/>
          <w:color w:val="0C7580"/>
        </w:rPr>
        <w:t xml:space="preserve">authentic materials and resources will I use </w:t>
      </w:r>
      <w:r w:rsidR="00D41879" w:rsidRPr="002F4DC0">
        <w:rPr>
          <w:rFonts w:cstheme="minorHAnsi"/>
          <w:b/>
          <w:bCs/>
          <w:color w:val="0C7580"/>
        </w:rPr>
        <w:t>during th</w:t>
      </w:r>
      <w:r w:rsidR="000C0340" w:rsidRPr="002F4DC0">
        <w:rPr>
          <w:rFonts w:cstheme="minorHAnsi"/>
          <w:b/>
          <w:bCs/>
          <w:color w:val="0C7580"/>
        </w:rPr>
        <w:t>is</w:t>
      </w:r>
      <w:r w:rsidR="00D41879" w:rsidRPr="002F4DC0">
        <w:rPr>
          <w:rFonts w:cstheme="minorHAnsi"/>
          <w:b/>
          <w:bCs/>
          <w:color w:val="0C7580"/>
        </w:rPr>
        <w:t xml:space="preserve"> unit</w:t>
      </w:r>
      <w:r w:rsidRPr="002F4DC0">
        <w:rPr>
          <w:rFonts w:cstheme="minorHAnsi"/>
          <w:b/>
          <w:bCs/>
          <w:color w:val="0C7580"/>
        </w:rPr>
        <w:t>?</w:t>
      </w:r>
    </w:p>
    <w:p w14:paraId="40F4B18C" w14:textId="56F3C7BC" w:rsidR="00B14E1C" w:rsidRPr="002F4DC0" w:rsidRDefault="00B14E1C" w:rsidP="00B14E1C">
      <w:pPr>
        <w:pStyle w:val="ListParagraph"/>
        <w:numPr>
          <w:ilvl w:val="0"/>
          <w:numId w:val="5"/>
        </w:numPr>
        <w:spacing w:after="0"/>
        <w:rPr>
          <w:rFonts w:cstheme="minorHAnsi"/>
          <w:b/>
          <w:bCs/>
          <w:color w:val="0C7580"/>
        </w:rPr>
      </w:pPr>
      <w:r w:rsidRPr="002F4DC0">
        <w:rPr>
          <w:rFonts w:cstheme="minorHAnsi"/>
          <w:b/>
          <w:bCs/>
          <w:color w:val="0C7580"/>
        </w:rPr>
        <w:t xml:space="preserve">What supporting language functions, grammatical structures, and vocabulary do students need to </w:t>
      </w:r>
      <w:r w:rsidR="002D32D6">
        <w:rPr>
          <w:rFonts w:cstheme="minorHAnsi"/>
          <w:b/>
          <w:bCs/>
          <w:color w:val="0C7580"/>
        </w:rPr>
        <w:t>develop</w:t>
      </w:r>
      <w:r w:rsidRPr="002F4DC0">
        <w:rPr>
          <w:rFonts w:cstheme="minorHAnsi"/>
          <w:b/>
          <w:bCs/>
          <w:color w:val="0C7580"/>
        </w:rPr>
        <w:t xml:space="preserve"> or advance their skills in th</w:t>
      </w:r>
      <w:r w:rsidR="000C0340" w:rsidRPr="002F4DC0">
        <w:rPr>
          <w:rFonts w:cstheme="minorHAnsi"/>
          <w:b/>
          <w:bCs/>
          <w:color w:val="0C7580"/>
        </w:rPr>
        <w:t>is</w:t>
      </w:r>
      <w:r w:rsidRPr="002F4DC0">
        <w:rPr>
          <w:rFonts w:cstheme="minorHAnsi"/>
          <w:b/>
          <w:bCs/>
          <w:color w:val="0C7580"/>
        </w:rPr>
        <w:t xml:space="preserve"> unit?</w:t>
      </w:r>
    </w:p>
    <w:p w14:paraId="029FA11E" w14:textId="0D32E987" w:rsidR="00B14E1C" w:rsidRPr="002F4DC0" w:rsidRDefault="00B14E1C" w:rsidP="00900CFF">
      <w:pPr>
        <w:pStyle w:val="ListParagraph"/>
        <w:numPr>
          <w:ilvl w:val="0"/>
          <w:numId w:val="5"/>
        </w:numPr>
        <w:spacing w:after="0"/>
        <w:rPr>
          <w:rFonts w:cstheme="minorHAnsi"/>
          <w:b/>
          <w:bCs/>
          <w:color w:val="0C7580"/>
        </w:rPr>
      </w:pPr>
      <w:r w:rsidRPr="002F4DC0">
        <w:rPr>
          <w:rFonts w:cstheme="minorHAnsi"/>
          <w:b/>
          <w:bCs/>
          <w:color w:val="0C7580"/>
        </w:rPr>
        <w:t xml:space="preserve">What materials, strategies, and supports will I use to </w:t>
      </w:r>
      <w:r w:rsidR="002D32D6">
        <w:rPr>
          <w:rFonts w:cstheme="minorHAnsi"/>
          <w:b/>
          <w:bCs/>
          <w:color w:val="0C7580"/>
        </w:rPr>
        <w:t>ensure equity in the unit?</w:t>
      </w:r>
    </w:p>
    <w:p w14:paraId="1D871C1E" w14:textId="000BBFF6" w:rsidR="00B14E1C" w:rsidRPr="002F4DC0" w:rsidRDefault="00B14E1C" w:rsidP="003E7F2F">
      <w:pPr>
        <w:pStyle w:val="ListParagraph"/>
        <w:numPr>
          <w:ilvl w:val="0"/>
          <w:numId w:val="5"/>
        </w:numPr>
        <w:spacing w:after="0"/>
        <w:rPr>
          <w:rFonts w:cstheme="minorHAnsi"/>
          <w:b/>
          <w:bCs/>
          <w:color w:val="0C7580"/>
        </w:rPr>
      </w:pPr>
      <w:r w:rsidRPr="002F4DC0">
        <w:rPr>
          <w:rFonts w:cstheme="minorHAnsi"/>
          <w:b/>
          <w:bCs/>
          <w:color w:val="0C7580"/>
        </w:rPr>
        <w:t>What materials, strategies, and supports will I use to ensure that all students see themselves and their lived experiences in th</w:t>
      </w:r>
      <w:r w:rsidR="000C0340" w:rsidRPr="002F4DC0">
        <w:rPr>
          <w:rFonts w:cstheme="minorHAnsi"/>
          <w:b/>
          <w:bCs/>
          <w:color w:val="0C7580"/>
        </w:rPr>
        <w:t>is</w:t>
      </w:r>
      <w:r w:rsidRPr="002F4DC0">
        <w:rPr>
          <w:rFonts w:cstheme="minorHAnsi"/>
          <w:b/>
          <w:bCs/>
          <w:color w:val="0C7580"/>
        </w:rPr>
        <w:t xml:space="preserve"> unit?</w:t>
      </w:r>
    </w:p>
    <w:p w14:paraId="36E2B72D" w14:textId="7B35AE72" w:rsidR="004B7261" w:rsidRPr="002F4DC0" w:rsidRDefault="004B7261" w:rsidP="00900CFF">
      <w:pPr>
        <w:pStyle w:val="ListParagraph"/>
        <w:numPr>
          <w:ilvl w:val="0"/>
          <w:numId w:val="5"/>
        </w:numPr>
        <w:spacing w:after="0"/>
        <w:rPr>
          <w:rFonts w:cstheme="minorHAnsi"/>
          <w:b/>
          <w:bCs/>
          <w:color w:val="0C7580"/>
        </w:rPr>
      </w:pPr>
      <w:r w:rsidRPr="002F4DC0">
        <w:rPr>
          <w:rFonts w:cstheme="minorHAnsi"/>
          <w:b/>
          <w:bCs/>
          <w:color w:val="0C7580"/>
        </w:rPr>
        <w:t>How will I integrate technology into my instruction, and what supports will be needed?</w:t>
      </w:r>
    </w:p>
    <w:p w14:paraId="5FF715F0" w14:textId="29FC5040" w:rsidR="005E3FD6" w:rsidRPr="00B05F98" w:rsidRDefault="002F4DC0" w:rsidP="00B05F98">
      <w:pPr>
        <w:pStyle w:val="ListParagraph"/>
        <w:numPr>
          <w:ilvl w:val="0"/>
          <w:numId w:val="5"/>
        </w:numPr>
        <w:rPr>
          <w:rFonts w:cstheme="minorHAnsi"/>
          <w:b/>
          <w:bCs/>
          <w:color w:val="0C7580"/>
        </w:rPr>
      </w:pPr>
      <w:r>
        <w:rPr>
          <w:rFonts w:cstheme="minorHAnsi"/>
          <w:b/>
          <w:bCs/>
          <w:color w:val="0C7580"/>
        </w:rPr>
        <w:t xml:space="preserve">Which Core Practices will I focus on, and how will I use them </w:t>
      </w:r>
      <w:r w:rsidR="002D32D6">
        <w:rPr>
          <w:rFonts w:cstheme="minorHAnsi"/>
          <w:b/>
          <w:bCs/>
          <w:color w:val="0C7580"/>
        </w:rPr>
        <w:t>to enhance student learning</w:t>
      </w:r>
      <w:r>
        <w:rPr>
          <w:rFonts w:cstheme="minorHAnsi"/>
          <w:b/>
          <w:bCs/>
          <w:color w:val="0C7580"/>
        </w:rPr>
        <w:t>?</w:t>
      </w:r>
    </w:p>
    <w:p w14:paraId="443395A5" w14:textId="2A12DEBD" w:rsidR="00681EA0" w:rsidRDefault="0074132B" w:rsidP="00C0211D">
      <w:pPr>
        <w:rPr>
          <w:rFonts w:cstheme="minorHAnsi"/>
        </w:rPr>
      </w:pPr>
      <w:r w:rsidRPr="00A86EF3">
        <w:rPr>
          <w:rFonts w:ascii="Georgia" w:hAnsi="Georgia" w:cstheme="minorHAnsi"/>
          <w:noProof/>
          <w:sz w:val="28"/>
          <w:szCs w:val="28"/>
        </w:rPr>
        <mc:AlternateContent>
          <mc:Choice Requires="wps">
            <w:drawing>
              <wp:anchor distT="0" distB="0" distL="114300" distR="114300" simplePos="0" relativeHeight="251659265" behindDoc="0" locked="0" layoutInCell="1" allowOverlap="1" wp14:anchorId="4400DFE5" wp14:editId="07462268">
                <wp:simplePos x="0" y="0"/>
                <wp:positionH relativeFrom="margin">
                  <wp:align>right</wp:align>
                </wp:positionH>
                <wp:positionV relativeFrom="paragraph">
                  <wp:posOffset>459740</wp:posOffset>
                </wp:positionV>
                <wp:extent cx="3568700" cy="1066800"/>
                <wp:effectExtent l="0" t="0" r="0" b="0"/>
                <wp:wrapSquare wrapText="bothSides"/>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8700" cy="1066800"/>
                        </a:xfrm>
                        <a:prstGeom prst="rect">
                          <a:avLst/>
                        </a:prstGeom>
                        <a:solidFill>
                          <a:srgbClr val="0C7580"/>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00BF46" w14:textId="29319AE1" w:rsidR="00681EA0" w:rsidRPr="00C60A5A" w:rsidRDefault="00681EA0" w:rsidP="00681EA0">
                            <w:pPr>
                              <w:rPr>
                                <w:rFonts w:cstheme="minorHAnsi"/>
                                <w:i/>
                                <w:iCs/>
                              </w:rPr>
                            </w:pPr>
                            <w:r w:rsidRPr="00681EA0">
                              <w:rPr>
                                <w:rFonts w:cstheme="minorHAnsi"/>
                                <w:i/>
                                <w:iCs/>
                              </w:rPr>
                              <w:t>If you are planning to use the same resources for activities and assessments across multiple communicative modes, you are welcome to merge the cells within this section rather than typing the same resource into separate boxes for each mode.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0DFE5" id="Rectangle 10" o:spid="_x0000_s1036" style="position:absolute;margin-left:229.8pt;margin-top:36.2pt;width:281pt;height:84pt;z-index:25165926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" fillcolor="#0c7580" stroked="f" strokeweight="1.5pt">
                <v:textbox>
                  <w:txbxContent>
                    <w:p w14:paraId="0A00BF46" w14:textId="29319AE1" w:rsidR="00681EA0" w:rsidRPr="00C60A5A" w:rsidRDefault="00681EA0" w:rsidP="00681EA0">
                      <w:pPr>
                        <w:rPr>
                          <w:rFonts w:cstheme="minorHAnsi"/>
                          <w:i/>
                          <w:iCs/>
                        </w:rPr>
                      </w:pPr>
                      <w:r w:rsidRPr="00681EA0">
                        <w:rPr>
                          <w:rFonts w:cstheme="minorHAnsi"/>
                          <w:i/>
                          <w:iCs/>
                        </w:rPr>
                        <w:t>If you are planning to use the same resources for activities and assessments across multiple communicative modes, you are welcome to merge the cells within this section rather than typing the same resource into separate boxes for each mode.</w:t>
                      </w:r>
                    </w:p>
                  </w:txbxContent>
                </v:textbox>
                <w10:wrap type="square" anchorx="margin"/>
              </v:rect>
            </w:pict>
          </mc:Fallback>
        </mc:AlternateContent>
      </w:r>
      <w:r w:rsidR="005519BC">
        <w:rPr>
          <w:rFonts w:cstheme="minorHAnsi"/>
        </w:rPr>
        <w:t>This section is where you</w:t>
      </w:r>
      <w:r w:rsidR="00B57E6A">
        <w:rPr>
          <w:rFonts w:cstheme="minorHAnsi"/>
        </w:rPr>
        <w:t xml:space="preserve"> plan for instructio</w:t>
      </w:r>
      <w:r w:rsidR="00671AE9">
        <w:rPr>
          <w:rFonts w:cstheme="minorHAnsi"/>
        </w:rPr>
        <w:t xml:space="preserve">n after having identified and designed </w:t>
      </w:r>
      <w:r w:rsidR="00B57E6A">
        <w:rPr>
          <w:rFonts w:cstheme="minorHAnsi"/>
        </w:rPr>
        <w:t xml:space="preserve">unit goals/objectives and summative assessment tasks. In </w:t>
      </w:r>
      <w:r w:rsidR="00812D24">
        <w:rPr>
          <w:rFonts w:cstheme="minorHAnsi"/>
        </w:rPr>
        <w:t xml:space="preserve">the first page of this </w:t>
      </w:r>
      <w:r w:rsidR="00B57E6A">
        <w:rPr>
          <w:rFonts w:cstheme="minorHAnsi"/>
        </w:rPr>
        <w:t xml:space="preserve">section, there are boxes for </w:t>
      </w:r>
      <w:r w:rsidR="00930CD6">
        <w:rPr>
          <w:rFonts w:cstheme="minorHAnsi"/>
        </w:rPr>
        <w:t>describing</w:t>
      </w:r>
      <w:r w:rsidR="00B57E6A">
        <w:rPr>
          <w:rFonts w:cstheme="minorHAnsi"/>
        </w:rPr>
        <w:t xml:space="preserve"> the key learning activities and formative assessments that will ensure students are </w:t>
      </w:r>
      <w:r w:rsidR="00F51A47">
        <w:rPr>
          <w:rFonts w:cstheme="minorHAnsi"/>
        </w:rPr>
        <w:t>able to meet</w:t>
      </w:r>
      <w:r w:rsidR="00B57E6A">
        <w:rPr>
          <w:rFonts w:cstheme="minorHAnsi"/>
        </w:rPr>
        <w:t xml:space="preserve"> </w:t>
      </w:r>
      <w:r w:rsidR="00F51A47">
        <w:rPr>
          <w:rFonts w:cstheme="minorHAnsi"/>
        </w:rPr>
        <w:t xml:space="preserve">unit </w:t>
      </w:r>
      <w:r w:rsidR="00B57E6A">
        <w:rPr>
          <w:rFonts w:cstheme="minorHAnsi"/>
        </w:rPr>
        <w:t>goals</w:t>
      </w:r>
      <w:r w:rsidR="00930CD6">
        <w:rPr>
          <w:rFonts w:cstheme="minorHAnsi"/>
        </w:rPr>
        <w:t xml:space="preserve"> and </w:t>
      </w:r>
      <w:r w:rsidR="00B57E6A">
        <w:rPr>
          <w:rFonts w:cstheme="minorHAnsi"/>
        </w:rPr>
        <w:t>objectives</w:t>
      </w:r>
      <w:r w:rsidR="00F51A47">
        <w:rPr>
          <w:rFonts w:cstheme="minorHAnsi"/>
        </w:rPr>
        <w:t xml:space="preserve"> for </w:t>
      </w:r>
      <w:r w:rsidR="00E27AD7">
        <w:rPr>
          <w:rFonts w:cstheme="minorHAnsi"/>
        </w:rPr>
        <w:t xml:space="preserve">the </w:t>
      </w:r>
      <w:r w:rsidR="00F51A47">
        <w:rPr>
          <w:rFonts w:cstheme="minorHAnsi"/>
        </w:rPr>
        <w:t>interpretive, interpersonal, presentational</w:t>
      </w:r>
      <w:r w:rsidR="007456C2">
        <w:rPr>
          <w:rFonts w:cstheme="minorHAnsi"/>
        </w:rPr>
        <w:t>,</w:t>
      </w:r>
      <w:r w:rsidR="00F51A47">
        <w:rPr>
          <w:rFonts w:cstheme="minorHAnsi"/>
        </w:rPr>
        <w:t xml:space="preserve"> </w:t>
      </w:r>
      <w:r w:rsidR="00C14E47">
        <w:rPr>
          <w:rFonts w:cstheme="minorHAnsi"/>
        </w:rPr>
        <w:t xml:space="preserve">and intercultural </w:t>
      </w:r>
      <w:r w:rsidR="00F51A47">
        <w:rPr>
          <w:rFonts w:cstheme="minorHAnsi"/>
        </w:rPr>
        <w:t>communication</w:t>
      </w:r>
      <w:r w:rsidR="00647A40">
        <w:rPr>
          <w:rFonts w:cstheme="minorHAnsi"/>
        </w:rPr>
        <w:t xml:space="preserve"> modes</w:t>
      </w:r>
      <w:r w:rsidR="00F51A47">
        <w:rPr>
          <w:rFonts w:cstheme="minorHAnsi"/>
        </w:rPr>
        <w:t>.</w:t>
      </w:r>
      <w:r w:rsidR="00930CD6">
        <w:rPr>
          <w:rFonts w:cstheme="minorHAnsi"/>
        </w:rPr>
        <w:t xml:space="preserve"> </w:t>
      </w:r>
      <w:r w:rsidR="003512A9">
        <w:rPr>
          <w:rFonts w:cstheme="minorHAnsi"/>
        </w:rPr>
        <w:t xml:space="preserve">There is a place to describe the authentic materials and resources needed for the key learning activities and formative assessments, and you may find it helpful to include links to these resources if they are hosted online. </w:t>
      </w:r>
    </w:p>
    <w:p w14:paraId="67901752" w14:textId="77777777" w:rsidR="00DF17AE" w:rsidRDefault="00C11357" w:rsidP="003512A9">
      <w:pPr>
        <w:rPr>
          <w:rFonts w:cstheme="minorHAnsi"/>
        </w:rPr>
      </w:pPr>
      <w:r w:rsidRPr="00CD3178">
        <w:rPr>
          <w:rFonts w:cstheme="minorHAnsi"/>
          <w:noProof/>
        </w:rPr>
        <w:lastRenderedPageBreak/>
        <mc:AlternateContent>
          <mc:Choice Requires="wpg">
            <w:drawing>
              <wp:inline distT="0" distB="0" distL="0" distR="0" wp14:anchorId="77FFFB66" wp14:editId="6F018247">
                <wp:extent cx="6789420" cy="876300"/>
                <wp:effectExtent l="0" t="0" r="11430" b="19050"/>
                <wp:docPr id="14" name="Group 14" descr="Pause for Equity: To what extent are you considering students with disabilities in your responses to the questions listed above? "/>
                <wp:cNvGraphicFramePr/>
                <a:graphic xmlns:a="http://schemas.openxmlformats.org/drawingml/2006/main">
                  <a:graphicData uri="http://schemas.microsoft.com/office/word/2010/wordprocessingGroup">
                    <wpg:wgp>
                      <wpg:cNvGrpSpPr/>
                      <wpg:grpSpPr>
                        <a:xfrm>
                          <a:off x="0" y="0"/>
                          <a:ext cx="6789420" cy="876300"/>
                          <a:chOff x="0" y="6"/>
                          <a:chExt cx="3567448" cy="1416178"/>
                        </a:xfrm>
                      </wpg:grpSpPr>
                      <wps:wsp>
                        <wps:cNvPr id="15" name="Rectangle 15"/>
                        <wps:cNvSpPr/>
                        <wps:spPr>
                          <a:xfrm>
                            <a:off x="0" y="6"/>
                            <a:ext cx="3567448" cy="422140"/>
                          </a:xfrm>
                          <a:prstGeom prst="rect">
                            <a:avLst/>
                          </a:prstGeom>
                          <a:solidFill>
                            <a:srgbClr val="0C75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2E593D" w14:textId="520C7562" w:rsidR="00C11357" w:rsidRPr="00B96AE1" w:rsidRDefault="007025F2" w:rsidP="00C11357">
                              <w:pPr>
                                <w:jc w:val="center"/>
                                <w:rPr>
                                  <w:rFonts w:ascii="Georgia" w:eastAsiaTheme="majorEastAsia" w:hAnsi="Georgia" w:cstheme="majorBidi"/>
                                  <w:i/>
                                  <w:iCs/>
                                  <w:color w:val="FFFFFF" w:themeColor="background1"/>
                                  <w:sz w:val="24"/>
                                  <w:szCs w:val="28"/>
                                </w:rPr>
                              </w:pPr>
                              <w:r>
                                <w:rPr>
                                  <w:rFonts w:ascii="Georgia" w:eastAsiaTheme="majorEastAsia" w:hAnsi="Georgia" w:cstheme="majorBidi"/>
                                  <w:i/>
                                  <w:iCs/>
                                  <w:color w:val="FFFFFF" w:themeColor="background1"/>
                                  <w:sz w:val="24"/>
                                  <w:szCs w:val="28"/>
                                </w:rPr>
                                <w:t>Pause for Equity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412095"/>
                            <a:ext cx="3567448" cy="1004089"/>
                          </a:xfrm>
                          <a:prstGeom prst="rect">
                            <a:avLst/>
                          </a:prstGeom>
                          <a:noFill/>
                          <a:ln w="6350">
                            <a:solidFill>
                              <a:srgbClr val="0C7580"/>
                            </a:solidFill>
                          </a:ln>
                          <a:effectLst/>
                        </wps:spPr>
                        <wps:style>
                          <a:lnRef idx="0">
                            <a:schemeClr val="accent1"/>
                          </a:lnRef>
                          <a:fillRef idx="0">
                            <a:schemeClr val="accent1"/>
                          </a:fillRef>
                          <a:effectRef idx="0">
                            <a:schemeClr val="accent1"/>
                          </a:effectRef>
                          <a:fontRef idx="minor">
                            <a:schemeClr val="dk1"/>
                          </a:fontRef>
                        </wps:style>
                        <wps:txbx>
                          <w:txbxContent>
                            <w:p w14:paraId="7E22485B" w14:textId="6627967C" w:rsidR="00C11357" w:rsidRPr="004837A3" w:rsidRDefault="00C11357" w:rsidP="00C11357">
                              <w:pPr>
                                <w:rPr>
                                  <w:rFonts w:cstheme="minorHAnsi"/>
                                  <w:b/>
                                  <w:bCs/>
                                </w:rPr>
                              </w:pPr>
                              <w:r>
                                <w:rPr>
                                  <w:rFonts w:cstheme="minorHAnsi"/>
                                  <w:b/>
                                  <w:bCs/>
                                </w:rPr>
                                <w:t xml:space="preserve">To what extent are you considering students with disabilities in your responses to the questions listed above?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77FFFB66" id="Group 14" o:spid="_x0000_s1037" alt="Pause for Equity: To what extent are you considering students with disabilities in your responses to the questions listed above? " style="width:534.6pt;height:69pt;mso-position-horizontal-relative:char;mso-position-vertical-relative:line" coordorigin="" coordsize="35674,14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">
                <v:rect id="Rectangle 15" o:spid="_x0000_s1038" style="position:absolute;width:35674;height:4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" fillcolor="#0c7580" stroked="f" strokeweight="1pt">
                  <v:textbox>
                    <w:txbxContent>
                      <w:p w14:paraId="252E593D" w14:textId="520C7562" w:rsidR="00C11357" w:rsidRPr="00B96AE1" w:rsidRDefault="007025F2" w:rsidP="00C11357">
                        <w:pPr>
                          <w:jc w:val="center"/>
                          <w:rPr>
                            <w:rFonts w:ascii="Georgia" w:eastAsiaTheme="majorEastAsia" w:hAnsi="Georgia" w:cstheme="majorBidi"/>
                            <w:i/>
                            <w:iCs/>
                            <w:color w:val="FFFFFF" w:themeColor="background1"/>
                            <w:sz w:val="24"/>
                            <w:szCs w:val="28"/>
                          </w:rPr>
                        </w:pPr>
                        <w:r>
                          <w:rPr>
                            <w:rFonts w:ascii="Georgia" w:eastAsiaTheme="majorEastAsia" w:hAnsi="Georgia" w:cstheme="majorBidi"/>
                            <w:i/>
                            <w:iCs/>
                            <w:color w:val="FFFFFF" w:themeColor="background1"/>
                            <w:sz w:val="24"/>
                            <w:szCs w:val="28"/>
                          </w:rPr>
                          <w:t>Pause for Equity</w:t>
                        </w:r>
                      </w:p>
                    </w:txbxContent>
                  </v:textbox>
                </v:rect>
                <v:shape id="Text Box 16" o:spid="_x0000_s1039" type="#_x0000_t202" style="position:absolute;top:4120;width:35674;height:10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" filled="f" strokecolor="#0c7580" strokeweight=".5pt">
                  <v:textbox inset=",7.2pt,,0">
                    <w:txbxContent>
                      <w:p w14:paraId="7E22485B" w14:textId="6627967C" w:rsidR="00C11357" w:rsidRPr="004837A3" w:rsidRDefault="00C11357" w:rsidP="00C11357">
                        <w:pPr>
                          <w:rPr>
                            <w:rFonts w:cstheme="minorHAnsi"/>
                            <w:b/>
                            <w:bCs/>
                          </w:rPr>
                        </w:pPr>
                        <w:r>
                          <w:rPr>
                            <w:rFonts w:cstheme="minorHAnsi"/>
                            <w:b/>
                            <w:bCs/>
                          </w:rPr>
                          <w:t xml:space="preserve">To what extent are you considering students with disabilities in your responses to the questions listed above? </w:t>
                        </w:r>
                      </w:p>
                    </w:txbxContent>
                  </v:textbox>
                </v:shape>
                <w10:anchorlock/>
              </v:group>
            </w:pict>
          </mc:Fallback>
        </mc:AlternateContent>
      </w:r>
    </w:p>
    <w:p w14:paraId="705599B5" w14:textId="0E261F6B" w:rsidR="003512A9" w:rsidRDefault="003512A9" w:rsidP="003512A9">
      <w:pPr>
        <w:rPr>
          <w:rFonts w:cstheme="minorHAnsi"/>
        </w:rPr>
      </w:pPr>
      <w:r>
        <w:rPr>
          <w:rFonts w:cstheme="minorHAnsi"/>
        </w:rPr>
        <w:t>There is also a space to check if you are simultaneously teaching the embedded Cultures, Connections, Comparisons, and Communities standards through these activities and assessments. When planning communicative activities across modes, you should also include the cultural or lifelong learning skills that are included in these standards. Finally, there is a box to consider the toolbox of language functions (e.g., expressing, describing, comparing), structures (e.g., pronouns, future tense, interrogatives), and vocabulary that students will need to develop or advance their skills by the end of the unit.</w:t>
      </w:r>
      <w:r w:rsidR="00C11357" w:rsidRPr="00C11357">
        <w:rPr>
          <w:rFonts w:cstheme="minorHAnsi"/>
          <w:noProof/>
        </w:rPr>
        <w:t xml:space="preserve"> </w:t>
      </w:r>
    </w:p>
    <w:p w14:paraId="58942C68" w14:textId="3D4DB78D" w:rsidR="00D9113C" w:rsidRDefault="00812D24" w:rsidP="00C0211D">
      <w:pPr>
        <w:rPr>
          <w:rFonts w:cstheme="minorHAnsi"/>
        </w:rPr>
      </w:pPr>
      <w:r>
        <w:rPr>
          <w:rFonts w:cstheme="minorHAnsi"/>
        </w:rPr>
        <w:t>The second page of this section</w:t>
      </w:r>
      <w:r w:rsidR="00501A05">
        <w:rPr>
          <w:rFonts w:cstheme="minorHAnsi"/>
        </w:rPr>
        <w:t xml:space="preserve"> </w:t>
      </w:r>
      <w:r w:rsidR="00D9113C">
        <w:rPr>
          <w:rFonts w:cstheme="minorHAnsi"/>
        </w:rPr>
        <w:t>asks you to think through the materials, strategies, and supports needed for ensuring equity in the unit, and there are boxes for planning how you will incorporate and address</w:t>
      </w:r>
      <w:r w:rsidR="003E7F2F">
        <w:rPr>
          <w:rFonts w:cstheme="minorHAnsi"/>
        </w:rPr>
        <w:t xml:space="preserve"> social and emotional </w:t>
      </w:r>
      <w:r w:rsidR="00B51391">
        <w:rPr>
          <w:rFonts w:cstheme="minorHAnsi"/>
        </w:rPr>
        <w:t>well-being</w:t>
      </w:r>
      <w:r w:rsidR="00D9113C">
        <w:rPr>
          <w:rFonts w:cstheme="minorHAnsi"/>
        </w:rPr>
        <w:t xml:space="preserve"> and social justice throughout the unit.</w:t>
      </w:r>
      <w:r>
        <w:rPr>
          <w:rFonts w:cstheme="minorHAnsi"/>
        </w:rPr>
        <w:t xml:space="preserve"> </w:t>
      </w:r>
    </w:p>
    <w:p w14:paraId="762F319B" w14:textId="7D7BE537" w:rsidR="00D9113C" w:rsidRDefault="00D9113C" w:rsidP="00C0211D">
      <w:pPr>
        <w:rPr>
          <w:rFonts w:cstheme="minorHAnsi"/>
        </w:rPr>
      </w:pPr>
      <w:r w:rsidRPr="00A86EF3">
        <w:rPr>
          <w:rFonts w:ascii="Georgia" w:hAnsi="Georgia" w:cstheme="minorHAnsi"/>
          <w:noProof/>
          <w:sz w:val="28"/>
          <w:szCs w:val="28"/>
        </w:rPr>
        <mc:AlternateContent>
          <mc:Choice Requires="wps">
            <w:drawing>
              <wp:inline distT="0" distB="0" distL="0" distR="0" wp14:anchorId="151557E2" wp14:editId="43975081">
                <wp:extent cx="6858000" cy="889000"/>
                <wp:effectExtent l="0" t="0" r="0" b="6350"/>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889000"/>
                        </a:xfrm>
                        <a:prstGeom prst="rect">
                          <a:avLst/>
                        </a:prstGeom>
                        <a:solidFill>
                          <a:srgbClr val="0C7580"/>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CFAD8C" w14:textId="4FFC425F" w:rsidR="00D9113C" w:rsidRPr="00F34A2F" w:rsidRDefault="00D9113C" w:rsidP="00681EA0">
                            <w:pPr>
                              <w:rPr>
                                <w:i/>
                                <w:iCs/>
                                <w:vertAlign w:val="superscript"/>
                              </w:rPr>
                            </w:pPr>
                            <w:r w:rsidRPr="00D9113C">
                              <w:rPr>
                                <w:rFonts w:cstheme="minorHAnsi"/>
                                <w:i/>
                                <w:iCs/>
                              </w:rPr>
                              <w:t>When planning for social and emotional well-being, you may find it helpful to consider ways in which students are encouraged to develop self-awareness, maintain healthy classroom relationships, and make responsible decisions.</w:t>
                            </w:r>
                            <w:r>
                              <w:rPr>
                                <w:rFonts w:cstheme="minorHAnsi"/>
                                <w:i/>
                                <w:iCs/>
                              </w:rPr>
                              <w:t xml:space="preserve"> </w:t>
                            </w:r>
                            <w:r w:rsidRPr="00D9113C">
                              <w:rPr>
                                <w:rFonts w:cstheme="minorHAnsi"/>
                                <w:i/>
                                <w:iCs/>
                              </w:rPr>
                              <w:t>For social justice, it is important to think about the extent to which different identities and language varieties are represented in the classroom and if your tasks and activities elevate marginalized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1557E2" id="Rectangle 2" o:spid="_x0000_s1040" style="width:540pt;height:7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" fillcolor="#0c7580" stroked="f" strokeweight="1.5pt">
                <v:textbox>
                  <w:txbxContent>
                    <w:p w14:paraId="07CFAD8C" w14:textId="4FFC425F" w:rsidR="00D9113C" w:rsidRPr="00F34A2F" w:rsidRDefault="00D9113C" w:rsidP="00681EA0">
                      <w:pPr>
                        <w:rPr>
                          <w:i/>
                          <w:iCs/>
                          <w:vertAlign w:val="superscript"/>
                        </w:rPr>
                      </w:pPr>
                      <w:r w:rsidRPr="00D9113C">
                        <w:rPr>
                          <w:rFonts w:cstheme="minorHAnsi"/>
                          <w:i/>
                          <w:iCs/>
                        </w:rPr>
                        <w:t>When planning for social and emotional well-being, you may find it helpful to consider ways in which students are encouraged to develop self-awareness, maintain healthy classroom relationships, and make responsible decisions.</w:t>
                      </w:r>
                      <w:r>
                        <w:rPr>
                          <w:rFonts w:cstheme="minorHAnsi"/>
                          <w:i/>
                          <w:iCs/>
                        </w:rPr>
                        <w:t xml:space="preserve"> </w:t>
                      </w:r>
                      <w:r w:rsidRPr="00D9113C">
                        <w:rPr>
                          <w:rFonts w:cstheme="minorHAnsi"/>
                          <w:i/>
                          <w:iCs/>
                        </w:rPr>
                        <w:t>For social justice, it is important to think about the extent to which different identities and language varieties are represented in the classroom and if your tasks and activities elevate marginalized experiences.</w:t>
                      </w:r>
                    </w:p>
                  </w:txbxContent>
                </v:textbox>
                <w10:anchorlock/>
              </v:rect>
            </w:pict>
          </mc:Fallback>
        </mc:AlternateContent>
      </w:r>
    </w:p>
    <w:p w14:paraId="0BD388D9" w14:textId="40584AFB" w:rsidR="00B57E6A" w:rsidRPr="003512A9" w:rsidRDefault="001E304C" w:rsidP="00C0211D">
      <w:pPr>
        <w:rPr>
          <w:rFonts w:cstheme="minorHAnsi"/>
          <w:i/>
          <w:iCs/>
        </w:rPr>
      </w:pPr>
      <w:r>
        <w:rPr>
          <w:rFonts w:cstheme="minorHAnsi"/>
        </w:rPr>
        <w:t>There</w:t>
      </w:r>
      <w:r w:rsidR="00B76DCF">
        <w:rPr>
          <w:rFonts w:cstheme="minorHAnsi"/>
        </w:rPr>
        <w:t xml:space="preserve"> are </w:t>
      </w:r>
      <w:r w:rsidR="00D9113C">
        <w:rPr>
          <w:rFonts w:cstheme="minorHAnsi"/>
        </w:rPr>
        <w:t xml:space="preserve">also </w:t>
      </w:r>
      <w:r w:rsidR="00B76DCF">
        <w:rPr>
          <w:rFonts w:cstheme="minorHAnsi"/>
        </w:rPr>
        <w:t xml:space="preserve">boxes for recording information about how you will plan for differentiation </w:t>
      </w:r>
      <w:r>
        <w:rPr>
          <w:rFonts w:cstheme="minorHAnsi"/>
        </w:rPr>
        <w:t>based on proficiency level, linguistic and cultural background, learning challenges,</w:t>
      </w:r>
      <w:r w:rsidR="00812D24">
        <w:rPr>
          <w:rFonts w:cstheme="minorHAnsi"/>
        </w:rPr>
        <w:t xml:space="preserve"> and other elements of student diversity</w:t>
      </w:r>
      <w:r w:rsidR="00D9113C">
        <w:rPr>
          <w:rFonts w:cstheme="minorHAnsi"/>
        </w:rPr>
        <w:t>,</w:t>
      </w:r>
      <w:r w:rsidR="00812D24">
        <w:rPr>
          <w:rFonts w:cstheme="minorHAnsi"/>
        </w:rPr>
        <w:t xml:space="preserve"> as well as your </w:t>
      </w:r>
      <w:r w:rsidR="00B76DCF">
        <w:rPr>
          <w:rFonts w:cstheme="minorHAnsi"/>
        </w:rPr>
        <w:t>use of technology</w:t>
      </w:r>
      <w:r w:rsidR="00812D24">
        <w:rPr>
          <w:rFonts w:cstheme="minorHAnsi"/>
        </w:rPr>
        <w:t xml:space="preserve">. Finally, there is </w:t>
      </w:r>
      <w:r w:rsidR="003E7F2F">
        <w:rPr>
          <w:rFonts w:cstheme="minorHAnsi"/>
        </w:rPr>
        <w:t xml:space="preserve">a </w:t>
      </w:r>
      <w:r w:rsidR="006D620B">
        <w:rPr>
          <w:rFonts w:cstheme="minorHAnsi"/>
        </w:rPr>
        <w:t xml:space="preserve">place to </w:t>
      </w:r>
      <w:r w:rsidR="002D32D6">
        <w:rPr>
          <w:rFonts w:cstheme="minorHAnsi"/>
        </w:rPr>
        <w:t xml:space="preserve">check </w:t>
      </w:r>
      <w:r w:rsidR="00BE7CB5">
        <w:rPr>
          <w:rFonts w:cstheme="minorHAnsi"/>
        </w:rPr>
        <w:t xml:space="preserve">that </w:t>
      </w:r>
      <w:r w:rsidR="002D32D6">
        <w:rPr>
          <w:rFonts w:cstheme="minorHAnsi"/>
        </w:rPr>
        <w:t xml:space="preserve">you are using each of the </w:t>
      </w:r>
      <w:hyperlink r:id="rId12" w:history="1">
        <w:r w:rsidR="003A524C" w:rsidRPr="003512A9">
          <w:rPr>
            <w:rStyle w:val="Hyperlink"/>
            <w:rFonts w:cstheme="minorHAnsi"/>
          </w:rPr>
          <w:t xml:space="preserve">ACTFL </w:t>
        </w:r>
        <w:r w:rsidR="002D32D6" w:rsidRPr="003512A9">
          <w:rPr>
            <w:rStyle w:val="Hyperlink"/>
            <w:rFonts w:cstheme="minorHAnsi"/>
          </w:rPr>
          <w:t>Core Practices</w:t>
        </w:r>
        <w:r w:rsidR="003512A9" w:rsidRPr="003512A9">
          <w:rPr>
            <w:rStyle w:val="Hyperlink"/>
          </w:rPr>
          <w:t xml:space="preserve"> </w:t>
        </w:r>
        <w:r w:rsidR="003512A9" w:rsidRPr="003512A9">
          <w:rPr>
            <w:rStyle w:val="Hyperlink"/>
            <w:rFonts w:cstheme="minorHAnsi"/>
          </w:rPr>
          <w:t>for</w:t>
        </w:r>
        <w:r w:rsidR="003512A9" w:rsidRPr="003512A9">
          <w:rPr>
            <w:rStyle w:val="Hyperlink"/>
          </w:rPr>
          <w:t xml:space="preserve"> World Language Learning</w:t>
        </w:r>
      </w:hyperlink>
      <w:r w:rsidR="002D32D6">
        <w:rPr>
          <w:rFonts w:cstheme="minorHAnsi"/>
        </w:rPr>
        <w:t xml:space="preserve"> to ensure </w:t>
      </w:r>
      <w:r w:rsidR="00D9113C">
        <w:rPr>
          <w:rFonts w:cstheme="minorHAnsi"/>
        </w:rPr>
        <w:t>that you are delivering high</w:t>
      </w:r>
      <w:r w:rsidR="002D32D6">
        <w:rPr>
          <w:rFonts w:cstheme="minorHAnsi"/>
        </w:rPr>
        <w:t>-quality</w:t>
      </w:r>
      <w:r w:rsidR="00D9113C">
        <w:rPr>
          <w:rFonts w:cstheme="minorHAnsi"/>
        </w:rPr>
        <w:t>, equitable</w:t>
      </w:r>
      <w:r w:rsidR="002D32D6">
        <w:rPr>
          <w:rFonts w:cstheme="minorHAnsi"/>
        </w:rPr>
        <w:t xml:space="preserve"> instruction in your classroom.</w:t>
      </w:r>
      <w:r w:rsidR="003A524C">
        <w:rPr>
          <w:rFonts w:cstheme="minorHAnsi"/>
        </w:rPr>
        <w:t xml:space="preserve"> For a list of these practices, </w:t>
      </w:r>
      <w:r w:rsidR="003A524C" w:rsidRPr="003A524C">
        <w:rPr>
          <w:rFonts w:cstheme="minorHAnsi"/>
        </w:rPr>
        <w:t xml:space="preserve">please see </w:t>
      </w:r>
      <w:r w:rsidR="00681EA0">
        <w:rPr>
          <w:rFonts w:cstheme="minorHAnsi"/>
        </w:rPr>
        <w:t xml:space="preserve">p.10 of the </w:t>
      </w:r>
      <w:hyperlink r:id="rId13" w:history="1">
        <w:r w:rsidR="00681EA0" w:rsidRPr="00681EA0">
          <w:rPr>
            <w:rStyle w:val="Hyperlink"/>
            <w:rFonts w:cstheme="minorHAnsi"/>
          </w:rPr>
          <w:t>World Languages Curriculum Framework</w:t>
        </w:r>
      </w:hyperlink>
      <w:r w:rsidR="00681EA0">
        <w:rPr>
          <w:rFonts w:cstheme="minorHAnsi"/>
        </w:rPr>
        <w:t>.</w:t>
      </w:r>
    </w:p>
    <w:p w14:paraId="7B00EB22" w14:textId="77777777" w:rsidR="002D32D6" w:rsidRDefault="002D32D6" w:rsidP="002D32D6">
      <w:pPr>
        <w:spacing w:after="0"/>
        <w:rPr>
          <w:rFonts w:cstheme="minorHAnsi"/>
          <w:b/>
          <w:bCs/>
        </w:rPr>
      </w:pPr>
      <w:r w:rsidRPr="00752879">
        <w:rPr>
          <w:rFonts w:ascii="Georgia" w:hAnsi="Georgia"/>
          <w:i/>
          <w:iCs/>
          <w:color w:val="0C7580"/>
          <w:sz w:val="24"/>
          <w:szCs w:val="24"/>
        </w:rPr>
        <w:t>Post-Unit Reflection &amp; Analysis</w:t>
      </w:r>
    </w:p>
    <w:p w14:paraId="6D4981AB" w14:textId="77777777" w:rsidR="002D32D6" w:rsidRDefault="002D32D6" w:rsidP="002D32D6">
      <w:pPr>
        <w:spacing w:after="0"/>
        <w:rPr>
          <w:rFonts w:cstheme="minorHAnsi"/>
        </w:rPr>
      </w:pPr>
      <w:r>
        <w:rPr>
          <w:rFonts w:cstheme="minorHAnsi"/>
        </w:rPr>
        <w:t>This section answers the following questions:</w:t>
      </w:r>
    </w:p>
    <w:p w14:paraId="380062F3" w14:textId="7FF0A5C4" w:rsidR="002D32D6" w:rsidRPr="005125F9" w:rsidRDefault="002D32D6" w:rsidP="002D32D6">
      <w:pPr>
        <w:pStyle w:val="ListParagraph"/>
        <w:numPr>
          <w:ilvl w:val="0"/>
          <w:numId w:val="6"/>
        </w:numPr>
        <w:spacing w:after="0"/>
        <w:rPr>
          <w:rFonts w:cstheme="minorHAnsi"/>
          <w:b/>
          <w:bCs/>
          <w:color w:val="0C7580"/>
        </w:rPr>
      </w:pPr>
      <w:r w:rsidRPr="005125F9">
        <w:rPr>
          <w:rFonts w:cstheme="minorHAnsi"/>
          <w:b/>
          <w:bCs/>
          <w:color w:val="0C7580"/>
        </w:rPr>
        <w:t>Which students connected to the unit? Which students didn’t and why?</w:t>
      </w:r>
    </w:p>
    <w:p w14:paraId="01E0D86D" w14:textId="4E143F52" w:rsidR="002D32D6" w:rsidRPr="005125F9" w:rsidRDefault="002D32D6" w:rsidP="002D32D6">
      <w:pPr>
        <w:pStyle w:val="ListParagraph"/>
        <w:numPr>
          <w:ilvl w:val="0"/>
          <w:numId w:val="6"/>
        </w:numPr>
        <w:spacing w:after="0"/>
        <w:rPr>
          <w:rFonts w:cstheme="minorHAnsi"/>
          <w:b/>
          <w:bCs/>
          <w:color w:val="0C7580"/>
        </w:rPr>
      </w:pPr>
      <w:r w:rsidRPr="005125F9">
        <w:rPr>
          <w:rFonts w:cstheme="minorHAnsi"/>
          <w:b/>
          <w:bCs/>
          <w:color w:val="0C7580"/>
        </w:rPr>
        <w:t>Which students saw themselves most reflected in the unit? Which students didn’t and why?</w:t>
      </w:r>
    </w:p>
    <w:p w14:paraId="29DB8067" w14:textId="77777777" w:rsidR="002D32D6" w:rsidRPr="005125F9" w:rsidRDefault="002D32D6" w:rsidP="002D32D6">
      <w:pPr>
        <w:pStyle w:val="ListParagraph"/>
        <w:numPr>
          <w:ilvl w:val="0"/>
          <w:numId w:val="6"/>
        </w:numPr>
        <w:spacing w:after="0"/>
        <w:rPr>
          <w:rFonts w:cstheme="minorHAnsi"/>
          <w:b/>
          <w:bCs/>
          <w:color w:val="0C7580"/>
        </w:rPr>
      </w:pPr>
      <w:r w:rsidRPr="005125F9">
        <w:rPr>
          <w:rFonts w:cstheme="minorHAnsi"/>
          <w:b/>
          <w:bCs/>
          <w:color w:val="0C7580"/>
        </w:rPr>
        <w:t>Which unit activities and assessments were most effective? Why?</w:t>
      </w:r>
    </w:p>
    <w:p w14:paraId="64D9A8BD" w14:textId="77777777" w:rsidR="002D32D6" w:rsidRPr="005125F9" w:rsidRDefault="002D32D6" w:rsidP="002D32D6">
      <w:pPr>
        <w:pStyle w:val="ListParagraph"/>
        <w:numPr>
          <w:ilvl w:val="0"/>
          <w:numId w:val="6"/>
        </w:numPr>
        <w:spacing w:after="0"/>
        <w:rPr>
          <w:rFonts w:cstheme="minorHAnsi"/>
          <w:b/>
          <w:bCs/>
          <w:color w:val="0C7580"/>
        </w:rPr>
      </w:pPr>
      <w:r w:rsidRPr="005125F9">
        <w:rPr>
          <w:rFonts w:cstheme="minorHAnsi"/>
          <w:b/>
          <w:bCs/>
          <w:color w:val="0C7580"/>
        </w:rPr>
        <w:t>Which unit activities and assessments were least effective? Why?</w:t>
      </w:r>
    </w:p>
    <w:p w14:paraId="50BA3F71" w14:textId="078AE8A1" w:rsidR="002D32D6" w:rsidRPr="00B05F98" w:rsidRDefault="002D32D6" w:rsidP="00B05F98">
      <w:pPr>
        <w:pStyle w:val="ListParagraph"/>
        <w:numPr>
          <w:ilvl w:val="0"/>
          <w:numId w:val="6"/>
        </w:numPr>
        <w:rPr>
          <w:rFonts w:cstheme="minorHAnsi"/>
          <w:b/>
          <w:bCs/>
          <w:color w:val="0C7580"/>
        </w:rPr>
      </w:pPr>
      <w:r w:rsidRPr="005125F9">
        <w:rPr>
          <w:rFonts w:cstheme="minorHAnsi"/>
          <w:b/>
          <w:bCs/>
          <w:color w:val="0C7580"/>
        </w:rPr>
        <w:t>How aligned were different components of the unit to the standards I planned to address?</w:t>
      </w:r>
    </w:p>
    <w:p w14:paraId="554DCB70" w14:textId="77777777" w:rsidR="00DF17AE" w:rsidRDefault="00A87DFC" w:rsidP="00251A16">
      <w:pPr>
        <w:rPr>
          <w:rFonts w:cstheme="minorHAnsi"/>
        </w:rPr>
      </w:pPr>
      <w:r w:rsidRPr="00CD3178">
        <w:rPr>
          <w:rFonts w:cstheme="minorHAnsi"/>
          <w:noProof/>
        </w:rPr>
        <mc:AlternateContent>
          <mc:Choice Requires="wpg">
            <w:drawing>
              <wp:inline distT="0" distB="0" distL="0" distR="0" wp14:anchorId="61D10D05" wp14:editId="36BF9CBC">
                <wp:extent cx="6682740" cy="815340"/>
                <wp:effectExtent l="0" t="0" r="22860" b="22860"/>
                <wp:docPr id="20" name="Group 20" descr="Pause for Equity: To what extent are you considering students with disabilities in your responses to the questions listed above? "/>
                <wp:cNvGraphicFramePr/>
                <a:graphic xmlns:a="http://schemas.openxmlformats.org/drawingml/2006/main">
                  <a:graphicData uri="http://schemas.microsoft.com/office/word/2010/wordprocessingGroup">
                    <wpg:wgp>
                      <wpg:cNvGrpSpPr/>
                      <wpg:grpSpPr>
                        <a:xfrm>
                          <a:off x="0" y="0"/>
                          <a:ext cx="6682740" cy="815340"/>
                          <a:chOff x="0" y="6"/>
                          <a:chExt cx="3567448" cy="1416178"/>
                        </a:xfrm>
                      </wpg:grpSpPr>
                      <wps:wsp>
                        <wps:cNvPr id="21" name="Rectangle 21"/>
                        <wps:cNvSpPr/>
                        <wps:spPr>
                          <a:xfrm>
                            <a:off x="0" y="6"/>
                            <a:ext cx="3567448" cy="422140"/>
                          </a:xfrm>
                          <a:prstGeom prst="rect">
                            <a:avLst/>
                          </a:prstGeom>
                          <a:solidFill>
                            <a:srgbClr val="0C75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557787" w14:textId="17C5082A" w:rsidR="00A87DFC" w:rsidRPr="00B96AE1" w:rsidRDefault="00A87DFC" w:rsidP="00A87DFC">
                              <w:pPr>
                                <w:jc w:val="center"/>
                                <w:rPr>
                                  <w:rFonts w:ascii="Georgia" w:eastAsiaTheme="majorEastAsia" w:hAnsi="Georgia" w:cstheme="majorBidi"/>
                                  <w:i/>
                                  <w:iCs/>
                                  <w:color w:val="FFFFFF" w:themeColor="background1"/>
                                  <w:sz w:val="24"/>
                                  <w:szCs w:val="28"/>
                                </w:rPr>
                              </w:pPr>
                              <w:r>
                                <w:rPr>
                                  <w:rFonts w:ascii="Georgia" w:eastAsiaTheme="majorEastAsia" w:hAnsi="Georgia" w:cstheme="majorBidi"/>
                                  <w:i/>
                                  <w:iCs/>
                                  <w:color w:val="FFFFFF" w:themeColor="background1"/>
                                  <w:sz w:val="24"/>
                                  <w:szCs w:val="28"/>
                                </w:rPr>
                                <w:t>Pause for Equity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412095"/>
                            <a:ext cx="3567448" cy="1004089"/>
                          </a:xfrm>
                          <a:prstGeom prst="rect">
                            <a:avLst/>
                          </a:prstGeom>
                          <a:noFill/>
                          <a:ln w="6350">
                            <a:solidFill>
                              <a:srgbClr val="0C7580"/>
                            </a:solidFill>
                          </a:ln>
                          <a:effectLst/>
                        </wps:spPr>
                        <wps:style>
                          <a:lnRef idx="0">
                            <a:schemeClr val="accent1"/>
                          </a:lnRef>
                          <a:fillRef idx="0">
                            <a:schemeClr val="accent1"/>
                          </a:fillRef>
                          <a:effectRef idx="0">
                            <a:schemeClr val="accent1"/>
                          </a:effectRef>
                          <a:fontRef idx="minor">
                            <a:schemeClr val="dk1"/>
                          </a:fontRef>
                        </wps:style>
                        <wps:txbx>
                          <w:txbxContent>
                            <w:p w14:paraId="47D777BE" w14:textId="39B23DEB" w:rsidR="00A87DFC" w:rsidRPr="004837A3" w:rsidRDefault="00A87DFC" w:rsidP="00A87DFC">
                              <w:pPr>
                                <w:rPr>
                                  <w:rFonts w:cstheme="minorHAnsi"/>
                                  <w:b/>
                                  <w:bCs/>
                                </w:rPr>
                              </w:pPr>
                              <w:r>
                                <w:rPr>
                                  <w:rFonts w:cstheme="minorHAnsi"/>
                                  <w:b/>
                                  <w:bCs/>
                                </w:rPr>
                                <w:t xml:space="preserve">To what extent are you considering students with disabilities in your responses to the questions listed above?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61D10D05" id="Group 20" o:spid="_x0000_s1041" alt="Pause for Equity: To what extent are you considering students with disabilities in your responses to the questions listed above? " style="width:526.2pt;height:64.2pt;mso-position-horizontal-relative:char;mso-position-vertical-relative:line" coordorigin="" coordsize="35674,14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">
                <v:rect id="Rectangle 21" o:spid="_x0000_s1042" style="position:absolute;width:35674;height:4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" fillcolor="#0c7580" stroked="f" strokeweight="1pt">
                  <v:textbox>
                    <w:txbxContent>
                      <w:p w14:paraId="76557787" w14:textId="17C5082A" w:rsidR="00A87DFC" w:rsidRPr="00B96AE1" w:rsidRDefault="00A87DFC" w:rsidP="00A87DFC">
                        <w:pPr>
                          <w:jc w:val="center"/>
                          <w:rPr>
                            <w:rFonts w:ascii="Georgia" w:eastAsiaTheme="majorEastAsia" w:hAnsi="Georgia" w:cstheme="majorBidi"/>
                            <w:i/>
                            <w:iCs/>
                            <w:color w:val="FFFFFF" w:themeColor="background1"/>
                            <w:sz w:val="24"/>
                            <w:szCs w:val="28"/>
                          </w:rPr>
                        </w:pPr>
                        <w:r>
                          <w:rPr>
                            <w:rFonts w:ascii="Georgia" w:eastAsiaTheme="majorEastAsia" w:hAnsi="Georgia" w:cstheme="majorBidi"/>
                            <w:i/>
                            <w:iCs/>
                            <w:color w:val="FFFFFF" w:themeColor="background1"/>
                            <w:sz w:val="24"/>
                            <w:szCs w:val="28"/>
                          </w:rPr>
                          <w:t>Pause for Equity</w:t>
                        </w:r>
                      </w:p>
                    </w:txbxContent>
                  </v:textbox>
                </v:rect>
                <v:shape id="Text Box 22" o:spid="_x0000_s1043" type="#_x0000_t202" style="position:absolute;top:4120;width:35674;height:10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" filled="f" strokecolor="#0c7580" strokeweight=".5pt">
                  <v:textbox inset=",7.2pt,,0">
                    <w:txbxContent>
                      <w:p w14:paraId="47D777BE" w14:textId="39B23DEB" w:rsidR="00A87DFC" w:rsidRPr="004837A3" w:rsidRDefault="00A87DFC" w:rsidP="00A87DFC">
                        <w:pPr>
                          <w:rPr>
                            <w:rFonts w:cstheme="minorHAnsi"/>
                            <w:b/>
                            <w:bCs/>
                          </w:rPr>
                        </w:pPr>
                        <w:r>
                          <w:rPr>
                            <w:rFonts w:cstheme="minorHAnsi"/>
                            <w:b/>
                            <w:bCs/>
                          </w:rPr>
                          <w:t xml:space="preserve">To what extent are you considering students with disabilities in your responses to the questions listed above? </w:t>
                        </w:r>
                      </w:p>
                    </w:txbxContent>
                  </v:textbox>
                </v:shape>
                <w10:anchorlock/>
              </v:group>
            </w:pict>
          </mc:Fallback>
        </mc:AlternateContent>
      </w:r>
    </w:p>
    <w:p w14:paraId="226E5133" w14:textId="1D3A013A" w:rsidR="00191A98" w:rsidRDefault="002D32D6" w:rsidP="00251A16">
      <w:pPr>
        <w:rPr>
          <w:rFonts w:cstheme="minorHAnsi"/>
        </w:rPr>
      </w:pPr>
      <w:r>
        <w:rPr>
          <w:rFonts w:cstheme="minorHAnsi"/>
        </w:rPr>
        <w:t>This section is designed to be completed after the unit has been taught. It provides a place to reflect on the implementation of the unit and to analyze the extent to which it was aligned with the Standards. There are boxes for recording reflections on centering student diversity, strengths, and areas for improvement, as well as notes about alignment between instruction and assessment in the unit and the standards that you intended to address. This section also includes a place to indicate whether these components of the unit were fully, partially, or not aligned with the standards selected, followed by a box to plan for next steps when revising unit plans for the future.</w:t>
      </w:r>
    </w:p>
    <w:p w14:paraId="12FE50BD" w14:textId="3FFD8E84" w:rsidR="00625B5E" w:rsidRPr="001B6030" w:rsidRDefault="001B6030" w:rsidP="001B6030">
      <w:pPr>
        <w:spacing w:after="0"/>
        <w:rPr>
          <w:rFonts w:ascii="Georgia" w:hAnsi="Georgia"/>
          <w:color w:val="0C7580"/>
          <w:sz w:val="28"/>
          <w:szCs w:val="28"/>
        </w:rPr>
      </w:pPr>
      <w:r>
        <w:rPr>
          <w:rFonts w:ascii="Georgia" w:hAnsi="Georgia"/>
          <w:color w:val="0C7580"/>
          <w:sz w:val="28"/>
          <w:szCs w:val="28"/>
        </w:rPr>
        <w:lastRenderedPageBreak/>
        <w:t>References</w:t>
      </w:r>
    </w:p>
    <w:p w14:paraId="7E90B25A" w14:textId="5129577C" w:rsidR="00251A16" w:rsidRPr="00635F10" w:rsidRDefault="005B7591" w:rsidP="005B7591">
      <w:pPr>
        <w:rPr>
          <w:rFonts w:cstheme="minorHAnsi"/>
          <w:shd w:val="clear" w:color="auto" w:fill="FFFFFF"/>
        </w:rPr>
      </w:pPr>
      <w:r w:rsidRPr="005B7591">
        <w:rPr>
          <w:rFonts w:cstheme="minorHAnsi"/>
          <w:color w:val="222222"/>
          <w:shd w:val="clear" w:color="auto" w:fill="FFFFFF"/>
        </w:rPr>
        <w:t>Clementi, D., &amp; Terrill, L. (2013). </w:t>
      </w:r>
      <w:r w:rsidRPr="005B7591">
        <w:rPr>
          <w:rFonts w:cstheme="minorHAnsi"/>
          <w:i/>
          <w:iCs/>
          <w:color w:val="222222"/>
          <w:shd w:val="clear" w:color="auto" w:fill="FFFFFF"/>
        </w:rPr>
        <w:t>The keys to planning for learning: Effective curriculum, unit, and lesson design</w:t>
      </w:r>
      <w:r w:rsidRPr="005B7591">
        <w:rPr>
          <w:rFonts w:cstheme="minorHAnsi"/>
          <w:color w:val="222222"/>
          <w:shd w:val="clear" w:color="auto" w:fill="FFFFFF"/>
        </w:rPr>
        <w:t>. American Council on the Teaching of Foreign Languages.</w:t>
      </w:r>
      <w:r w:rsidR="00F4353D">
        <w:rPr>
          <w:rFonts w:cstheme="minorHAnsi"/>
          <w:color w:val="222222"/>
          <w:shd w:val="clear" w:color="auto" w:fill="FFFFFF"/>
        </w:rPr>
        <w:t xml:space="preserve"> </w:t>
      </w:r>
      <w:hyperlink r:id="rId14" w:history="1">
        <w:r w:rsidR="00F4353D" w:rsidRPr="00635F10">
          <w:rPr>
            <w:rStyle w:val="Hyperlink"/>
            <w:rFonts w:cstheme="minorHAnsi"/>
            <w:color w:val="auto"/>
            <w:shd w:val="clear" w:color="auto" w:fill="FFFFFF"/>
          </w:rPr>
          <w:t>https://www.actfl.org/sites/default/files/publications/keys-planning/BlankUnitTemplate.docx</w:t>
        </w:r>
      </w:hyperlink>
    </w:p>
    <w:p w14:paraId="2097A586" w14:textId="05ADFB9C" w:rsidR="001B6030" w:rsidRPr="00163F44" w:rsidRDefault="001B6030" w:rsidP="005B7591">
      <w:pPr>
        <w:rPr>
          <w:rFonts w:cstheme="minorHAnsi"/>
          <w:color w:val="222222"/>
          <w:shd w:val="clear" w:color="auto" w:fill="FFFFFF"/>
        </w:rPr>
      </w:pPr>
      <w:r>
        <w:rPr>
          <w:rFonts w:cstheme="minorHAnsi"/>
        </w:rPr>
        <w:t>New York State Education Department</w:t>
      </w:r>
      <w:r w:rsidR="00316978">
        <w:rPr>
          <w:rFonts w:cstheme="minorHAnsi"/>
        </w:rPr>
        <w:t>.</w:t>
      </w:r>
      <w:r>
        <w:rPr>
          <w:rFonts w:cstheme="minorHAnsi"/>
        </w:rPr>
        <w:t xml:space="preserve"> (n.d.). </w:t>
      </w:r>
      <w:r w:rsidRPr="001B6030">
        <w:rPr>
          <w:rFonts w:cstheme="minorHAnsi"/>
          <w:i/>
          <w:iCs/>
        </w:rPr>
        <w:t>Curriculum alignment reflection tool for Next Generation English Language Arts (ELA) units.</w:t>
      </w:r>
      <w:r w:rsidR="00163F44" w:rsidRPr="00163F44">
        <w:rPr>
          <w:rFonts w:cstheme="minorHAnsi"/>
        </w:rPr>
        <w:t xml:space="preserve"> </w:t>
      </w:r>
      <w:hyperlink r:id="rId15" w:tgtFrame="_blank" w:history="1">
        <w:r w:rsidR="00163F44" w:rsidRPr="00163F44">
          <w:rPr>
            <w:rStyle w:val="Hyperlink"/>
            <w:rFonts w:cstheme="minorHAnsi"/>
            <w:color w:val="auto"/>
            <w:shd w:val="clear" w:color="auto" w:fill="FFFFFF"/>
          </w:rPr>
          <w:t>http://www.nysed.gov/common/nysed/files/programs/curriculum-instruction/elareflectiontooleditable.pdf</w:t>
        </w:r>
      </w:hyperlink>
    </w:p>
    <w:p w14:paraId="158048C9" w14:textId="7E9A4DEF" w:rsidR="005B7591" w:rsidRPr="005B7591" w:rsidRDefault="005B7591" w:rsidP="005B7591">
      <w:pPr>
        <w:rPr>
          <w:rFonts w:cstheme="minorHAnsi"/>
        </w:rPr>
      </w:pPr>
      <w:r>
        <w:rPr>
          <w:rFonts w:cstheme="minorHAnsi"/>
        </w:rPr>
        <w:t>Ohio Department of Education</w:t>
      </w:r>
      <w:r w:rsidR="00316978">
        <w:rPr>
          <w:rFonts w:cstheme="minorHAnsi"/>
        </w:rPr>
        <w:t>.</w:t>
      </w:r>
      <w:r>
        <w:rPr>
          <w:rFonts w:cstheme="minorHAnsi"/>
        </w:rPr>
        <w:t xml:space="preserve"> (2016). </w:t>
      </w:r>
      <w:r w:rsidRPr="004F2507">
        <w:rPr>
          <w:rFonts w:cstheme="minorHAnsi"/>
          <w:i/>
          <w:iCs/>
        </w:rPr>
        <w:t xml:space="preserve">World </w:t>
      </w:r>
      <w:r w:rsidR="004F2507" w:rsidRPr="004F2507">
        <w:rPr>
          <w:rFonts w:cstheme="minorHAnsi"/>
          <w:i/>
          <w:iCs/>
        </w:rPr>
        <w:t>l</w:t>
      </w:r>
      <w:r w:rsidRPr="004F2507">
        <w:rPr>
          <w:rFonts w:cstheme="minorHAnsi"/>
          <w:i/>
          <w:iCs/>
        </w:rPr>
        <w:t xml:space="preserve">anguage </w:t>
      </w:r>
      <w:r w:rsidR="004F2507" w:rsidRPr="004F2507">
        <w:rPr>
          <w:rFonts w:cstheme="minorHAnsi"/>
          <w:i/>
          <w:iCs/>
        </w:rPr>
        <w:t>c</w:t>
      </w:r>
      <w:r w:rsidRPr="004F2507">
        <w:rPr>
          <w:rFonts w:cstheme="minorHAnsi"/>
          <w:i/>
          <w:iCs/>
        </w:rPr>
        <w:t xml:space="preserve">ourse and </w:t>
      </w:r>
      <w:r w:rsidR="004F2507" w:rsidRPr="004F2507">
        <w:rPr>
          <w:rFonts w:cstheme="minorHAnsi"/>
          <w:i/>
          <w:iCs/>
        </w:rPr>
        <w:t>c</w:t>
      </w:r>
      <w:r w:rsidRPr="004F2507">
        <w:rPr>
          <w:rFonts w:cstheme="minorHAnsi"/>
          <w:i/>
          <w:iCs/>
        </w:rPr>
        <w:t xml:space="preserve">urriculum </w:t>
      </w:r>
      <w:r w:rsidR="004F2507" w:rsidRPr="004F2507">
        <w:rPr>
          <w:rFonts w:cstheme="minorHAnsi"/>
          <w:i/>
          <w:iCs/>
        </w:rPr>
        <w:t>d</w:t>
      </w:r>
      <w:r w:rsidRPr="004F2507">
        <w:rPr>
          <w:rFonts w:cstheme="minorHAnsi"/>
          <w:i/>
          <w:iCs/>
        </w:rPr>
        <w:t xml:space="preserve">esign </w:t>
      </w:r>
      <w:r w:rsidR="004F2507" w:rsidRPr="004F2507">
        <w:rPr>
          <w:rFonts w:cstheme="minorHAnsi"/>
          <w:i/>
          <w:iCs/>
        </w:rPr>
        <w:t>t</w:t>
      </w:r>
      <w:r w:rsidRPr="004F2507">
        <w:rPr>
          <w:rFonts w:cstheme="minorHAnsi"/>
          <w:i/>
          <w:iCs/>
        </w:rPr>
        <w:t>ool</w:t>
      </w:r>
      <w:r w:rsidR="004F2507">
        <w:rPr>
          <w:rFonts w:cstheme="minorHAnsi"/>
        </w:rPr>
        <w:t>.</w:t>
      </w:r>
      <w:r w:rsidR="00163F44">
        <w:rPr>
          <w:rFonts w:cstheme="minorHAnsi"/>
        </w:rPr>
        <w:t xml:space="preserve"> </w:t>
      </w:r>
      <w:hyperlink r:id="rId16" w:history="1">
        <w:r w:rsidR="00163F44" w:rsidRPr="00163F44">
          <w:rPr>
            <w:rStyle w:val="Hyperlink"/>
            <w:rFonts w:cstheme="minorHAnsi"/>
            <w:color w:val="auto"/>
          </w:rPr>
          <w:t>https://education.ohio.gov/getattachment/Topics/Learning-in-Ohio/Foreign-Language/World-Languages-Model-Curriculum/World-Languages-Model-Curriculum-Framework/Instructional-Strategies/BACKWARD_design_tool_BLANK_WEBSITE_oct2016.pdf.aspx?lang=en-US</w:t>
        </w:r>
      </w:hyperlink>
      <w:r w:rsidR="00163F44" w:rsidRPr="00163F44">
        <w:rPr>
          <w:rFonts w:cstheme="minorHAnsi"/>
        </w:rPr>
        <w:t xml:space="preserve"> </w:t>
      </w:r>
    </w:p>
    <w:sectPr w:rsidR="005B7591" w:rsidRPr="005B7591" w:rsidSect="0030470F">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3D056" w14:textId="77777777" w:rsidR="00936441" w:rsidRDefault="00936441" w:rsidP="00251A16">
      <w:pPr>
        <w:spacing w:after="0" w:line="240" w:lineRule="auto"/>
      </w:pPr>
      <w:r>
        <w:separator/>
      </w:r>
    </w:p>
  </w:endnote>
  <w:endnote w:type="continuationSeparator" w:id="0">
    <w:p w14:paraId="20445BF5" w14:textId="77777777" w:rsidR="00936441" w:rsidRDefault="00936441" w:rsidP="00251A16">
      <w:pPr>
        <w:spacing w:after="0" w:line="240" w:lineRule="auto"/>
      </w:pPr>
      <w:r>
        <w:continuationSeparator/>
      </w:r>
    </w:p>
  </w:endnote>
  <w:endnote w:type="continuationNotice" w:id="1">
    <w:p w14:paraId="086EDE65" w14:textId="77777777" w:rsidR="00936441" w:rsidRDefault="00936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EEAE5" w14:textId="77777777" w:rsidR="00E875E4" w:rsidRDefault="00E87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5691605"/>
      <w:docPartObj>
        <w:docPartGallery w:val="Page Numbers (Bottom of Page)"/>
        <w:docPartUnique/>
      </w:docPartObj>
    </w:sdtPr>
    <w:sdtEndPr>
      <w:rPr>
        <w:noProof/>
      </w:rPr>
    </w:sdtEndPr>
    <w:sdtContent>
      <w:p w14:paraId="1B8754D5" w14:textId="4BF3BF0A" w:rsidR="00346676" w:rsidRDefault="003466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C7FFD7" w14:textId="5D5185D0" w:rsidR="005E3FD6" w:rsidRPr="00346676" w:rsidRDefault="005E3FD6">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04F42" w14:textId="77777777" w:rsidR="00E875E4" w:rsidRDefault="00E87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4AEF9" w14:textId="77777777" w:rsidR="00936441" w:rsidRDefault="00936441" w:rsidP="00251A16">
      <w:pPr>
        <w:spacing w:after="0" w:line="240" w:lineRule="auto"/>
      </w:pPr>
      <w:r>
        <w:separator/>
      </w:r>
    </w:p>
  </w:footnote>
  <w:footnote w:type="continuationSeparator" w:id="0">
    <w:p w14:paraId="3E0ACBC5" w14:textId="77777777" w:rsidR="00936441" w:rsidRDefault="00936441" w:rsidP="00251A16">
      <w:pPr>
        <w:spacing w:after="0" w:line="240" w:lineRule="auto"/>
      </w:pPr>
      <w:r>
        <w:continuationSeparator/>
      </w:r>
    </w:p>
  </w:footnote>
  <w:footnote w:type="continuationNotice" w:id="1">
    <w:p w14:paraId="641C0E2C" w14:textId="77777777" w:rsidR="00936441" w:rsidRDefault="009364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B233E" w14:textId="77777777" w:rsidR="00E875E4" w:rsidRDefault="00E87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646B1" w14:textId="5B40DB31" w:rsidR="00251A16" w:rsidRPr="006C76B9" w:rsidRDefault="00251A16" w:rsidP="00251A16">
    <w:pPr>
      <w:pStyle w:val="Header"/>
      <w:jc w:val="right"/>
    </w:pPr>
    <w:r w:rsidRPr="006C76B9">
      <w:rPr>
        <w:noProof/>
      </w:rPr>
      <w:drawing>
        <wp:anchor distT="0" distB="0" distL="114300" distR="114300" simplePos="0" relativeHeight="251658240" behindDoc="1" locked="0" layoutInCell="1" allowOverlap="1" wp14:anchorId="2D62DB07" wp14:editId="652763C8">
          <wp:simplePos x="0" y="0"/>
          <wp:positionH relativeFrom="page">
            <wp:posOffset>626110</wp:posOffset>
          </wp:positionH>
          <wp:positionV relativeFrom="paragraph">
            <wp:posOffset>-262255</wp:posOffset>
          </wp:positionV>
          <wp:extent cx="1261872" cy="612648"/>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6B9">
      <w:tab/>
    </w:r>
  </w:p>
  <w:p w14:paraId="71C41CDC" w14:textId="77777777" w:rsidR="00251A16" w:rsidRDefault="00251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9BC24" w14:textId="77777777" w:rsidR="00E875E4" w:rsidRDefault="00E87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863A3"/>
    <w:multiLevelType w:val="hybridMultilevel"/>
    <w:tmpl w:val="57A4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D5FF0"/>
    <w:multiLevelType w:val="hybridMultilevel"/>
    <w:tmpl w:val="D002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C30CD"/>
    <w:multiLevelType w:val="hybridMultilevel"/>
    <w:tmpl w:val="B80A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A396A"/>
    <w:multiLevelType w:val="hybridMultilevel"/>
    <w:tmpl w:val="8834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6363B"/>
    <w:multiLevelType w:val="hybridMultilevel"/>
    <w:tmpl w:val="425E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873D4"/>
    <w:multiLevelType w:val="hybridMultilevel"/>
    <w:tmpl w:val="B940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8766D"/>
    <w:multiLevelType w:val="hybridMultilevel"/>
    <w:tmpl w:val="26A84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743AD"/>
    <w:multiLevelType w:val="hybridMultilevel"/>
    <w:tmpl w:val="2BD88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568E8"/>
    <w:multiLevelType w:val="hybridMultilevel"/>
    <w:tmpl w:val="9E68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13471"/>
    <w:multiLevelType w:val="hybridMultilevel"/>
    <w:tmpl w:val="4510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445FA"/>
    <w:multiLevelType w:val="hybridMultilevel"/>
    <w:tmpl w:val="9D4A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C6AA2"/>
    <w:multiLevelType w:val="hybridMultilevel"/>
    <w:tmpl w:val="34A8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A87BBC"/>
    <w:multiLevelType w:val="hybridMultilevel"/>
    <w:tmpl w:val="52A2A27C"/>
    <w:lvl w:ilvl="0" w:tplc="0FF81BFA">
      <w:start w:val="1"/>
      <w:numFmt w:val="bullet"/>
      <w:lvlText w:val="•"/>
      <w:lvlJc w:val="left"/>
      <w:pPr>
        <w:tabs>
          <w:tab w:val="num" w:pos="720"/>
        </w:tabs>
        <w:ind w:left="720" w:hanging="360"/>
      </w:pPr>
      <w:rPr>
        <w:rFonts w:ascii="Arial" w:hAnsi="Arial" w:hint="default"/>
      </w:rPr>
    </w:lvl>
    <w:lvl w:ilvl="1" w:tplc="A76204C2" w:tentative="1">
      <w:start w:val="1"/>
      <w:numFmt w:val="bullet"/>
      <w:lvlText w:val="•"/>
      <w:lvlJc w:val="left"/>
      <w:pPr>
        <w:tabs>
          <w:tab w:val="num" w:pos="1440"/>
        </w:tabs>
        <w:ind w:left="1440" w:hanging="360"/>
      </w:pPr>
      <w:rPr>
        <w:rFonts w:ascii="Arial" w:hAnsi="Arial" w:hint="default"/>
      </w:rPr>
    </w:lvl>
    <w:lvl w:ilvl="2" w:tplc="C93E058C" w:tentative="1">
      <w:start w:val="1"/>
      <w:numFmt w:val="bullet"/>
      <w:lvlText w:val="•"/>
      <w:lvlJc w:val="left"/>
      <w:pPr>
        <w:tabs>
          <w:tab w:val="num" w:pos="2160"/>
        </w:tabs>
        <w:ind w:left="2160" w:hanging="360"/>
      </w:pPr>
      <w:rPr>
        <w:rFonts w:ascii="Arial" w:hAnsi="Arial" w:hint="default"/>
      </w:rPr>
    </w:lvl>
    <w:lvl w:ilvl="3" w:tplc="29FC336C" w:tentative="1">
      <w:start w:val="1"/>
      <w:numFmt w:val="bullet"/>
      <w:lvlText w:val="•"/>
      <w:lvlJc w:val="left"/>
      <w:pPr>
        <w:tabs>
          <w:tab w:val="num" w:pos="2880"/>
        </w:tabs>
        <w:ind w:left="2880" w:hanging="360"/>
      </w:pPr>
      <w:rPr>
        <w:rFonts w:ascii="Arial" w:hAnsi="Arial" w:hint="default"/>
      </w:rPr>
    </w:lvl>
    <w:lvl w:ilvl="4" w:tplc="0D76DBE6" w:tentative="1">
      <w:start w:val="1"/>
      <w:numFmt w:val="bullet"/>
      <w:lvlText w:val="•"/>
      <w:lvlJc w:val="left"/>
      <w:pPr>
        <w:tabs>
          <w:tab w:val="num" w:pos="3600"/>
        </w:tabs>
        <w:ind w:left="3600" w:hanging="360"/>
      </w:pPr>
      <w:rPr>
        <w:rFonts w:ascii="Arial" w:hAnsi="Arial" w:hint="default"/>
      </w:rPr>
    </w:lvl>
    <w:lvl w:ilvl="5" w:tplc="A61AA510" w:tentative="1">
      <w:start w:val="1"/>
      <w:numFmt w:val="bullet"/>
      <w:lvlText w:val="•"/>
      <w:lvlJc w:val="left"/>
      <w:pPr>
        <w:tabs>
          <w:tab w:val="num" w:pos="4320"/>
        </w:tabs>
        <w:ind w:left="4320" w:hanging="360"/>
      </w:pPr>
      <w:rPr>
        <w:rFonts w:ascii="Arial" w:hAnsi="Arial" w:hint="default"/>
      </w:rPr>
    </w:lvl>
    <w:lvl w:ilvl="6" w:tplc="0ACA28E8" w:tentative="1">
      <w:start w:val="1"/>
      <w:numFmt w:val="bullet"/>
      <w:lvlText w:val="•"/>
      <w:lvlJc w:val="left"/>
      <w:pPr>
        <w:tabs>
          <w:tab w:val="num" w:pos="5040"/>
        </w:tabs>
        <w:ind w:left="5040" w:hanging="360"/>
      </w:pPr>
      <w:rPr>
        <w:rFonts w:ascii="Arial" w:hAnsi="Arial" w:hint="default"/>
      </w:rPr>
    </w:lvl>
    <w:lvl w:ilvl="7" w:tplc="BB7AEDC8" w:tentative="1">
      <w:start w:val="1"/>
      <w:numFmt w:val="bullet"/>
      <w:lvlText w:val="•"/>
      <w:lvlJc w:val="left"/>
      <w:pPr>
        <w:tabs>
          <w:tab w:val="num" w:pos="5760"/>
        </w:tabs>
        <w:ind w:left="5760" w:hanging="360"/>
      </w:pPr>
      <w:rPr>
        <w:rFonts w:ascii="Arial" w:hAnsi="Arial" w:hint="default"/>
      </w:rPr>
    </w:lvl>
    <w:lvl w:ilvl="8" w:tplc="BCDCE38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0"/>
  </w:num>
  <w:num w:numId="3">
    <w:abstractNumId w:val="1"/>
  </w:num>
  <w:num w:numId="4">
    <w:abstractNumId w:val="0"/>
  </w:num>
  <w:num w:numId="5">
    <w:abstractNumId w:val="9"/>
  </w:num>
  <w:num w:numId="6">
    <w:abstractNumId w:val="5"/>
  </w:num>
  <w:num w:numId="7">
    <w:abstractNumId w:val="2"/>
  </w:num>
  <w:num w:numId="8">
    <w:abstractNumId w:val="3"/>
  </w:num>
  <w:num w:numId="9">
    <w:abstractNumId w:val="8"/>
  </w:num>
  <w:num w:numId="10">
    <w:abstractNumId w:val="6"/>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16"/>
    <w:rsid w:val="000016AB"/>
    <w:rsid w:val="00002452"/>
    <w:rsid w:val="00011AE2"/>
    <w:rsid w:val="00023FEB"/>
    <w:rsid w:val="00025288"/>
    <w:rsid w:val="00027923"/>
    <w:rsid w:val="00032867"/>
    <w:rsid w:val="0003330A"/>
    <w:rsid w:val="00034C3D"/>
    <w:rsid w:val="000350F1"/>
    <w:rsid w:val="000548F7"/>
    <w:rsid w:val="00074DF8"/>
    <w:rsid w:val="00083696"/>
    <w:rsid w:val="00084E08"/>
    <w:rsid w:val="000917DD"/>
    <w:rsid w:val="00094B5F"/>
    <w:rsid w:val="000A4A02"/>
    <w:rsid w:val="000B06BA"/>
    <w:rsid w:val="000C0340"/>
    <w:rsid w:val="000D4F61"/>
    <w:rsid w:val="000E10CD"/>
    <w:rsid w:val="000E4788"/>
    <w:rsid w:val="000F67E9"/>
    <w:rsid w:val="0010185A"/>
    <w:rsid w:val="00103078"/>
    <w:rsid w:val="001119D7"/>
    <w:rsid w:val="001151FA"/>
    <w:rsid w:val="00117F61"/>
    <w:rsid w:val="00121ECD"/>
    <w:rsid w:val="0012580B"/>
    <w:rsid w:val="00140D4D"/>
    <w:rsid w:val="00141E2F"/>
    <w:rsid w:val="00147B2E"/>
    <w:rsid w:val="001502AD"/>
    <w:rsid w:val="00153284"/>
    <w:rsid w:val="00162CA5"/>
    <w:rsid w:val="00163F44"/>
    <w:rsid w:val="00166014"/>
    <w:rsid w:val="001812E3"/>
    <w:rsid w:val="00183A37"/>
    <w:rsid w:val="00191A98"/>
    <w:rsid w:val="00195527"/>
    <w:rsid w:val="001A3B22"/>
    <w:rsid w:val="001A428D"/>
    <w:rsid w:val="001A63ED"/>
    <w:rsid w:val="001B23B0"/>
    <w:rsid w:val="001B4F09"/>
    <w:rsid w:val="001B5C35"/>
    <w:rsid w:val="001B6030"/>
    <w:rsid w:val="001D796D"/>
    <w:rsid w:val="001E304C"/>
    <w:rsid w:val="001F40F6"/>
    <w:rsid w:val="00201682"/>
    <w:rsid w:val="00211EF0"/>
    <w:rsid w:val="00220541"/>
    <w:rsid w:val="00221E33"/>
    <w:rsid w:val="0022323E"/>
    <w:rsid w:val="002252C1"/>
    <w:rsid w:val="002267E2"/>
    <w:rsid w:val="00244CFF"/>
    <w:rsid w:val="002470CE"/>
    <w:rsid w:val="00247A0F"/>
    <w:rsid w:val="00251A16"/>
    <w:rsid w:val="0026132B"/>
    <w:rsid w:val="00267025"/>
    <w:rsid w:val="00270498"/>
    <w:rsid w:val="0029004F"/>
    <w:rsid w:val="002B2B04"/>
    <w:rsid w:val="002D32D6"/>
    <w:rsid w:val="002F08E4"/>
    <w:rsid w:val="002F4DC0"/>
    <w:rsid w:val="0030470F"/>
    <w:rsid w:val="00316978"/>
    <w:rsid w:val="00330BD8"/>
    <w:rsid w:val="00346676"/>
    <w:rsid w:val="003512A9"/>
    <w:rsid w:val="00356F8E"/>
    <w:rsid w:val="003617D0"/>
    <w:rsid w:val="00362EEE"/>
    <w:rsid w:val="00366CA8"/>
    <w:rsid w:val="00380B0F"/>
    <w:rsid w:val="003811E5"/>
    <w:rsid w:val="00384408"/>
    <w:rsid w:val="003928A5"/>
    <w:rsid w:val="00394521"/>
    <w:rsid w:val="003A01FF"/>
    <w:rsid w:val="003A524C"/>
    <w:rsid w:val="003B3CA3"/>
    <w:rsid w:val="003B7EBE"/>
    <w:rsid w:val="003C6B83"/>
    <w:rsid w:val="003E06EA"/>
    <w:rsid w:val="003E7F2F"/>
    <w:rsid w:val="003F0FDE"/>
    <w:rsid w:val="003F678F"/>
    <w:rsid w:val="00406308"/>
    <w:rsid w:val="00410ACD"/>
    <w:rsid w:val="00411456"/>
    <w:rsid w:val="00426CEF"/>
    <w:rsid w:val="00443033"/>
    <w:rsid w:val="00454712"/>
    <w:rsid w:val="00455435"/>
    <w:rsid w:val="004641D5"/>
    <w:rsid w:val="00465076"/>
    <w:rsid w:val="00465D8C"/>
    <w:rsid w:val="00466DC1"/>
    <w:rsid w:val="004677F8"/>
    <w:rsid w:val="0047072A"/>
    <w:rsid w:val="00471AAE"/>
    <w:rsid w:val="004837A3"/>
    <w:rsid w:val="00484869"/>
    <w:rsid w:val="0049001A"/>
    <w:rsid w:val="004A3C59"/>
    <w:rsid w:val="004B4A4F"/>
    <w:rsid w:val="004B7261"/>
    <w:rsid w:val="004C054D"/>
    <w:rsid w:val="004C66C2"/>
    <w:rsid w:val="004D071B"/>
    <w:rsid w:val="004D6211"/>
    <w:rsid w:val="004D6657"/>
    <w:rsid w:val="004F2507"/>
    <w:rsid w:val="004F2875"/>
    <w:rsid w:val="00501A05"/>
    <w:rsid w:val="005125F9"/>
    <w:rsid w:val="00514877"/>
    <w:rsid w:val="005215E6"/>
    <w:rsid w:val="0052236F"/>
    <w:rsid w:val="00536BA5"/>
    <w:rsid w:val="00542AE9"/>
    <w:rsid w:val="005519BC"/>
    <w:rsid w:val="00553E36"/>
    <w:rsid w:val="00561DD5"/>
    <w:rsid w:val="0058682A"/>
    <w:rsid w:val="005902F1"/>
    <w:rsid w:val="005A04AF"/>
    <w:rsid w:val="005A09B3"/>
    <w:rsid w:val="005A3232"/>
    <w:rsid w:val="005B4D1C"/>
    <w:rsid w:val="005B5305"/>
    <w:rsid w:val="005B7591"/>
    <w:rsid w:val="005C0C8C"/>
    <w:rsid w:val="005D16ED"/>
    <w:rsid w:val="005D6D7C"/>
    <w:rsid w:val="005E38C7"/>
    <w:rsid w:val="005E3FD6"/>
    <w:rsid w:val="005F0156"/>
    <w:rsid w:val="006039AE"/>
    <w:rsid w:val="0061226E"/>
    <w:rsid w:val="00616ECF"/>
    <w:rsid w:val="00624847"/>
    <w:rsid w:val="00625B5E"/>
    <w:rsid w:val="00635F10"/>
    <w:rsid w:val="00647A40"/>
    <w:rsid w:val="00653247"/>
    <w:rsid w:val="006602AC"/>
    <w:rsid w:val="00671AE9"/>
    <w:rsid w:val="00681849"/>
    <w:rsid w:val="00681EA0"/>
    <w:rsid w:val="00694D2A"/>
    <w:rsid w:val="006A1A0E"/>
    <w:rsid w:val="006A21C6"/>
    <w:rsid w:val="006A4381"/>
    <w:rsid w:val="006A43E5"/>
    <w:rsid w:val="006A6E84"/>
    <w:rsid w:val="006B0FC4"/>
    <w:rsid w:val="006C08A3"/>
    <w:rsid w:val="006C3862"/>
    <w:rsid w:val="006C4B6C"/>
    <w:rsid w:val="006C6AF6"/>
    <w:rsid w:val="006D3D07"/>
    <w:rsid w:val="006D620B"/>
    <w:rsid w:val="006F1866"/>
    <w:rsid w:val="007025F2"/>
    <w:rsid w:val="007033AC"/>
    <w:rsid w:val="00715988"/>
    <w:rsid w:val="00716B6A"/>
    <w:rsid w:val="007228E6"/>
    <w:rsid w:val="00723843"/>
    <w:rsid w:val="007269EB"/>
    <w:rsid w:val="007340A8"/>
    <w:rsid w:val="00734323"/>
    <w:rsid w:val="0073452B"/>
    <w:rsid w:val="0074132B"/>
    <w:rsid w:val="007456C2"/>
    <w:rsid w:val="007473AF"/>
    <w:rsid w:val="00752879"/>
    <w:rsid w:val="007566C0"/>
    <w:rsid w:val="00756FD3"/>
    <w:rsid w:val="00773890"/>
    <w:rsid w:val="00780307"/>
    <w:rsid w:val="00793DF9"/>
    <w:rsid w:val="007A3D01"/>
    <w:rsid w:val="007B1086"/>
    <w:rsid w:val="007B2C20"/>
    <w:rsid w:val="007B3059"/>
    <w:rsid w:val="007C368B"/>
    <w:rsid w:val="007D5F4E"/>
    <w:rsid w:val="007D7B4A"/>
    <w:rsid w:val="007F364B"/>
    <w:rsid w:val="007F5106"/>
    <w:rsid w:val="008005B7"/>
    <w:rsid w:val="00812D24"/>
    <w:rsid w:val="00820329"/>
    <w:rsid w:val="00822FA2"/>
    <w:rsid w:val="00823356"/>
    <w:rsid w:val="0083558D"/>
    <w:rsid w:val="00853C3B"/>
    <w:rsid w:val="00857BC4"/>
    <w:rsid w:val="00857E9B"/>
    <w:rsid w:val="00867346"/>
    <w:rsid w:val="00870E00"/>
    <w:rsid w:val="0087484D"/>
    <w:rsid w:val="00891425"/>
    <w:rsid w:val="0089756E"/>
    <w:rsid w:val="008A12B9"/>
    <w:rsid w:val="008B19D2"/>
    <w:rsid w:val="008B4ADA"/>
    <w:rsid w:val="008B76AC"/>
    <w:rsid w:val="008C10C4"/>
    <w:rsid w:val="008C534D"/>
    <w:rsid w:val="008D10F5"/>
    <w:rsid w:val="008D4C65"/>
    <w:rsid w:val="008E291B"/>
    <w:rsid w:val="008E48F4"/>
    <w:rsid w:val="008F31FD"/>
    <w:rsid w:val="008F711A"/>
    <w:rsid w:val="00900CFF"/>
    <w:rsid w:val="009051A3"/>
    <w:rsid w:val="00930CD6"/>
    <w:rsid w:val="00936441"/>
    <w:rsid w:val="00937DBE"/>
    <w:rsid w:val="0094372E"/>
    <w:rsid w:val="0096202E"/>
    <w:rsid w:val="0097577D"/>
    <w:rsid w:val="00984C95"/>
    <w:rsid w:val="009878C2"/>
    <w:rsid w:val="00993142"/>
    <w:rsid w:val="009A2681"/>
    <w:rsid w:val="009A5F1C"/>
    <w:rsid w:val="009A7428"/>
    <w:rsid w:val="009B4E14"/>
    <w:rsid w:val="009C02D4"/>
    <w:rsid w:val="009C6DEC"/>
    <w:rsid w:val="009D2F33"/>
    <w:rsid w:val="00A06F7C"/>
    <w:rsid w:val="00A30168"/>
    <w:rsid w:val="00A30E9A"/>
    <w:rsid w:val="00A33648"/>
    <w:rsid w:val="00A5707F"/>
    <w:rsid w:val="00A6189E"/>
    <w:rsid w:val="00A6364B"/>
    <w:rsid w:val="00A65042"/>
    <w:rsid w:val="00A72614"/>
    <w:rsid w:val="00A76D61"/>
    <w:rsid w:val="00A87DFC"/>
    <w:rsid w:val="00AB569F"/>
    <w:rsid w:val="00AB613D"/>
    <w:rsid w:val="00AB6976"/>
    <w:rsid w:val="00AC668B"/>
    <w:rsid w:val="00AD23B9"/>
    <w:rsid w:val="00AE3E74"/>
    <w:rsid w:val="00AE7EAF"/>
    <w:rsid w:val="00AF0054"/>
    <w:rsid w:val="00AF59C8"/>
    <w:rsid w:val="00B04FD8"/>
    <w:rsid w:val="00B05AFB"/>
    <w:rsid w:val="00B05F98"/>
    <w:rsid w:val="00B1361B"/>
    <w:rsid w:val="00B14E1C"/>
    <w:rsid w:val="00B23DD0"/>
    <w:rsid w:val="00B3080D"/>
    <w:rsid w:val="00B457B3"/>
    <w:rsid w:val="00B51391"/>
    <w:rsid w:val="00B57E6A"/>
    <w:rsid w:val="00B64488"/>
    <w:rsid w:val="00B76DCF"/>
    <w:rsid w:val="00B77125"/>
    <w:rsid w:val="00B8500C"/>
    <w:rsid w:val="00B910CC"/>
    <w:rsid w:val="00B96AE1"/>
    <w:rsid w:val="00BB6DD6"/>
    <w:rsid w:val="00BB7292"/>
    <w:rsid w:val="00BB790C"/>
    <w:rsid w:val="00BC0C38"/>
    <w:rsid w:val="00BE68A5"/>
    <w:rsid w:val="00BE7CB5"/>
    <w:rsid w:val="00BF4BD3"/>
    <w:rsid w:val="00C0211D"/>
    <w:rsid w:val="00C02E1D"/>
    <w:rsid w:val="00C11357"/>
    <w:rsid w:val="00C14E47"/>
    <w:rsid w:val="00C23DD5"/>
    <w:rsid w:val="00C2528E"/>
    <w:rsid w:val="00C260F3"/>
    <w:rsid w:val="00C30638"/>
    <w:rsid w:val="00C422FD"/>
    <w:rsid w:val="00C47BE6"/>
    <w:rsid w:val="00C54DC6"/>
    <w:rsid w:val="00C60A5A"/>
    <w:rsid w:val="00C72F05"/>
    <w:rsid w:val="00C75252"/>
    <w:rsid w:val="00C77056"/>
    <w:rsid w:val="00C83CA1"/>
    <w:rsid w:val="00C87214"/>
    <w:rsid w:val="00C87F8D"/>
    <w:rsid w:val="00CA02F5"/>
    <w:rsid w:val="00CA5C2F"/>
    <w:rsid w:val="00CB6C94"/>
    <w:rsid w:val="00CC3204"/>
    <w:rsid w:val="00CC431C"/>
    <w:rsid w:val="00CD3178"/>
    <w:rsid w:val="00CE06AC"/>
    <w:rsid w:val="00CE5CF6"/>
    <w:rsid w:val="00CF0A22"/>
    <w:rsid w:val="00CF13DB"/>
    <w:rsid w:val="00CF4C39"/>
    <w:rsid w:val="00CF6072"/>
    <w:rsid w:val="00D05495"/>
    <w:rsid w:val="00D06007"/>
    <w:rsid w:val="00D0684C"/>
    <w:rsid w:val="00D1266F"/>
    <w:rsid w:val="00D41879"/>
    <w:rsid w:val="00D42719"/>
    <w:rsid w:val="00D55D04"/>
    <w:rsid w:val="00D62406"/>
    <w:rsid w:val="00D73E33"/>
    <w:rsid w:val="00D9113C"/>
    <w:rsid w:val="00D97916"/>
    <w:rsid w:val="00DB39B0"/>
    <w:rsid w:val="00DC16EF"/>
    <w:rsid w:val="00DC4AF8"/>
    <w:rsid w:val="00DC7DF3"/>
    <w:rsid w:val="00DE2D17"/>
    <w:rsid w:val="00DF1441"/>
    <w:rsid w:val="00DF17AE"/>
    <w:rsid w:val="00DF4647"/>
    <w:rsid w:val="00E0329B"/>
    <w:rsid w:val="00E06ECE"/>
    <w:rsid w:val="00E17817"/>
    <w:rsid w:val="00E25BAA"/>
    <w:rsid w:val="00E27AD7"/>
    <w:rsid w:val="00E476C3"/>
    <w:rsid w:val="00E520C3"/>
    <w:rsid w:val="00E60FEA"/>
    <w:rsid w:val="00E6455B"/>
    <w:rsid w:val="00E72560"/>
    <w:rsid w:val="00E759BC"/>
    <w:rsid w:val="00E83E2B"/>
    <w:rsid w:val="00E8563A"/>
    <w:rsid w:val="00E875E4"/>
    <w:rsid w:val="00E96F56"/>
    <w:rsid w:val="00E97EB6"/>
    <w:rsid w:val="00EA720A"/>
    <w:rsid w:val="00EB06C9"/>
    <w:rsid w:val="00EB616D"/>
    <w:rsid w:val="00ED4ABB"/>
    <w:rsid w:val="00EE00AB"/>
    <w:rsid w:val="00EE028C"/>
    <w:rsid w:val="00EF1D29"/>
    <w:rsid w:val="00EF56AD"/>
    <w:rsid w:val="00F007CF"/>
    <w:rsid w:val="00F036F7"/>
    <w:rsid w:val="00F17C65"/>
    <w:rsid w:val="00F20C2E"/>
    <w:rsid w:val="00F26BA2"/>
    <w:rsid w:val="00F40545"/>
    <w:rsid w:val="00F42D8A"/>
    <w:rsid w:val="00F4353D"/>
    <w:rsid w:val="00F4787C"/>
    <w:rsid w:val="00F51A47"/>
    <w:rsid w:val="00F55610"/>
    <w:rsid w:val="00F75841"/>
    <w:rsid w:val="00F85E11"/>
    <w:rsid w:val="00F869F1"/>
    <w:rsid w:val="00FA543F"/>
    <w:rsid w:val="00FA569B"/>
    <w:rsid w:val="00FB41B3"/>
    <w:rsid w:val="00FC5B74"/>
    <w:rsid w:val="00FD1897"/>
    <w:rsid w:val="00FE28D9"/>
    <w:rsid w:val="00FF5699"/>
    <w:rsid w:val="00FF78B0"/>
    <w:rsid w:val="071C70FA"/>
    <w:rsid w:val="1B92379D"/>
    <w:rsid w:val="694497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10C4E"/>
  <w15:chartTrackingRefBased/>
  <w15:docId w15:val="{0E05031F-CE9F-460D-87F7-7347A5C0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A16"/>
  </w:style>
  <w:style w:type="paragraph" w:styleId="Footer">
    <w:name w:val="footer"/>
    <w:basedOn w:val="Normal"/>
    <w:link w:val="FooterChar"/>
    <w:uiPriority w:val="99"/>
    <w:unhideWhenUsed/>
    <w:rsid w:val="00251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A16"/>
  </w:style>
  <w:style w:type="character" w:styleId="Hyperlink">
    <w:name w:val="Hyperlink"/>
    <w:basedOn w:val="DefaultParagraphFont"/>
    <w:uiPriority w:val="99"/>
    <w:unhideWhenUsed/>
    <w:rsid w:val="00625B5E"/>
    <w:rPr>
      <w:color w:val="0563C1" w:themeColor="hyperlink"/>
      <w:u w:val="single"/>
    </w:rPr>
  </w:style>
  <w:style w:type="character" w:styleId="UnresolvedMention">
    <w:name w:val="Unresolved Mention"/>
    <w:basedOn w:val="DefaultParagraphFont"/>
    <w:uiPriority w:val="99"/>
    <w:semiHidden/>
    <w:unhideWhenUsed/>
    <w:rsid w:val="00625B5E"/>
    <w:rPr>
      <w:color w:val="605E5C"/>
      <w:shd w:val="clear" w:color="auto" w:fill="E1DFDD"/>
    </w:rPr>
  </w:style>
  <w:style w:type="paragraph" w:styleId="ListParagraph">
    <w:name w:val="List Paragraph"/>
    <w:basedOn w:val="Normal"/>
    <w:uiPriority w:val="34"/>
    <w:qFormat/>
    <w:rsid w:val="00C0211D"/>
    <w:pPr>
      <w:ind w:left="720"/>
      <w:contextualSpacing/>
    </w:pPr>
  </w:style>
  <w:style w:type="character" w:styleId="CommentReference">
    <w:name w:val="annotation reference"/>
    <w:basedOn w:val="DefaultParagraphFont"/>
    <w:uiPriority w:val="99"/>
    <w:semiHidden/>
    <w:unhideWhenUsed/>
    <w:rsid w:val="00984C95"/>
    <w:rPr>
      <w:sz w:val="16"/>
      <w:szCs w:val="16"/>
    </w:rPr>
  </w:style>
  <w:style w:type="paragraph" w:styleId="CommentText">
    <w:name w:val="annotation text"/>
    <w:basedOn w:val="Normal"/>
    <w:link w:val="CommentTextChar"/>
    <w:uiPriority w:val="99"/>
    <w:unhideWhenUsed/>
    <w:rsid w:val="00984C95"/>
    <w:pPr>
      <w:spacing w:line="240" w:lineRule="auto"/>
    </w:pPr>
    <w:rPr>
      <w:sz w:val="20"/>
      <w:szCs w:val="20"/>
    </w:rPr>
  </w:style>
  <w:style w:type="character" w:customStyle="1" w:styleId="CommentTextChar">
    <w:name w:val="Comment Text Char"/>
    <w:basedOn w:val="DefaultParagraphFont"/>
    <w:link w:val="CommentText"/>
    <w:uiPriority w:val="99"/>
    <w:rsid w:val="00984C95"/>
    <w:rPr>
      <w:sz w:val="20"/>
      <w:szCs w:val="20"/>
    </w:rPr>
  </w:style>
  <w:style w:type="paragraph" w:styleId="CommentSubject">
    <w:name w:val="annotation subject"/>
    <w:basedOn w:val="CommentText"/>
    <w:next w:val="CommentText"/>
    <w:link w:val="CommentSubjectChar"/>
    <w:uiPriority w:val="99"/>
    <w:semiHidden/>
    <w:unhideWhenUsed/>
    <w:rsid w:val="00984C95"/>
    <w:rPr>
      <w:b/>
      <w:bCs/>
    </w:rPr>
  </w:style>
  <w:style w:type="character" w:customStyle="1" w:styleId="CommentSubjectChar">
    <w:name w:val="Comment Subject Char"/>
    <w:basedOn w:val="CommentTextChar"/>
    <w:link w:val="CommentSubject"/>
    <w:uiPriority w:val="99"/>
    <w:semiHidden/>
    <w:rsid w:val="00984C95"/>
    <w:rPr>
      <w:b/>
      <w:bCs/>
      <w:sz w:val="20"/>
      <w:szCs w:val="20"/>
    </w:rPr>
  </w:style>
  <w:style w:type="paragraph" w:styleId="Revision">
    <w:name w:val="Revision"/>
    <w:hidden/>
    <w:uiPriority w:val="99"/>
    <w:semiHidden/>
    <w:rsid w:val="004D6657"/>
    <w:pPr>
      <w:spacing w:after="0" w:line="240" w:lineRule="auto"/>
    </w:pPr>
  </w:style>
  <w:style w:type="character" w:styleId="FollowedHyperlink">
    <w:name w:val="FollowedHyperlink"/>
    <w:basedOn w:val="DefaultParagraphFont"/>
    <w:uiPriority w:val="99"/>
    <w:semiHidden/>
    <w:unhideWhenUsed/>
    <w:rsid w:val="009A74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10259">
      <w:bodyDiv w:val="1"/>
      <w:marLeft w:val="0"/>
      <w:marRight w:val="0"/>
      <w:marTop w:val="0"/>
      <w:marBottom w:val="0"/>
      <w:divBdr>
        <w:top w:val="none" w:sz="0" w:space="0" w:color="auto"/>
        <w:left w:val="none" w:sz="0" w:space="0" w:color="auto"/>
        <w:bottom w:val="none" w:sz="0" w:space="0" w:color="auto"/>
        <w:right w:val="none" w:sz="0" w:space="0" w:color="auto"/>
      </w:divBdr>
      <w:divsChild>
        <w:div w:id="536621961">
          <w:marLeft w:val="547"/>
          <w:marRight w:val="0"/>
          <w:marTop w:val="0"/>
          <w:marBottom w:val="0"/>
          <w:divBdr>
            <w:top w:val="none" w:sz="0" w:space="0" w:color="auto"/>
            <w:left w:val="none" w:sz="0" w:space="0" w:color="auto"/>
            <w:bottom w:val="none" w:sz="0" w:space="0" w:color="auto"/>
            <w:right w:val="none" w:sz="0" w:space="0" w:color="auto"/>
          </w:divBdr>
        </w:div>
        <w:div w:id="1379014696">
          <w:marLeft w:val="547"/>
          <w:marRight w:val="0"/>
          <w:marTop w:val="0"/>
          <w:marBottom w:val="0"/>
          <w:divBdr>
            <w:top w:val="none" w:sz="0" w:space="0" w:color="auto"/>
            <w:left w:val="none" w:sz="0" w:space="0" w:color="auto"/>
            <w:bottom w:val="none" w:sz="0" w:space="0" w:color="auto"/>
            <w:right w:val="none" w:sz="0" w:space="0" w:color="auto"/>
          </w:divBdr>
        </w:div>
        <w:div w:id="1601916826">
          <w:marLeft w:val="547"/>
          <w:marRight w:val="0"/>
          <w:marTop w:val="0"/>
          <w:marBottom w:val="0"/>
          <w:divBdr>
            <w:top w:val="none" w:sz="0" w:space="0" w:color="auto"/>
            <w:left w:val="none" w:sz="0" w:space="0" w:color="auto"/>
            <w:bottom w:val="none" w:sz="0" w:space="0" w:color="auto"/>
            <w:right w:val="none" w:sz="0" w:space="0" w:color="auto"/>
          </w:divBdr>
        </w:div>
        <w:div w:id="19121544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frameworks/world-languages/2021.pdf" TargetMode="External"/><Relationship Id="rId13" Type="http://schemas.openxmlformats.org/officeDocument/2006/relationships/hyperlink" Target="https://www.doe.mass.edu/frameworks/world-languages/2021.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doe.mass.edu/frameworks/world-languages/2021.pdf" TargetMode="External"/><Relationship Id="rId12" Type="http://schemas.openxmlformats.org/officeDocument/2006/relationships/hyperlink" Target="https://www.actfl.org/sites/default/files/resources/Core%20practices.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ducation.ohio.gov/getattachment/Topics/Learning-in-Ohio/Foreign-Language/World-Languages-Model-Curriculum/World-Languages-Model-Curriculum-Framework/Instructional-Strategies/BACKWARD_design_tool_BLANK_WEBSITE_oct2016.pdf.aspx?lang=en-U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la.umn.edu/assessment/vac/CreateUnit/p_2.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ysed.gov/common/nysed/files/programs/curriculum-instruction/elareflectiontooleditable.pdf" TargetMode="External"/><Relationship Id="rId23" Type="http://schemas.openxmlformats.org/officeDocument/2006/relationships/fontTable" Target="fontTable.xml"/><Relationship Id="rId10" Type="http://schemas.openxmlformats.org/officeDocument/2006/relationships/hyperlink" Target="https://www.actfl.org/resources/ncssfl-actfl-can-do-statemen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oe.mass.edu/frameworks/world-languages/2021.pdf" TargetMode="External"/><Relationship Id="rId14" Type="http://schemas.openxmlformats.org/officeDocument/2006/relationships/hyperlink" Target="https://www.actfl.org/sites/default/files/publications/keys-planning/BlankUnitTemplate.doc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2736</Words>
  <Characters>15600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How To Use the Curriculum Alignment Guide</vt:lpstr>
    </vt:vector>
  </TitlesOfParts>
  <Company/>
  <LinksUpToDate>false</LinksUpToDate>
  <CharactersWithSpaces>18300</CharactersWithSpaces>
  <SharedDoc>false</SharedDoc>
  <HLinks>
    <vt:vector size="54" baseType="variant">
      <vt:variant>
        <vt:i4>5505061</vt:i4>
      </vt:variant>
      <vt:variant>
        <vt:i4>21</vt:i4>
      </vt:variant>
      <vt:variant>
        <vt:i4>0</vt:i4>
      </vt:variant>
      <vt:variant>
        <vt:i4>5</vt:i4>
      </vt:variant>
      <vt:variant>
        <vt:lpwstr>https://education.ohio.gov/getattachment/Topics/Learning-in-Ohio/Foreign-Language/World-Languages-Model-Curriculum/World-Languages-Model-Curriculum-Framework/Instructional-Strategies/BACKWARD_design_tool_BLANK_WEBSITE_oct2016.pdf.aspx?lang=en-US</vt:lpwstr>
      </vt:variant>
      <vt:variant>
        <vt:lpwstr/>
      </vt:variant>
      <vt:variant>
        <vt:i4>4325381</vt:i4>
      </vt:variant>
      <vt:variant>
        <vt:i4>18</vt:i4>
      </vt:variant>
      <vt:variant>
        <vt:i4>0</vt:i4>
      </vt:variant>
      <vt:variant>
        <vt:i4>5</vt:i4>
      </vt:variant>
      <vt:variant>
        <vt:lpwstr>http://www.nysed.gov/common/nysed/files/programs/curriculum-instruction/elareflectiontooleditable.pdf</vt:lpwstr>
      </vt:variant>
      <vt:variant>
        <vt:lpwstr/>
      </vt:variant>
      <vt:variant>
        <vt:i4>3932283</vt:i4>
      </vt:variant>
      <vt:variant>
        <vt:i4>15</vt:i4>
      </vt:variant>
      <vt:variant>
        <vt:i4>0</vt:i4>
      </vt:variant>
      <vt:variant>
        <vt:i4>5</vt:i4>
      </vt:variant>
      <vt:variant>
        <vt:lpwstr>https://www.actfl.org/sites/default/files/publications/keys-planning/BlankUnitTemplate.docx</vt:lpwstr>
      </vt:variant>
      <vt:variant>
        <vt:lpwstr/>
      </vt:variant>
      <vt:variant>
        <vt:i4>5636123</vt:i4>
      </vt:variant>
      <vt:variant>
        <vt:i4>12</vt:i4>
      </vt:variant>
      <vt:variant>
        <vt:i4>0</vt:i4>
      </vt:variant>
      <vt:variant>
        <vt:i4>5</vt:i4>
      </vt:variant>
      <vt:variant>
        <vt:lpwstr>https://www.doe.mass.edu/frameworks/world-languages/2021.pdf</vt:lpwstr>
      </vt:variant>
      <vt:variant>
        <vt:lpwstr/>
      </vt:variant>
      <vt:variant>
        <vt:i4>2228285</vt:i4>
      </vt:variant>
      <vt:variant>
        <vt:i4>9</vt:i4>
      </vt:variant>
      <vt:variant>
        <vt:i4>0</vt:i4>
      </vt:variant>
      <vt:variant>
        <vt:i4>5</vt:i4>
      </vt:variant>
      <vt:variant>
        <vt:lpwstr>https://www.actfl.org/sites/default/files/resources/Core practices.pdf</vt:lpwstr>
      </vt:variant>
      <vt:variant>
        <vt:lpwstr/>
      </vt:variant>
      <vt:variant>
        <vt:i4>7536659</vt:i4>
      </vt:variant>
      <vt:variant>
        <vt:i4>6</vt:i4>
      </vt:variant>
      <vt:variant>
        <vt:i4>0</vt:i4>
      </vt:variant>
      <vt:variant>
        <vt:i4>5</vt:i4>
      </vt:variant>
      <vt:variant>
        <vt:lpwstr>https://carla.umn.edu/assessment/vac/CreateUnit/p_2.html</vt:lpwstr>
      </vt:variant>
      <vt:variant>
        <vt:lpwstr/>
      </vt:variant>
      <vt:variant>
        <vt:i4>3997806</vt:i4>
      </vt:variant>
      <vt:variant>
        <vt:i4>3</vt:i4>
      </vt:variant>
      <vt:variant>
        <vt:i4>0</vt:i4>
      </vt:variant>
      <vt:variant>
        <vt:i4>5</vt:i4>
      </vt:variant>
      <vt:variant>
        <vt:lpwstr>https://www.actfl.org/resources/ncssfl-actfl-can-do-statements</vt:lpwstr>
      </vt:variant>
      <vt:variant>
        <vt:lpwstr/>
      </vt:variant>
      <vt:variant>
        <vt:i4>5636123</vt:i4>
      </vt:variant>
      <vt:variant>
        <vt:i4>0</vt:i4>
      </vt:variant>
      <vt:variant>
        <vt:i4>0</vt:i4>
      </vt:variant>
      <vt:variant>
        <vt:i4>5</vt:i4>
      </vt:variant>
      <vt:variant>
        <vt:lpwstr>https://www.doe.mass.edu/frameworks/world-languages/2021.pdf</vt:lpwstr>
      </vt:variant>
      <vt:variant>
        <vt:lpwstr/>
      </vt:variant>
      <vt:variant>
        <vt:i4>5636123</vt:i4>
      </vt:variant>
      <vt:variant>
        <vt:i4>0</vt:i4>
      </vt:variant>
      <vt:variant>
        <vt:i4>0</vt:i4>
      </vt:variant>
      <vt:variant>
        <vt:i4>5</vt:i4>
      </vt:variant>
      <vt:variant>
        <vt:lpwstr>https://www.doe.mass.edu/frameworks/world-languages/2021.pdf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the Curriculum Alignment Guide</dc:title>
  <dc:subject/>
  <dc:creator>DESE</dc:creator>
  <cp:keywords/>
  <dc:description/>
  <cp:lastModifiedBy>Zou, Dong (EOE)</cp:lastModifiedBy>
  <cp:revision>131</cp:revision>
  <dcterms:created xsi:type="dcterms:W3CDTF">2022-02-04T20:08:00Z</dcterms:created>
  <dcterms:modified xsi:type="dcterms:W3CDTF">2022-02-14T19:28:00Z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14 2022</vt:lpwstr>
  </property>
</Properties>
</file>