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29F16" w14:textId="77777777" w:rsidR="00A70AE4" w:rsidRDefault="0031711B" w:rsidP="00A70AE4">
      <w:pPr>
        <w:spacing w:after="0"/>
        <w:jc w:val="center"/>
        <w:rPr>
          <w:rFonts w:ascii="Georgia" w:hAnsi="Georgia"/>
          <w:color w:val="0C7580"/>
          <w:sz w:val="32"/>
          <w:szCs w:val="32"/>
        </w:rPr>
      </w:pPr>
      <w:r>
        <w:rPr>
          <w:rFonts w:ascii="Georgia" w:hAnsi="Georgia"/>
          <w:color w:val="0C7580"/>
          <w:sz w:val="32"/>
          <w:szCs w:val="32"/>
        </w:rPr>
        <w:t xml:space="preserve">Module </w:t>
      </w:r>
      <w:r w:rsidR="00DC50FC">
        <w:rPr>
          <w:rFonts w:ascii="Georgia" w:hAnsi="Georgia"/>
          <w:color w:val="0C7580"/>
          <w:sz w:val="32"/>
          <w:szCs w:val="32"/>
        </w:rPr>
        <w:t>1</w:t>
      </w:r>
      <w:r>
        <w:rPr>
          <w:rFonts w:ascii="Georgia" w:hAnsi="Georgia"/>
          <w:color w:val="0C7580"/>
          <w:sz w:val="32"/>
          <w:szCs w:val="32"/>
        </w:rPr>
        <w:t xml:space="preserve">: </w:t>
      </w:r>
      <w:r w:rsidR="00B356F7">
        <w:rPr>
          <w:rFonts w:ascii="Georgia" w:hAnsi="Georgia"/>
          <w:color w:val="0C7580"/>
          <w:sz w:val="32"/>
          <w:szCs w:val="32"/>
        </w:rPr>
        <w:t xml:space="preserve">Organization of the Framework and </w:t>
      </w:r>
    </w:p>
    <w:p w14:paraId="1DFAA97B" w14:textId="51BB8463" w:rsidR="0031711B" w:rsidRPr="00A70AE4" w:rsidRDefault="00B356F7" w:rsidP="00A70AE4">
      <w:pPr>
        <w:spacing w:after="0"/>
        <w:jc w:val="center"/>
        <w:rPr>
          <w:rFonts w:ascii="Georgia" w:hAnsi="Georgia"/>
          <w:color w:val="0C7580"/>
          <w:sz w:val="32"/>
          <w:szCs w:val="32"/>
        </w:rPr>
      </w:pPr>
      <w:r>
        <w:rPr>
          <w:rFonts w:ascii="Georgia" w:hAnsi="Georgia"/>
          <w:color w:val="0C7580"/>
          <w:sz w:val="32"/>
          <w:szCs w:val="32"/>
        </w:rPr>
        <w:t>Overview of the Implementation Series</w:t>
      </w:r>
    </w:p>
    <w:p w14:paraId="27B32CA0" w14:textId="3CA1AE7C" w:rsidR="00503D58" w:rsidRDefault="00B17E48" w:rsidP="00EB3E2B">
      <w:pPr>
        <w:spacing w:after="0"/>
        <w:rPr>
          <w:rFonts w:cstheme="minorHAnsi"/>
          <w:sz w:val="20"/>
          <w:szCs w:val="20"/>
        </w:rPr>
      </w:pPr>
      <w:r w:rsidRPr="00B813C0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74847B70" wp14:editId="24AADE02">
                <wp:extent cx="6804660" cy="66675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666750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3B6029" w14:textId="5D95208E" w:rsidR="000636CE" w:rsidRDefault="00DC50FC" w:rsidP="000636CE">
                            <w:pPr>
                              <w:jc w:val="center"/>
                            </w:pPr>
                            <w:r>
                              <w:t xml:space="preserve">The </w:t>
                            </w:r>
                            <w:r w:rsidR="00B356F7">
                              <w:t xml:space="preserve">2021 </w:t>
                            </w:r>
                            <w:r>
                              <w:t xml:space="preserve">World Languages Framework </w:t>
                            </w:r>
                            <w:r w:rsidR="00016F20">
                              <w:t xml:space="preserve">presents a vision for </w:t>
                            </w:r>
                            <w:r w:rsidR="00064DFF">
                              <w:t xml:space="preserve">effective and equitable </w:t>
                            </w:r>
                            <w:r w:rsidR="00016F20">
                              <w:t>world language education in Massachusetts supported by Guiding Principles, Practices, and Content Standards. The Implementation Series pr</w:t>
                            </w:r>
                            <w:r w:rsidR="00B356F7">
                              <w:t>ovides</w:t>
                            </w:r>
                            <w:r w:rsidR="00016F20">
                              <w:t xml:space="preserve"> opportunities to learn about and apply the Framework in different teaching contexts.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847B70" id="Rectangle 2" o:spid="_x0000_s1026" style="width:535.8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" fillcolor="#0c7580" stroked="f" strokeweight="2pt">
                <v:textbox>
                  <w:txbxContent>
                    <w:p w14:paraId="2C3B6029" w14:textId="5D95208E" w:rsidR="000636CE" w:rsidRDefault="00DC50FC" w:rsidP="000636CE">
                      <w:pPr>
                        <w:jc w:val="center"/>
                      </w:pPr>
                      <w:r>
                        <w:t xml:space="preserve">The </w:t>
                      </w:r>
                      <w:r w:rsidR="00B356F7">
                        <w:t xml:space="preserve">2021 </w:t>
                      </w:r>
                      <w:r>
                        <w:t xml:space="preserve">World Languages Framework </w:t>
                      </w:r>
                      <w:r w:rsidR="00016F20">
                        <w:t xml:space="preserve">presents a vision for </w:t>
                      </w:r>
                      <w:r w:rsidR="00064DFF">
                        <w:t xml:space="preserve">effective and equitable </w:t>
                      </w:r>
                      <w:r w:rsidR="00016F20">
                        <w:t>world language education in Massachusetts supported by Guiding Principles, Practices, and Content Standards. The Implementation Series pr</w:t>
                      </w:r>
                      <w:r w:rsidR="00B356F7">
                        <w:t>ovides</w:t>
                      </w:r>
                      <w:r w:rsidR="00016F20">
                        <w:t xml:space="preserve"> opportunities to learn about and apply the Framework in different teaching contexts.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9801E4D" w14:textId="3DEC5F69" w:rsidR="0031711B" w:rsidRDefault="00173CB8" w:rsidP="00173CB8">
      <w:pPr>
        <w:spacing w:before="240" w:after="0"/>
        <w:rPr>
          <w:rFonts w:ascii="Georgia" w:hAnsi="Georgia"/>
          <w:color w:val="0C758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AFE04A9" wp14:editId="024CD8E6">
                <wp:simplePos x="0" y="0"/>
                <wp:positionH relativeFrom="column">
                  <wp:posOffset>4248149</wp:posOffset>
                </wp:positionH>
                <wp:positionV relativeFrom="paragraph">
                  <wp:posOffset>155647</wp:posOffset>
                </wp:positionV>
                <wp:extent cx="2552700" cy="2485390"/>
                <wp:effectExtent l="19050" t="0" r="38100" b="29210"/>
                <wp:wrapSquare wrapText="bothSides"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2485390"/>
                          <a:chOff x="180975" y="-1"/>
                          <a:chExt cx="2552700" cy="2486025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180975" y="-1"/>
                            <a:ext cx="2552700" cy="2486025"/>
                            <a:chOff x="180975" y="-1"/>
                            <a:chExt cx="2552700" cy="2486025"/>
                          </a:xfrm>
                        </wpg:grpSpPr>
                        <wps:wsp>
                          <wps:cNvPr id="4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19250" y="1990948"/>
                              <a:ext cx="771525" cy="4857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B5E850" w14:textId="77777777" w:rsidR="00976565" w:rsidRPr="00976565" w:rsidRDefault="00976565" w:rsidP="00976565">
                                <w:pPr>
                                  <w:jc w:val="center"/>
                                  <w:rPr>
                                    <w:i/>
                                    <w:iCs/>
                                    <w:color w:val="0C7580"/>
                                  </w:rPr>
                                </w:pPr>
                                <w:r w:rsidRPr="00976565">
                                  <w:rPr>
                                    <w:i/>
                                    <w:iCs/>
                                    <w:color w:val="0C7580"/>
                                  </w:rPr>
                                  <w:t>Content Standards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g:grpSp>
                          <wpg:cNvPr id="27" name="Group 27"/>
                          <wpg:cNvGrpSpPr/>
                          <wpg:grpSpPr>
                            <a:xfrm>
                              <a:off x="180975" y="-1"/>
                              <a:ext cx="2552700" cy="2486025"/>
                              <a:chOff x="180975" y="-1"/>
                              <a:chExt cx="2552700" cy="2486025"/>
                            </a:xfrm>
                          </wpg:grpSpPr>
                          <wpg:grpSp>
                            <wpg:cNvPr id="28" name="Group 28"/>
                            <wpg:cNvGrpSpPr/>
                            <wpg:grpSpPr>
                              <a:xfrm>
                                <a:off x="180975" y="-1"/>
                                <a:ext cx="2552700" cy="2486025"/>
                                <a:chOff x="224884" y="-1"/>
                                <a:chExt cx="3172044" cy="3657600"/>
                              </a:xfrm>
                            </wpg:grpSpPr>
                            <wpg:grpSp>
                              <wpg:cNvPr id="29" name="Group 29"/>
                              <wpg:cNvGrpSpPr/>
                              <wpg:grpSpPr>
                                <a:xfrm>
                                  <a:off x="224884" y="-1"/>
                                  <a:ext cx="3172044" cy="3657600"/>
                                  <a:chOff x="224884" y="-1"/>
                                  <a:chExt cx="3172044" cy="3657600"/>
                                </a:xfrm>
                              </wpg:grpSpPr>
                              <wpg:grpSp>
                                <wpg:cNvPr id="30" name="Group 30"/>
                                <wpg:cNvGrpSpPr/>
                                <wpg:grpSpPr>
                                  <a:xfrm>
                                    <a:off x="224884" y="-1"/>
                                    <a:ext cx="3172044" cy="3657600"/>
                                    <a:chOff x="224884" y="-1"/>
                                    <a:chExt cx="3172044" cy="3657600"/>
                                  </a:xfrm>
                                </wpg:grpSpPr>
                                <wpg:grpSp>
                                  <wpg:cNvPr id="31" name="Group 31"/>
                                  <wpg:cNvGrpSpPr/>
                                  <wpg:grpSpPr>
                                    <a:xfrm>
                                      <a:off x="224884" y="-1"/>
                                      <a:ext cx="3172044" cy="3657600"/>
                                      <a:chOff x="224884" y="-1"/>
                                      <a:chExt cx="3172044" cy="3657600"/>
                                    </a:xfrm>
                                  </wpg:grpSpPr>
                                  <wps:wsp>
                                    <wps:cNvPr id="32" name="Isosceles Triangle 32"/>
                                    <wps:cNvSpPr/>
                                    <wps:spPr>
                                      <a:xfrm rot="10800000">
                                        <a:off x="224884" y="-1"/>
                                        <a:ext cx="3172044" cy="3657600"/>
                                      </a:xfrm>
                                      <a:prstGeom prst="triangle">
                                        <a:avLst/>
                                      </a:prstGeom>
                                      <a:solidFill>
                                        <a:srgbClr val="0C7580"/>
                                      </a:solidFill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3" name="Straight Connector 33"/>
                                    <wps:cNvCnPr/>
                                    <wps:spPr>
                                      <a:xfrm>
                                        <a:off x="361950" y="742950"/>
                                        <a:ext cx="2905125" cy="0"/>
                                      </a:xfrm>
                                      <a:prstGeom prst="line">
                                        <a:avLst/>
                                      </a:prstGeom>
                                      <a:ln w="9525">
                                        <a:solidFill>
                                          <a:schemeClr val="bg1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34" name="Straight Connector 34"/>
                                  <wps:cNvCnPr/>
                                  <wps:spPr>
                                    <a:xfrm>
                                      <a:off x="704850" y="1447800"/>
                                      <a:ext cx="2190750" cy="0"/>
                                    </a:xfrm>
                                    <a:prstGeom prst="line">
                                      <a:avLst/>
                                    </a:prstGeom>
                                    <a:ln w="9525"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35" name="Straight Connector 35"/>
                                <wps:cNvCnPr/>
                                <wps:spPr>
                                  <a:xfrm>
                                    <a:off x="1085850" y="2219325"/>
                                    <a:ext cx="144780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bg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36" name="Straight Connector 36"/>
                              <wps:cNvCnPr/>
                              <wps:spPr>
                                <a:xfrm>
                                  <a:off x="1447800" y="2943225"/>
                                  <a:ext cx="742950" cy="0"/>
                                </a:xfrm>
                                <a:prstGeom prst="line">
                                  <a:avLst/>
                                </a:prstGeom>
                                <a:ln w="9525">
                                  <a:solidFill>
                                    <a:schemeClr val="bg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52525" y="123825"/>
                                <a:ext cx="60706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456B2A" w14:textId="77777777" w:rsidR="00976565" w:rsidRPr="00976565" w:rsidRDefault="00976565" w:rsidP="00976565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FFFFFF" w:themeColor="background1"/>
                                    </w:rPr>
                                  </w:pPr>
                                  <w:r w:rsidRPr="00976565">
                                    <w:rPr>
                                      <w:i/>
                                      <w:iCs/>
                                      <w:color w:val="FFFFFF" w:themeColor="background1"/>
                                    </w:rPr>
                                    <w:t>Vision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8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71525" y="590550"/>
                                <a:ext cx="14859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2D0A17" w14:textId="77777777" w:rsidR="00976565" w:rsidRPr="00976565" w:rsidRDefault="00976565" w:rsidP="00976565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FFFFFF" w:themeColor="background1"/>
                                    </w:rPr>
                                  </w:pPr>
                                  <w:r w:rsidRPr="00976565">
                                    <w:rPr>
                                      <w:i/>
                                      <w:iCs/>
                                      <w:color w:val="FFFFFF" w:themeColor="background1"/>
                                    </w:rPr>
                                    <w:t>Guiding Principles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3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52525" y="1123950"/>
                                <a:ext cx="71183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E8FA69" w14:textId="77777777" w:rsidR="00976565" w:rsidRPr="00976565" w:rsidRDefault="00976565" w:rsidP="00976565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FFFFFF" w:themeColor="background1"/>
                                    </w:rPr>
                                  </w:pPr>
                                  <w:r w:rsidRPr="00976565">
                                    <w:rPr>
                                      <w:i/>
                                      <w:iCs/>
                                      <w:color w:val="FFFFFF" w:themeColor="background1"/>
                                    </w:rPr>
                                    <w:t>Domains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0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133475" y="1619250"/>
                                <a:ext cx="73088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B50C2" w14:textId="77777777" w:rsidR="00976565" w:rsidRPr="00976565" w:rsidRDefault="00976565" w:rsidP="00976565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FFFFFF" w:themeColor="background1"/>
                                    </w:rPr>
                                  </w:pPr>
                                  <w:r w:rsidRPr="00976565">
                                    <w:rPr>
                                      <w:i/>
                                      <w:iCs/>
                                      <w:color w:val="FFFFFF" w:themeColor="background1"/>
                                    </w:rPr>
                                    <w:t>Practices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</wpg:grpSp>
                      <wpg:grpSp>
                        <wpg:cNvPr id="42" name="Group 42"/>
                        <wpg:cNvGrpSpPr/>
                        <wpg:grpSpPr>
                          <a:xfrm>
                            <a:off x="1447800" y="2209800"/>
                            <a:ext cx="315205" cy="0"/>
                            <a:chOff x="0" y="0"/>
                            <a:chExt cx="315205" cy="0"/>
                          </a:xfrm>
                        </wpg:grpSpPr>
                        <wps:wsp>
                          <wps:cNvPr id="43" name="Straight Arrow Connector 43"/>
                          <wps:cNvCnPr/>
                          <wps:spPr>
                            <a:xfrm flipH="1">
                              <a:off x="0" y="0"/>
                              <a:ext cx="17145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Straight Connector 44"/>
                          <wps:cNvCnPr/>
                          <wps:spPr>
                            <a:xfrm>
                              <a:off x="171450" y="0"/>
                              <a:ext cx="143755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rgbClr val="0C758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E04A9" id="Group 25" o:spid="_x0000_s1027" style="position:absolute;margin-left:334.5pt;margin-top:12.25pt;width:201pt;height:195.7pt;z-index:-251657216;mso-position-horizontal-relative:text;mso-position-vertical-relative:text;mso-width-relative:margin;mso-height-relative:margin" coordorigin="1809" coordsize="25527,24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">
                <v:group id="Group 26" o:spid="_x0000_s1028" style="position:absolute;left:1809;width:25527;height:24860" coordorigin="1809" coordsize="25527,2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9" type="#_x0000_t202" style="position:absolute;left:16192;top:19909;width:7715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" filled="f" stroked="f">
                    <v:textbox>
                      <w:txbxContent>
                        <w:p w14:paraId="21B5E850" w14:textId="77777777" w:rsidR="00976565" w:rsidRPr="00976565" w:rsidRDefault="00976565" w:rsidP="00976565">
                          <w:pPr>
                            <w:jc w:val="center"/>
                            <w:rPr>
                              <w:i/>
                              <w:iCs/>
                              <w:color w:val="0C7580"/>
                            </w:rPr>
                          </w:pPr>
                          <w:r w:rsidRPr="00976565">
                            <w:rPr>
                              <w:i/>
                              <w:iCs/>
                              <w:color w:val="0C7580"/>
                            </w:rPr>
                            <w:t>Content Standards</w:t>
                          </w:r>
                        </w:p>
                      </w:txbxContent>
                    </v:textbox>
                  </v:shape>
                  <v:group id="Group 27" o:spid="_x0000_s1030" style="position:absolute;left:1809;width:25527;height:24860" coordorigin="1809" coordsize="25527,24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group id="Group 28" o:spid="_x0000_s1031" style="position:absolute;left:1809;width:25527;height:24860" coordorigin="2248" coordsize="3172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<v:group id="Group 29" o:spid="_x0000_s1032" style="position:absolute;left:2248;width:31721;height:36575" coordorigin="2248" coordsize="3172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group id="Group 30" o:spid="_x0000_s1033" style="position:absolute;left:2248;width:31721;height:36575" coordorigin="2248" coordsize="3172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<v:group id="Group 31" o:spid="_x0000_s1034" style="position:absolute;left:2248;width:31721;height:36575" coordorigin="2248" coordsize="31720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    <v:shapetype id="_x0000_t5" coordsize="21600,21600" o:spt="5" adj="10800" path="m@0,l,21600r21600,xe">
                              <v:stroke joinstyle="miter"/>
                              <v:formulas>
                                <v:f eqn="val #0"/>
                                <v:f eqn="prod #0 1 2"/>
                                <v:f eqn="sum @1 10800 0"/>
                              </v:formulas>
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<v:handles>
                                <v:h position="#0,topLeft" xrange="0,21600"/>
                              </v:handles>
                            </v:shapetype>
                            <v:shape id="Isosceles Triangle 32" o:spid="_x0000_s1035" type="#_x0000_t5" style="position:absolute;left:2248;width:31721;height:3657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" fillcolor="#0c7580" strokecolor="#1f3763 [1604]" strokeweight="1pt"/>
                            <v:line id="Straight Connector 33" o:spid="_x0000_s1036" style="position:absolute;visibility:visible;mso-wrap-style:square" from="3619,7429" to="32670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" strokecolor="white [3212]">
                              <v:stroke joinstyle="miter"/>
                            </v:line>
                          </v:group>
                          <v:line id="Straight Connector 34" o:spid="_x0000_s1037" style="position:absolute;visibility:visible;mso-wrap-style:square" from="7048,14478" to="28956,14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" strokecolor="white [3212]">
                            <v:stroke joinstyle="miter"/>
                          </v:line>
                        </v:group>
                        <v:line id="Straight Connector 35" o:spid="_x0000_s1038" style="position:absolute;visibility:visible;mso-wrap-style:square" from="10858,22193" to="25336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" strokecolor="white [3212]">
                          <v:stroke joinstyle="miter"/>
                        </v:line>
                      </v:group>
                      <v:line id="Straight Connector 36" o:spid="_x0000_s1039" style="position:absolute;visibility:visible;mso-wrap-style:square" from="14478,29432" to="21907,29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" strokecolor="white [3212]">
                        <v:stroke joinstyle="miter"/>
                      </v:line>
                    </v:group>
                    <v:shape id="Text Box 2" o:spid="_x0000_s1040" type="#_x0000_t202" style="position:absolute;left:11525;top:1238;width:6070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  <v:textbox>
                        <w:txbxContent>
                          <w:p w14:paraId="31456B2A" w14:textId="77777777" w:rsidR="00976565" w:rsidRPr="00976565" w:rsidRDefault="00976565" w:rsidP="00976565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976565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Vision</w:t>
                            </w:r>
                          </w:p>
                        </w:txbxContent>
                      </v:textbox>
                    </v:shape>
                    <v:shape id="Text Box 2" o:spid="_x0000_s1041" type="#_x0000_t202" style="position:absolute;left:7715;top:5905;width:1485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    <v:textbox>
                        <w:txbxContent>
                          <w:p w14:paraId="4F2D0A17" w14:textId="77777777" w:rsidR="00976565" w:rsidRPr="00976565" w:rsidRDefault="00976565" w:rsidP="00976565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976565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Guiding Principles</w:t>
                            </w:r>
                          </w:p>
                        </w:txbxContent>
                      </v:textbox>
                    </v:shape>
                    <v:shape id="Text Box 2" o:spid="_x0000_s1042" type="#_x0000_t202" style="position:absolute;left:11525;top:11239;width:7118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yAE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" filled="f" stroked="f">
                      <v:textbox>
                        <w:txbxContent>
                          <w:p w14:paraId="0DE8FA69" w14:textId="77777777" w:rsidR="00976565" w:rsidRPr="00976565" w:rsidRDefault="00976565" w:rsidP="00976565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976565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Domains</w:t>
                            </w:r>
                          </w:p>
                        </w:txbxContent>
                      </v:textbox>
                    </v:shape>
                    <v:shape id="Text Box 2" o:spid="_x0000_s1043" type="#_x0000_t202" style="position:absolute;left:11334;top:16192;width:730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    <v:textbox>
                        <w:txbxContent>
                          <w:p w14:paraId="3DDB50C2" w14:textId="77777777" w:rsidR="00976565" w:rsidRPr="00976565" w:rsidRDefault="00976565" w:rsidP="00976565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976565">
                              <w:rPr>
                                <w:i/>
                                <w:iCs/>
                                <w:color w:val="FFFFFF" w:themeColor="background1"/>
                              </w:rPr>
                              <w:t>Practices</w:t>
                            </w:r>
                          </w:p>
                        </w:txbxContent>
                      </v:textbox>
                    </v:shape>
                  </v:group>
                </v:group>
                <v:group id="Group 42" o:spid="_x0000_s1044" style="position:absolute;left:14478;top:22098;width:3152;height:0" coordsize="3152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3" o:spid="_x0000_s1045" type="#_x0000_t32" style="position:absolute;width:17145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" strokecolor="white [3212]" strokeweight=".5pt">
                    <v:stroke endarrow="block" joinstyle="miter"/>
                  </v:shape>
                  <v:line id="Straight Connector 44" o:spid="_x0000_s1046" style="position:absolute;visibility:visible;mso-wrap-style:square" from="171450,0" to="31520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" strokecolor="#0c7580" strokeweight=".5pt">
                    <v:stroke joinstyle="miter"/>
                  </v:line>
                </v:group>
                <w10:wrap type="square"/>
              </v:group>
            </w:pict>
          </mc:Fallback>
        </mc:AlternateContent>
      </w:r>
      <w:r w:rsidR="00DC50FC">
        <w:rPr>
          <w:rFonts w:ascii="Georgia" w:hAnsi="Georgia"/>
          <w:color w:val="0C7580"/>
          <w:sz w:val="28"/>
          <w:szCs w:val="28"/>
        </w:rPr>
        <w:t>Organization of the Framework</w:t>
      </w:r>
    </w:p>
    <w:p w14:paraId="1A03E21E" w14:textId="7AC58171" w:rsidR="0031711B" w:rsidRDefault="004424C2" w:rsidP="004424C2">
      <w:r>
        <w:t>The Framework begins with a vision</w:t>
      </w:r>
      <w:r w:rsidR="00F652B7">
        <w:t xml:space="preserve"> for all Massachusetts students to acquire a high level of linguistic and cultural proficiency</w:t>
      </w:r>
      <w:r>
        <w:t xml:space="preserve">. The </w:t>
      </w:r>
      <w:r w:rsidR="00BA2D4C">
        <w:t xml:space="preserve">10 </w:t>
      </w:r>
      <w:r>
        <w:t xml:space="preserve">Guiding Principles are philosophical statements to guide the design and implementation of world language programs. The </w:t>
      </w:r>
      <w:r w:rsidR="00BA2D4C">
        <w:t xml:space="preserve">3 </w:t>
      </w:r>
      <w:r>
        <w:t xml:space="preserve">Domains are </w:t>
      </w:r>
      <w:r w:rsidR="00EB5FD3">
        <w:t xml:space="preserve">groupings of </w:t>
      </w:r>
      <w:r w:rsidR="00EB5FD3" w:rsidRPr="007C0CB5">
        <w:t>how students use languages, what they communicate about, and why they use language</w:t>
      </w:r>
      <w:r w:rsidR="00EB5FD3">
        <w:t>s.</w:t>
      </w:r>
      <w:r w:rsidR="00EB5FD3" w:rsidRPr="004424C2">
        <w:t xml:space="preserve"> </w:t>
      </w:r>
      <w:r w:rsidRPr="004424C2">
        <w:t xml:space="preserve">The </w:t>
      </w:r>
      <w:r w:rsidR="004E76AF">
        <w:t xml:space="preserve">10 </w:t>
      </w:r>
      <w:r>
        <w:t>P</w:t>
      </w:r>
      <w:r w:rsidRPr="004424C2">
        <w:t>ractices</w:t>
      </w:r>
      <w:r w:rsidR="00EB5FD3">
        <w:t>, grouped by Domain,</w:t>
      </w:r>
      <w:r w:rsidRPr="004424C2">
        <w:t xml:space="preserve"> describe the skills that all students should demonstrate at all levels of world language programming.</w:t>
      </w:r>
      <w:r>
        <w:t xml:space="preserve"> Finally, the </w:t>
      </w:r>
      <w:r w:rsidR="00F652B7">
        <w:t xml:space="preserve">Content Standards </w:t>
      </w:r>
      <w:r>
        <w:t>present what students should be able to do at each proficiency level, in what context, using what kind of language, and with what supports.</w:t>
      </w:r>
    </w:p>
    <w:p w14:paraId="18579D2B" w14:textId="0B645C1E" w:rsidR="00C4764C" w:rsidRDefault="00C4764C" w:rsidP="00796511">
      <w:r>
        <w:t xml:space="preserve">Each </w:t>
      </w:r>
      <w:r w:rsidR="00173CB8">
        <w:t>standard is divided into up to five linguistic components</w:t>
      </w:r>
      <w:r w:rsidR="00796511">
        <w:t xml:space="preserve"> that explain what students can do in the language and how.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249"/>
        <w:gridCol w:w="1890"/>
        <w:gridCol w:w="2335"/>
      </w:tblGrid>
      <w:tr w:rsidR="00173CB8" w14:paraId="60C69688" w14:textId="77777777" w:rsidTr="00796511">
        <w:tc>
          <w:tcPr>
            <w:tcW w:w="2158" w:type="dxa"/>
          </w:tcPr>
          <w:p w14:paraId="5E961309" w14:textId="140E0DDD" w:rsidR="00173CB8" w:rsidRPr="00173CB8" w:rsidRDefault="00173CB8" w:rsidP="004424C2">
            <w:pPr>
              <w:rPr>
                <w:b/>
                <w:bCs/>
              </w:rPr>
            </w:pPr>
            <w:r>
              <w:rPr>
                <w:b/>
                <w:bCs/>
              </w:rPr>
              <w:t>Function</w:t>
            </w:r>
          </w:p>
        </w:tc>
        <w:tc>
          <w:tcPr>
            <w:tcW w:w="2158" w:type="dxa"/>
          </w:tcPr>
          <w:p w14:paraId="3E651D8E" w14:textId="4E164077" w:rsidR="00173CB8" w:rsidRPr="00173CB8" w:rsidRDefault="00173CB8" w:rsidP="004424C2">
            <w:pPr>
              <w:rPr>
                <w:b/>
                <w:bCs/>
              </w:rPr>
            </w:pPr>
            <w:r w:rsidRPr="00173CB8">
              <w:rPr>
                <w:b/>
                <w:bCs/>
                <w:color w:val="0C7580"/>
              </w:rPr>
              <w:t>Context</w:t>
            </w:r>
          </w:p>
        </w:tc>
        <w:tc>
          <w:tcPr>
            <w:tcW w:w="2249" w:type="dxa"/>
          </w:tcPr>
          <w:p w14:paraId="482BAFE5" w14:textId="19CB017A" w:rsidR="00173CB8" w:rsidRPr="00173CB8" w:rsidRDefault="00173CB8" w:rsidP="004424C2">
            <w:pPr>
              <w:rPr>
                <w:b/>
                <w:bCs/>
                <w:color w:val="4A0C80"/>
              </w:rPr>
            </w:pPr>
            <w:r w:rsidRPr="00173CB8">
              <w:rPr>
                <w:b/>
                <w:bCs/>
                <w:color w:val="4A0C80"/>
              </w:rPr>
              <w:t>Text Type</w:t>
            </w:r>
          </w:p>
        </w:tc>
        <w:tc>
          <w:tcPr>
            <w:tcW w:w="1890" w:type="dxa"/>
          </w:tcPr>
          <w:p w14:paraId="4F07BFD4" w14:textId="54C20A61" w:rsidR="00173CB8" w:rsidRPr="00173CB8" w:rsidRDefault="00173CB8" w:rsidP="004424C2">
            <w:pPr>
              <w:rPr>
                <w:b/>
                <w:bCs/>
                <w:color w:val="807B0C"/>
              </w:rPr>
            </w:pPr>
            <w:r w:rsidRPr="00173CB8">
              <w:rPr>
                <w:b/>
                <w:bCs/>
                <w:color w:val="807B0C"/>
              </w:rPr>
              <w:t>Supports</w:t>
            </w:r>
          </w:p>
        </w:tc>
        <w:tc>
          <w:tcPr>
            <w:tcW w:w="2335" w:type="dxa"/>
          </w:tcPr>
          <w:p w14:paraId="77570779" w14:textId="7F3E3E16" w:rsidR="00173CB8" w:rsidRPr="00173CB8" w:rsidRDefault="00173CB8" w:rsidP="004424C2">
            <w:pPr>
              <w:rPr>
                <w:b/>
                <w:bCs/>
                <w:color w:val="802B0C"/>
              </w:rPr>
            </w:pPr>
            <w:r w:rsidRPr="00173CB8">
              <w:rPr>
                <w:b/>
                <w:bCs/>
                <w:color w:val="802B0C"/>
              </w:rPr>
              <w:t>Comprehensibility</w:t>
            </w:r>
          </w:p>
        </w:tc>
      </w:tr>
      <w:tr w:rsidR="00173CB8" w14:paraId="4423D583" w14:textId="77777777" w:rsidTr="00796511">
        <w:tc>
          <w:tcPr>
            <w:tcW w:w="2158" w:type="dxa"/>
          </w:tcPr>
          <w:p w14:paraId="296062F8" w14:textId="77777777" w:rsidR="00173CB8" w:rsidRDefault="00173CB8" w:rsidP="00654CDD">
            <w:r>
              <w:t>The simplest</w:t>
            </w:r>
          </w:p>
          <w:p w14:paraId="71C17CF6" w14:textId="77777777" w:rsidR="00173CB8" w:rsidRDefault="00173CB8" w:rsidP="00654CDD">
            <w:r>
              <w:t>expression of the</w:t>
            </w:r>
          </w:p>
          <w:p w14:paraId="26E3E467" w14:textId="77777777" w:rsidR="00173CB8" w:rsidRDefault="00173CB8" w:rsidP="00654CDD">
            <w:r>
              <w:t>standard,</w:t>
            </w:r>
          </w:p>
          <w:p w14:paraId="0FBE00CA" w14:textId="77777777" w:rsidR="00173CB8" w:rsidRDefault="00173CB8" w:rsidP="00654CDD">
            <w:r>
              <w:t>describing what</w:t>
            </w:r>
          </w:p>
          <w:p w14:paraId="0730EFCC" w14:textId="77777777" w:rsidR="00173CB8" w:rsidRDefault="00173CB8" w:rsidP="00654CDD">
            <w:r>
              <w:t xml:space="preserve">students </w:t>
            </w:r>
            <w:r w:rsidRPr="00173CB8">
              <w:rPr>
                <w:i/>
                <w:iCs/>
              </w:rPr>
              <w:t>can do</w:t>
            </w:r>
          </w:p>
          <w:p w14:paraId="3D89B6B3" w14:textId="7B6C113D" w:rsidR="00173CB8" w:rsidRDefault="00173CB8" w:rsidP="00654CDD">
            <w:r>
              <w:t>with the language</w:t>
            </w:r>
          </w:p>
        </w:tc>
        <w:tc>
          <w:tcPr>
            <w:tcW w:w="2158" w:type="dxa"/>
          </w:tcPr>
          <w:p w14:paraId="6732BBF4" w14:textId="569FB26C" w:rsidR="00173CB8" w:rsidRDefault="00654CDD" w:rsidP="00654CDD">
            <w:r>
              <w:t>The topics and settings in which students can use the language to accomplish a function</w:t>
            </w:r>
          </w:p>
        </w:tc>
        <w:tc>
          <w:tcPr>
            <w:tcW w:w="2249" w:type="dxa"/>
          </w:tcPr>
          <w:p w14:paraId="2061720F" w14:textId="2C0D68C1" w:rsidR="00173CB8" w:rsidRDefault="00654CDD" w:rsidP="00654CDD">
            <w:r>
              <w:t>The length and complexity of the language students produce or understand to accomplish a function</w:t>
            </w:r>
          </w:p>
        </w:tc>
        <w:tc>
          <w:tcPr>
            <w:tcW w:w="1890" w:type="dxa"/>
          </w:tcPr>
          <w:p w14:paraId="55616AF0" w14:textId="16884ECF" w:rsidR="00173CB8" w:rsidRDefault="00654CDD" w:rsidP="00654CDD">
            <w:r>
              <w:t>What students may need to accomplish the function</w:t>
            </w:r>
          </w:p>
        </w:tc>
        <w:tc>
          <w:tcPr>
            <w:tcW w:w="2335" w:type="dxa"/>
          </w:tcPr>
          <w:p w14:paraId="15504997" w14:textId="4CDF5CC6" w:rsidR="00173CB8" w:rsidRDefault="00654CDD" w:rsidP="00654CDD">
            <w:r>
              <w:t>The degree of success a student experiences in communicating a message</w:t>
            </w:r>
          </w:p>
        </w:tc>
      </w:tr>
      <w:tr w:rsidR="00173CB8" w14:paraId="13EF09AC" w14:textId="77777777" w:rsidTr="00796511">
        <w:tc>
          <w:tcPr>
            <w:tcW w:w="2158" w:type="dxa"/>
          </w:tcPr>
          <w:p w14:paraId="2DC2CA26" w14:textId="09F443C3" w:rsidR="00173CB8" w:rsidRDefault="00654CDD" w:rsidP="004424C2">
            <w:r w:rsidRPr="00654CDD">
              <w:rPr>
                <w:b/>
                <w:bCs/>
                <w:i/>
                <w:iCs/>
              </w:rPr>
              <w:t>E.g.,</w:t>
            </w:r>
            <w:r>
              <w:t xml:space="preserve"> Understand, list, describe, create, ask</w:t>
            </w:r>
          </w:p>
        </w:tc>
        <w:tc>
          <w:tcPr>
            <w:tcW w:w="2158" w:type="dxa"/>
          </w:tcPr>
          <w:p w14:paraId="24D1D931" w14:textId="501107F9" w:rsidR="00173CB8" w:rsidRDefault="00654CDD" w:rsidP="004424C2">
            <w:r w:rsidRPr="00654CDD">
              <w:rPr>
                <w:b/>
                <w:bCs/>
                <w:i/>
                <w:iCs/>
                <w:color w:val="0C7580"/>
              </w:rPr>
              <w:t>E.g.,</w:t>
            </w:r>
            <w:r w:rsidRPr="00654CDD">
              <w:rPr>
                <w:color w:val="0C7580"/>
              </w:rPr>
              <w:t xml:space="preserve"> </w:t>
            </w:r>
            <w:r>
              <w:t xml:space="preserve">a variety of settings, on topics of immediate interest </w:t>
            </w:r>
          </w:p>
        </w:tc>
        <w:tc>
          <w:tcPr>
            <w:tcW w:w="2249" w:type="dxa"/>
          </w:tcPr>
          <w:p w14:paraId="2185E7EC" w14:textId="60B603A2" w:rsidR="00173CB8" w:rsidRDefault="00654CDD" w:rsidP="004424C2">
            <w:r w:rsidRPr="00654CDD">
              <w:rPr>
                <w:b/>
                <w:bCs/>
                <w:i/>
                <w:iCs/>
                <w:color w:val="4A0C80"/>
              </w:rPr>
              <w:t>E.g.</w:t>
            </w:r>
            <w:r>
              <w:rPr>
                <w:b/>
                <w:bCs/>
                <w:i/>
                <w:iCs/>
                <w:color w:val="4A0C80"/>
              </w:rPr>
              <w:t>,</w:t>
            </w:r>
            <w:r w:rsidRPr="00654CDD">
              <w:rPr>
                <w:color w:val="4A0C80"/>
              </w:rPr>
              <w:t xml:space="preserve"> </w:t>
            </w:r>
            <w:r>
              <w:t>isolated words, phrases, sentences, paragraphs</w:t>
            </w:r>
          </w:p>
        </w:tc>
        <w:tc>
          <w:tcPr>
            <w:tcW w:w="1890" w:type="dxa"/>
          </w:tcPr>
          <w:p w14:paraId="291F0846" w14:textId="4BE7DE1C" w:rsidR="00173CB8" w:rsidRDefault="00654CDD" w:rsidP="004424C2">
            <w:r w:rsidRPr="00654CDD">
              <w:rPr>
                <w:b/>
                <w:bCs/>
                <w:i/>
                <w:iCs/>
                <w:color w:val="807B0C"/>
              </w:rPr>
              <w:t>E.g.</w:t>
            </w:r>
            <w:r>
              <w:rPr>
                <w:b/>
                <w:bCs/>
                <w:i/>
                <w:iCs/>
                <w:color w:val="807B0C"/>
              </w:rPr>
              <w:t xml:space="preserve">, </w:t>
            </w:r>
            <w:r>
              <w:t>Visual aids, repetition, gestures</w:t>
            </w:r>
          </w:p>
        </w:tc>
        <w:tc>
          <w:tcPr>
            <w:tcW w:w="2335" w:type="dxa"/>
          </w:tcPr>
          <w:p w14:paraId="268D4078" w14:textId="1901B693" w:rsidR="00173CB8" w:rsidRDefault="00654CDD" w:rsidP="004424C2">
            <w:r w:rsidRPr="00654CDD">
              <w:rPr>
                <w:b/>
                <w:bCs/>
                <w:i/>
                <w:iCs/>
                <w:color w:val="802B0C"/>
              </w:rPr>
              <w:t>E.g.,</w:t>
            </w:r>
            <w:r w:rsidRPr="00654CDD">
              <w:t xml:space="preserve"> </w:t>
            </w:r>
            <w:r>
              <w:t>In such a way that speakers or signers will often understand</w:t>
            </w:r>
          </w:p>
        </w:tc>
      </w:tr>
    </w:tbl>
    <w:p w14:paraId="17412EA1" w14:textId="20B74D9F" w:rsidR="0031711B" w:rsidRDefault="00DC50FC" w:rsidP="00654CDD">
      <w:pPr>
        <w:spacing w:before="240" w:after="0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 xml:space="preserve">Implementation Series </w:t>
      </w:r>
    </w:p>
    <w:p w14:paraId="4B77A102" w14:textId="3B862DAB" w:rsidR="00072E88" w:rsidRDefault="00072E88" w:rsidP="00072E88">
      <w:r>
        <w:t xml:space="preserve">The </w:t>
      </w:r>
      <w:r w:rsidR="00664EAA">
        <w:t>I</w:t>
      </w:r>
      <w:r>
        <w:t xml:space="preserve">mplementation </w:t>
      </w:r>
      <w:r w:rsidR="00664EAA">
        <w:t>S</w:t>
      </w:r>
      <w:r>
        <w:t xml:space="preserve">eries is a set of tools and learning opportunities to help educators understand and implement </w:t>
      </w:r>
      <w:r w:rsidRPr="00072E88">
        <w:t>the Framework</w:t>
      </w:r>
      <w:r>
        <w:t xml:space="preserve">. Self-access </w:t>
      </w:r>
      <w:r w:rsidR="00064DFF">
        <w:t xml:space="preserve">Online Learning Modules </w:t>
      </w:r>
      <w:r>
        <w:t xml:space="preserve">teach about the content of the </w:t>
      </w:r>
      <w:r w:rsidR="00064DFF">
        <w:t xml:space="preserve">Framework </w:t>
      </w:r>
      <w:r>
        <w:t xml:space="preserve">in an asynchronous format, while </w:t>
      </w:r>
      <w:r w:rsidR="00A70AE4">
        <w:t>Curriculum Alignment Labs</w:t>
      </w:r>
      <w:r w:rsidR="00371E23">
        <w:t xml:space="preserve"> provide </w:t>
      </w:r>
      <w:r w:rsidR="00064DFF">
        <w:t xml:space="preserve">real-time </w:t>
      </w:r>
      <w:r w:rsidR="00371E23">
        <w:t xml:space="preserve">opportunities to apply the content of the modules, collaborate with other educators, and </w:t>
      </w:r>
      <w:r w:rsidR="00064DFF">
        <w:t xml:space="preserve">plan </w:t>
      </w:r>
      <w:r w:rsidR="007C588E">
        <w:t>courses and units that</w:t>
      </w:r>
      <w:r w:rsidR="00064DFF">
        <w:t xml:space="preserve"> align to</w:t>
      </w:r>
      <w:r w:rsidR="00371E23">
        <w:t xml:space="preserve"> the standards</w:t>
      </w:r>
      <w:r w:rsidR="00064DFF">
        <w:t xml:space="preserve"> using the new </w:t>
      </w:r>
      <w:r w:rsidR="00A70AE4">
        <w:t>Curriculum</w:t>
      </w:r>
      <w:r w:rsidR="00064DFF">
        <w:t xml:space="preserve"> Alignment </w:t>
      </w:r>
      <w:r w:rsidR="00A70AE4">
        <w:t>Guide.</w:t>
      </w:r>
      <w:r w:rsidR="00371E23">
        <w:t xml:space="preserve"> </w:t>
      </w:r>
    </w:p>
    <w:p w14:paraId="07CA4150" w14:textId="155F5B65" w:rsidR="0031711B" w:rsidRPr="0031711B" w:rsidRDefault="0031711B" w:rsidP="0031711B">
      <w:pPr>
        <w:spacing w:after="0"/>
        <w:jc w:val="center"/>
        <w:rPr>
          <w:rFonts w:ascii="Georgia" w:hAnsi="Georgia"/>
          <w:color w:val="0C7580"/>
          <w:sz w:val="28"/>
          <w:szCs w:val="28"/>
        </w:rPr>
      </w:pPr>
      <w:r>
        <w:rPr>
          <w:rFonts w:ascii="Georgia" w:hAnsi="Georgia"/>
          <w:color w:val="0C7580"/>
          <w:sz w:val="28"/>
          <w:szCs w:val="28"/>
        </w:rPr>
        <w:t>Additional Resources</w:t>
      </w:r>
    </w:p>
    <w:p w14:paraId="7E9C4F3C" w14:textId="22A5DA63" w:rsidR="0031711B" w:rsidRPr="00F1096E" w:rsidRDefault="0031711B" w:rsidP="0031711B">
      <w:pPr>
        <w:spacing w:after="0"/>
        <w:rPr>
          <w:rFonts w:cstheme="minorHAnsi"/>
          <w:sz w:val="20"/>
          <w:szCs w:val="20"/>
        </w:rPr>
      </w:pPr>
      <w:r w:rsidRPr="00B813C0">
        <w:rPr>
          <w:rFonts w:cstheme="minorHAnsi"/>
          <w:b/>
          <w:bCs/>
          <w:noProof/>
          <w:sz w:val="20"/>
          <w:szCs w:val="20"/>
        </w:rPr>
        <mc:AlternateContent>
          <mc:Choice Requires="wps">
            <w:drawing>
              <wp:inline distT="0" distB="0" distL="0" distR="0" wp14:anchorId="0FBFAD72" wp14:editId="43551301">
                <wp:extent cx="6804660" cy="882650"/>
                <wp:effectExtent l="0" t="0" r="0" 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882650"/>
                        </a:xfrm>
                        <a:prstGeom prst="rect">
                          <a:avLst/>
                        </a:prstGeom>
                        <a:solidFill>
                          <a:srgbClr val="0C7580"/>
                        </a:solidFill>
                        <a:ln w="254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E6DBC" w14:textId="1B5283A4" w:rsidR="00DC50FC" w:rsidRPr="00EF5892" w:rsidRDefault="005C3892" w:rsidP="00384D2C">
                            <w:pPr>
                              <w:spacing w:after="0"/>
                              <w:jc w:val="center"/>
                              <w:rPr>
                                <w:rStyle w:val="FollowedHyperlink"/>
                                <w:color w:val="auto"/>
                                <w:u w:val="none"/>
                              </w:rPr>
                            </w:pPr>
                            <w:hyperlink r:id="rId12" w:history="1">
                              <w:r w:rsidR="00EF5892" w:rsidRPr="00552557">
                                <w:rPr>
                                  <w:rStyle w:val="Hyperlink"/>
                                </w:rPr>
                                <w:t>ACTFL World-Readiness Standards for Learning Languages</w:t>
                              </w:r>
                            </w:hyperlink>
                            <w:r w:rsidR="00D02F14">
                              <w:rPr>
                                <w:rStyle w:val="Followed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D02F14">
                              <w:rPr>
                                <w:rFonts w:cstheme="minorHAnsi"/>
                              </w:rPr>
                              <w:t>•</w:t>
                            </w:r>
                            <w:r w:rsidR="00EF5892" w:rsidRPr="00EF5892">
                              <w:rPr>
                                <w:rStyle w:val="Followed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13" w:history="1">
                              <w:r w:rsidR="006875BA" w:rsidRPr="006875BA">
                                <w:rPr>
                                  <w:rStyle w:val="Hyperlink"/>
                                </w:rPr>
                                <w:t>Massachusetts World Languages Curriculum Alignment Guide</w:t>
                              </w:r>
                            </w:hyperlink>
                            <w:r w:rsidR="00E17759">
                              <w:rPr>
                                <w:rStyle w:val="Hyperlink"/>
                              </w:rPr>
                              <w:t xml:space="preserve"> (</w:t>
                            </w:r>
                            <w:hyperlink r:id="rId14" w:history="1">
                              <w:r w:rsidR="00E17759" w:rsidRPr="00EA2301">
                                <w:rPr>
                                  <w:rStyle w:val="Hyperlink"/>
                                </w:rPr>
                                <w:t>How to Use the Curriculum Alignment Guide,</w:t>
                              </w:r>
                            </w:hyperlink>
                            <w:r w:rsidR="00E17759">
                              <w:rPr>
                                <w:rStyle w:val="Hyperlink"/>
                              </w:rPr>
                              <w:t xml:space="preserve"> </w:t>
                            </w:r>
                            <w:hyperlink r:id="rId15" w:history="1">
                              <w:r w:rsidR="00E17759" w:rsidRPr="00EA2301">
                                <w:rPr>
                                  <w:rStyle w:val="Hyperlink"/>
                                </w:rPr>
                                <w:t>Course Alignment Guide,</w:t>
                              </w:r>
                            </w:hyperlink>
                            <w:r w:rsidR="00E17759">
                              <w:rPr>
                                <w:rStyle w:val="Hyperlink"/>
                              </w:rPr>
                              <w:t xml:space="preserve"> </w:t>
                            </w:r>
                            <w:hyperlink r:id="rId16" w:history="1">
                              <w:r w:rsidR="00E17759" w:rsidRPr="00EA2301">
                                <w:rPr>
                                  <w:rStyle w:val="Hyperlink"/>
                                </w:rPr>
                                <w:t>Unit Alignment Guide</w:t>
                              </w:r>
                            </w:hyperlink>
                            <w:r w:rsidR="00E17759">
                              <w:rPr>
                                <w:rStyle w:val="Hyperlink"/>
                              </w:rPr>
                              <w:t>)</w:t>
                            </w:r>
                            <w:r w:rsidR="006875BA">
                              <w:rPr>
                                <w:rStyle w:val="Followed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6875BA">
                              <w:rPr>
                                <w:rFonts w:cstheme="minorHAnsi"/>
                              </w:rPr>
                              <w:t>•</w:t>
                            </w:r>
                            <w:r w:rsidR="006875BA" w:rsidRPr="00EF5892">
                              <w:rPr>
                                <w:rStyle w:val="Followed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17" w:history="1">
                              <w:r w:rsidR="00E47FD1" w:rsidRPr="00552557">
                                <w:rPr>
                                  <w:rStyle w:val="Hyperlink"/>
                                </w:rPr>
                                <w:t>Massachusetts World Languages Curriculum Framework</w:t>
                              </w:r>
                            </w:hyperlink>
                            <w:r w:rsidR="00D02F14">
                              <w:rPr>
                                <w:rStyle w:val="Followed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D02F14">
                              <w:rPr>
                                <w:rFonts w:cstheme="minorHAnsi"/>
                              </w:rPr>
                              <w:t>•</w:t>
                            </w:r>
                            <w:r w:rsidR="00EF5892" w:rsidRPr="00EF5892">
                              <w:rPr>
                                <w:rStyle w:val="Followed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18" w:history="1">
                              <w:r w:rsidR="00EF5892" w:rsidRPr="00552557">
                                <w:rPr>
                                  <w:rStyle w:val="Hyperlink"/>
                                </w:rPr>
                                <w:t xml:space="preserve">Massachusetts World Languages </w:t>
                              </w:r>
                              <w:r w:rsidR="004E76AF" w:rsidRPr="00552557">
                                <w:rPr>
                                  <w:rStyle w:val="Hyperlink"/>
                                </w:rPr>
                                <w:t>Linguistic Components Summary</w:t>
                              </w:r>
                            </w:hyperlink>
                            <w:r w:rsidR="00D02F14">
                              <w:rPr>
                                <w:rStyle w:val="Followed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r w:rsidR="00D02F14">
                              <w:rPr>
                                <w:rFonts w:cstheme="minorHAnsi"/>
                              </w:rPr>
                              <w:t>•</w:t>
                            </w:r>
                            <w:r w:rsidR="00EF5892" w:rsidRPr="00EF5892">
                              <w:rPr>
                                <w:rStyle w:val="FollowedHyperlink"/>
                                <w:color w:val="auto"/>
                                <w:u w:val="none"/>
                              </w:rPr>
                              <w:t xml:space="preserve"> </w:t>
                            </w:r>
                            <w:hyperlink r:id="rId19" w:history="1">
                              <w:r w:rsidR="00EF5892" w:rsidRPr="00552557">
                                <w:rPr>
                                  <w:rStyle w:val="Hyperlink"/>
                                </w:rPr>
                                <w:t xml:space="preserve">Massachusetts World Languages </w:t>
                              </w:r>
                              <w:r w:rsidR="008E4DE4" w:rsidRPr="00552557">
                                <w:rPr>
                                  <w:rStyle w:val="Hyperlink"/>
                                </w:rPr>
                                <w:t>Quick Reference Guides</w:t>
                              </w:r>
                            </w:hyperlink>
                          </w:p>
                          <w:p w14:paraId="47C42730" w14:textId="1B9E67B6" w:rsidR="00DC50FC" w:rsidRDefault="00DC50FC" w:rsidP="00EF5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BFAD72" id="Rectangle 4" o:spid="_x0000_s1047" style="width:535.8pt;height:6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" fillcolor="#0c7580" stroked="f" strokeweight="2pt">
                <v:textbox>
                  <w:txbxContent>
                    <w:p w14:paraId="2F7E6DBC" w14:textId="1B5283A4" w:rsidR="00DC50FC" w:rsidRPr="00EF5892" w:rsidRDefault="005C3892" w:rsidP="00384D2C">
                      <w:pPr>
                        <w:spacing w:after="0"/>
                        <w:jc w:val="center"/>
                        <w:rPr>
                          <w:rStyle w:val="FollowedHyperlink"/>
                          <w:color w:val="auto"/>
                          <w:u w:val="none"/>
                        </w:rPr>
                      </w:pPr>
                      <w:hyperlink r:id="rId20" w:history="1">
                        <w:r w:rsidR="00EF5892" w:rsidRPr="00552557">
                          <w:rPr>
                            <w:rStyle w:val="Hyperlink"/>
                          </w:rPr>
                          <w:t>ACTFL World-Readiness Standards for Learning Languages</w:t>
                        </w:r>
                      </w:hyperlink>
                      <w:r w:rsidR="00D02F14">
                        <w:rPr>
                          <w:rStyle w:val="FollowedHyperlink"/>
                          <w:color w:val="auto"/>
                          <w:u w:val="none"/>
                        </w:rPr>
                        <w:t xml:space="preserve"> </w:t>
                      </w:r>
                      <w:r w:rsidR="00D02F14">
                        <w:rPr>
                          <w:rFonts w:cstheme="minorHAnsi"/>
                        </w:rPr>
                        <w:t>•</w:t>
                      </w:r>
                      <w:r w:rsidR="00EF5892" w:rsidRPr="00EF5892">
                        <w:rPr>
                          <w:rStyle w:val="FollowedHyperlink"/>
                          <w:color w:val="auto"/>
                          <w:u w:val="none"/>
                        </w:rPr>
                        <w:t xml:space="preserve"> </w:t>
                      </w:r>
                      <w:hyperlink r:id="rId21" w:history="1">
                        <w:r w:rsidR="006875BA" w:rsidRPr="006875BA">
                          <w:rPr>
                            <w:rStyle w:val="Hyperlink"/>
                          </w:rPr>
                          <w:t>Massachusetts World Languages Curriculum Alignment Guide</w:t>
                        </w:r>
                      </w:hyperlink>
                      <w:r w:rsidR="00E17759">
                        <w:rPr>
                          <w:rStyle w:val="Hyperlink"/>
                        </w:rPr>
                        <w:t xml:space="preserve"> (</w:t>
                      </w:r>
                      <w:hyperlink r:id="rId22" w:history="1">
                        <w:r w:rsidR="00E17759" w:rsidRPr="00EA2301">
                          <w:rPr>
                            <w:rStyle w:val="Hyperlink"/>
                          </w:rPr>
                          <w:t>How to Use the Curriculum Alignment Guide,</w:t>
                        </w:r>
                      </w:hyperlink>
                      <w:r w:rsidR="00E17759">
                        <w:rPr>
                          <w:rStyle w:val="Hyperlink"/>
                        </w:rPr>
                        <w:t xml:space="preserve"> </w:t>
                      </w:r>
                      <w:hyperlink r:id="rId23" w:history="1">
                        <w:r w:rsidR="00E17759" w:rsidRPr="00EA2301">
                          <w:rPr>
                            <w:rStyle w:val="Hyperlink"/>
                          </w:rPr>
                          <w:t>Course Alignment Guide,</w:t>
                        </w:r>
                      </w:hyperlink>
                      <w:r w:rsidR="00E17759">
                        <w:rPr>
                          <w:rStyle w:val="Hyperlink"/>
                        </w:rPr>
                        <w:t xml:space="preserve"> </w:t>
                      </w:r>
                      <w:hyperlink r:id="rId24" w:history="1">
                        <w:r w:rsidR="00E17759" w:rsidRPr="00EA2301">
                          <w:rPr>
                            <w:rStyle w:val="Hyperlink"/>
                          </w:rPr>
                          <w:t>Unit Alignment Guide</w:t>
                        </w:r>
                      </w:hyperlink>
                      <w:r w:rsidR="00E17759">
                        <w:rPr>
                          <w:rStyle w:val="Hyperlink"/>
                        </w:rPr>
                        <w:t>)</w:t>
                      </w:r>
                      <w:r w:rsidR="006875BA">
                        <w:rPr>
                          <w:rStyle w:val="FollowedHyperlink"/>
                          <w:color w:val="auto"/>
                          <w:u w:val="none"/>
                        </w:rPr>
                        <w:t xml:space="preserve"> </w:t>
                      </w:r>
                      <w:r w:rsidR="006875BA">
                        <w:rPr>
                          <w:rFonts w:cstheme="minorHAnsi"/>
                        </w:rPr>
                        <w:t>•</w:t>
                      </w:r>
                      <w:r w:rsidR="006875BA" w:rsidRPr="00EF5892">
                        <w:rPr>
                          <w:rStyle w:val="FollowedHyperlink"/>
                          <w:color w:val="auto"/>
                          <w:u w:val="none"/>
                        </w:rPr>
                        <w:t xml:space="preserve"> </w:t>
                      </w:r>
                      <w:hyperlink r:id="rId25" w:history="1">
                        <w:r w:rsidR="00E47FD1" w:rsidRPr="00552557">
                          <w:rPr>
                            <w:rStyle w:val="Hyperlink"/>
                          </w:rPr>
                          <w:t>Massachusetts World Languages Curriculum Framework</w:t>
                        </w:r>
                      </w:hyperlink>
                      <w:r w:rsidR="00D02F14">
                        <w:rPr>
                          <w:rStyle w:val="FollowedHyperlink"/>
                          <w:color w:val="auto"/>
                          <w:u w:val="none"/>
                        </w:rPr>
                        <w:t xml:space="preserve"> </w:t>
                      </w:r>
                      <w:r w:rsidR="00D02F14">
                        <w:rPr>
                          <w:rFonts w:cstheme="minorHAnsi"/>
                        </w:rPr>
                        <w:t>•</w:t>
                      </w:r>
                      <w:r w:rsidR="00EF5892" w:rsidRPr="00EF5892">
                        <w:rPr>
                          <w:rStyle w:val="FollowedHyperlink"/>
                          <w:color w:val="auto"/>
                          <w:u w:val="none"/>
                        </w:rPr>
                        <w:t xml:space="preserve"> </w:t>
                      </w:r>
                      <w:hyperlink r:id="rId26" w:history="1">
                        <w:r w:rsidR="00EF5892" w:rsidRPr="00552557">
                          <w:rPr>
                            <w:rStyle w:val="Hyperlink"/>
                          </w:rPr>
                          <w:t xml:space="preserve">Massachusetts World Languages </w:t>
                        </w:r>
                        <w:r w:rsidR="004E76AF" w:rsidRPr="00552557">
                          <w:rPr>
                            <w:rStyle w:val="Hyperlink"/>
                          </w:rPr>
                          <w:t>Linguistic Components Summary</w:t>
                        </w:r>
                      </w:hyperlink>
                      <w:r w:rsidR="00D02F14">
                        <w:rPr>
                          <w:rStyle w:val="FollowedHyperlink"/>
                          <w:color w:val="auto"/>
                          <w:u w:val="none"/>
                        </w:rPr>
                        <w:t xml:space="preserve"> </w:t>
                      </w:r>
                      <w:r w:rsidR="00D02F14">
                        <w:rPr>
                          <w:rFonts w:cstheme="minorHAnsi"/>
                        </w:rPr>
                        <w:t>•</w:t>
                      </w:r>
                      <w:r w:rsidR="00EF5892" w:rsidRPr="00EF5892">
                        <w:rPr>
                          <w:rStyle w:val="FollowedHyperlink"/>
                          <w:color w:val="auto"/>
                          <w:u w:val="none"/>
                        </w:rPr>
                        <w:t xml:space="preserve"> </w:t>
                      </w:r>
                      <w:hyperlink r:id="rId27" w:history="1">
                        <w:r w:rsidR="00EF5892" w:rsidRPr="00552557">
                          <w:rPr>
                            <w:rStyle w:val="Hyperlink"/>
                          </w:rPr>
                          <w:t xml:space="preserve">Massachusetts World Languages </w:t>
                        </w:r>
                        <w:r w:rsidR="008E4DE4" w:rsidRPr="00552557">
                          <w:rPr>
                            <w:rStyle w:val="Hyperlink"/>
                          </w:rPr>
                          <w:t>Quick Reference Guides</w:t>
                        </w:r>
                      </w:hyperlink>
                    </w:p>
                    <w:p w14:paraId="47C42730" w14:textId="1B9E67B6" w:rsidR="00DC50FC" w:rsidRDefault="00DC50FC" w:rsidP="00EF5892"/>
                  </w:txbxContent>
                </v:textbox>
                <w10:anchorlock/>
              </v:rect>
            </w:pict>
          </mc:Fallback>
        </mc:AlternateContent>
      </w:r>
    </w:p>
    <w:sectPr w:rsidR="0031711B" w:rsidRPr="00F1096E" w:rsidSect="00C1481E">
      <w:headerReference w:type="default" r:id="rId28"/>
      <w:footerReference w:type="default" r:id="rId29"/>
      <w:headerReference w:type="first" r:id="rId30"/>
      <w:footerReference w:type="first" r:id="rId31"/>
      <w:pgSz w:w="12240" w:h="15840"/>
      <w:pgMar w:top="144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3D04D" w14:textId="77777777" w:rsidR="005C3892" w:rsidRDefault="005C3892" w:rsidP="000636CE">
      <w:pPr>
        <w:spacing w:after="0" w:line="240" w:lineRule="auto"/>
      </w:pPr>
      <w:r>
        <w:separator/>
      </w:r>
    </w:p>
  </w:endnote>
  <w:endnote w:type="continuationSeparator" w:id="0">
    <w:p w14:paraId="1BAD21ED" w14:textId="77777777" w:rsidR="005C3892" w:rsidRDefault="005C3892" w:rsidP="00063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A951F1" w14:textId="2F2D592D" w:rsidR="00E4426A" w:rsidRDefault="00E4426A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F4080" w14:textId="20776013" w:rsidR="000636CE" w:rsidRDefault="000636CE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69B33C" w14:textId="77777777" w:rsidR="005C3892" w:rsidRDefault="005C3892" w:rsidP="000636CE">
      <w:pPr>
        <w:spacing w:after="0" w:line="240" w:lineRule="auto"/>
      </w:pPr>
      <w:r>
        <w:separator/>
      </w:r>
    </w:p>
  </w:footnote>
  <w:footnote w:type="continuationSeparator" w:id="0">
    <w:p w14:paraId="69196BCC" w14:textId="77777777" w:rsidR="005C3892" w:rsidRDefault="005C3892" w:rsidP="00063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A6557" w14:textId="6821DE83" w:rsidR="00E4426A" w:rsidRDefault="00E4426A">
    <w:pPr>
      <w:pStyle w:val="Header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89714" w14:textId="42D6E4CB" w:rsidR="000636CE" w:rsidRDefault="000636CE">
    <w:pPr>
      <w:pStyle w:val="Header"/>
    </w:pPr>
    <w:r>
      <w:rPr>
        <w:noProof/>
      </w:rPr>
      <w:drawing>
        <wp:inline distT="0" distB="0" distL="0" distR="0" wp14:anchorId="503CBCE9" wp14:editId="1547461B">
          <wp:extent cx="1261872" cy="612648"/>
          <wp:effectExtent l="0" t="0" r="0" b="0"/>
          <wp:docPr id="6" name="Picture 6" descr="Massachusetts Department of Elementary and Secondary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872" cy="6126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9C8E06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AEC3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DE456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A363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3EA12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C64F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46013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F22A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6C68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F4B6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432975"/>
    <w:multiLevelType w:val="hybridMultilevel"/>
    <w:tmpl w:val="67C6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F12C5"/>
    <w:multiLevelType w:val="hybridMultilevel"/>
    <w:tmpl w:val="7E063E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DF1D05"/>
    <w:multiLevelType w:val="hybridMultilevel"/>
    <w:tmpl w:val="0442D3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924CDA"/>
    <w:multiLevelType w:val="hybridMultilevel"/>
    <w:tmpl w:val="0B96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052FBC"/>
    <w:multiLevelType w:val="hybridMultilevel"/>
    <w:tmpl w:val="FFE0F26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CC4C56"/>
    <w:multiLevelType w:val="hybridMultilevel"/>
    <w:tmpl w:val="7FF2E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940A9A"/>
    <w:multiLevelType w:val="hybridMultilevel"/>
    <w:tmpl w:val="496E6A88"/>
    <w:lvl w:ilvl="0" w:tplc="06E83846">
      <w:start w:val="1"/>
      <w:numFmt w:val="decimal"/>
      <w:lvlText w:val="%1."/>
      <w:lvlJc w:val="left"/>
      <w:pPr>
        <w:ind w:left="720" w:hanging="360"/>
      </w:pPr>
      <w:rPr>
        <w:rFonts w:hAnsi="Calibri" w:hint="default"/>
        <w:color w:val="FFFFFF" w:themeColor="ligh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05615"/>
    <w:multiLevelType w:val="hybridMultilevel"/>
    <w:tmpl w:val="8A6CBE28"/>
    <w:lvl w:ilvl="0" w:tplc="AF5618E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841B9"/>
    <w:multiLevelType w:val="hybridMultilevel"/>
    <w:tmpl w:val="7F94E74E"/>
    <w:lvl w:ilvl="0" w:tplc="39B2F44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C75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17"/>
  </w:num>
  <w:num w:numId="4">
    <w:abstractNumId w:val="16"/>
  </w:num>
  <w:num w:numId="5">
    <w:abstractNumId w:val="14"/>
  </w:num>
  <w:num w:numId="6">
    <w:abstractNumId w:val="11"/>
  </w:num>
  <w:num w:numId="7">
    <w:abstractNumId w:val="12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14"/>
    <w:rsid w:val="00005226"/>
    <w:rsid w:val="000135E8"/>
    <w:rsid w:val="00016F20"/>
    <w:rsid w:val="00023CD8"/>
    <w:rsid w:val="000373C9"/>
    <w:rsid w:val="00054C2C"/>
    <w:rsid w:val="000568C3"/>
    <w:rsid w:val="000636CE"/>
    <w:rsid w:val="00064DFF"/>
    <w:rsid w:val="00072E88"/>
    <w:rsid w:val="000B61CF"/>
    <w:rsid w:val="000C3AA4"/>
    <w:rsid w:val="000D4F28"/>
    <w:rsid w:val="000E1043"/>
    <w:rsid w:val="000F324E"/>
    <w:rsid w:val="0010008B"/>
    <w:rsid w:val="00103612"/>
    <w:rsid w:val="0015304C"/>
    <w:rsid w:val="00166208"/>
    <w:rsid w:val="00173CB8"/>
    <w:rsid w:val="001801F9"/>
    <w:rsid w:val="00196857"/>
    <w:rsid w:val="00196B9B"/>
    <w:rsid w:val="001A1750"/>
    <w:rsid w:val="001B0EFD"/>
    <w:rsid w:val="001F5C94"/>
    <w:rsid w:val="0022302E"/>
    <w:rsid w:val="00225592"/>
    <w:rsid w:val="002404C9"/>
    <w:rsid w:val="002526E4"/>
    <w:rsid w:val="00254B14"/>
    <w:rsid w:val="00285E84"/>
    <w:rsid w:val="00292D3D"/>
    <w:rsid w:val="002D4ADA"/>
    <w:rsid w:val="002E06F4"/>
    <w:rsid w:val="002E5CD0"/>
    <w:rsid w:val="0031711B"/>
    <w:rsid w:val="00332278"/>
    <w:rsid w:val="00335794"/>
    <w:rsid w:val="003400CE"/>
    <w:rsid w:val="00342DE7"/>
    <w:rsid w:val="00371E23"/>
    <w:rsid w:val="00375A57"/>
    <w:rsid w:val="003823D9"/>
    <w:rsid w:val="00382477"/>
    <w:rsid w:val="00384D2C"/>
    <w:rsid w:val="003E49F2"/>
    <w:rsid w:val="00402FE7"/>
    <w:rsid w:val="004064D1"/>
    <w:rsid w:val="00413018"/>
    <w:rsid w:val="00413610"/>
    <w:rsid w:val="004424C2"/>
    <w:rsid w:val="00456678"/>
    <w:rsid w:val="00461002"/>
    <w:rsid w:val="0047399F"/>
    <w:rsid w:val="0048030D"/>
    <w:rsid w:val="00483961"/>
    <w:rsid w:val="004945CB"/>
    <w:rsid w:val="00497D16"/>
    <w:rsid w:val="004E2BCD"/>
    <w:rsid w:val="004E6263"/>
    <w:rsid w:val="004E76AF"/>
    <w:rsid w:val="00503D58"/>
    <w:rsid w:val="00515812"/>
    <w:rsid w:val="005442EA"/>
    <w:rsid w:val="00552557"/>
    <w:rsid w:val="005A6E52"/>
    <w:rsid w:val="005B0392"/>
    <w:rsid w:val="005C3892"/>
    <w:rsid w:val="005D25F4"/>
    <w:rsid w:val="006138AD"/>
    <w:rsid w:val="0062286C"/>
    <w:rsid w:val="00654CDD"/>
    <w:rsid w:val="00664EAA"/>
    <w:rsid w:val="0067322F"/>
    <w:rsid w:val="006875BA"/>
    <w:rsid w:val="00690BD3"/>
    <w:rsid w:val="006B1E41"/>
    <w:rsid w:val="006C2130"/>
    <w:rsid w:val="0074536F"/>
    <w:rsid w:val="00770FB7"/>
    <w:rsid w:val="00796511"/>
    <w:rsid w:val="00796A8E"/>
    <w:rsid w:val="007B761A"/>
    <w:rsid w:val="007C588E"/>
    <w:rsid w:val="007C5DBD"/>
    <w:rsid w:val="007E4C0C"/>
    <w:rsid w:val="00802590"/>
    <w:rsid w:val="00815B5A"/>
    <w:rsid w:val="008348B4"/>
    <w:rsid w:val="00864B1E"/>
    <w:rsid w:val="008D38F8"/>
    <w:rsid w:val="008E056C"/>
    <w:rsid w:val="008E4DE4"/>
    <w:rsid w:val="009321B9"/>
    <w:rsid w:val="00932A8C"/>
    <w:rsid w:val="009665E1"/>
    <w:rsid w:val="009744BC"/>
    <w:rsid w:val="00976565"/>
    <w:rsid w:val="00987916"/>
    <w:rsid w:val="009A6E8E"/>
    <w:rsid w:val="009B6CAB"/>
    <w:rsid w:val="009C4FB7"/>
    <w:rsid w:val="009D6D88"/>
    <w:rsid w:val="009E4AA0"/>
    <w:rsid w:val="009F3826"/>
    <w:rsid w:val="009F38A6"/>
    <w:rsid w:val="00A00D05"/>
    <w:rsid w:val="00A155F0"/>
    <w:rsid w:val="00A318C9"/>
    <w:rsid w:val="00A35269"/>
    <w:rsid w:val="00A42B31"/>
    <w:rsid w:val="00A54D7C"/>
    <w:rsid w:val="00A65C91"/>
    <w:rsid w:val="00A70AE4"/>
    <w:rsid w:val="00AC297C"/>
    <w:rsid w:val="00AD3A80"/>
    <w:rsid w:val="00AE5DB0"/>
    <w:rsid w:val="00AF222E"/>
    <w:rsid w:val="00AF66BA"/>
    <w:rsid w:val="00B006D5"/>
    <w:rsid w:val="00B07E33"/>
    <w:rsid w:val="00B17E48"/>
    <w:rsid w:val="00B356F7"/>
    <w:rsid w:val="00B62E85"/>
    <w:rsid w:val="00B813C0"/>
    <w:rsid w:val="00B97163"/>
    <w:rsid w:val="00BA2D4C"/>
    <w:rsid w:val="00BC2549"/>
    <w:rsid w:val="00BE4EE9"/>
    <w:rsid w:val="00BF48F6"/>
    <w:rsid w:val="00C03F1B"/>
    <w:rsid w:val="00C1481E"/>
    <w:rsid w:val="00C32B0F"/>
    <w:rsid w:val="00C37B01"/>
    <w:rsid w:val="00C42DE7"/>
    <w:rsid w:val="00C4764C"/>
    <w:rsid w:val="00C65CA4"/>
    <w:rsid w:val="00C71929"/>
    <w:rsid w:val="00C729CC"/>
    <w:rsid w:val="00C804CD"/>
    <w:rsid w:val="00C940F7"/>
    <w:rsid w:val="00CA2C27"/>
    <w:rsid w:val="00CA5A62"/>
    <w:rsid w:val="00CD346E"/>
    <w:rsid w:val="00CD4134"/>
    <w:rsid w:val="00D02F14"/>
    <w:rsid w:val="00D13FA6"/>
    <w:rsid w:val="00D374D5"/>
    <w:rsid w:val="00D47002"/>
    <w:rsid w:val="00D552BE"/>
    <w:rsid w:val="00D727EC"/>
    <w:rsid w:val="00D8688C"/>
    <w:rsid w:val="00D96F30"/>
    <w:rsid w:val="00DB149F"/>
    <w:rsid w:val="00DC50FC"/>
    <w:rsid w:val="00DE3523"/>
    <w:rsid w:val="00DF65F0"/>
    <w:rsid w:val="00E008F2"/>
    <w:rsid w:val="00E00CB2"/>
    <w:rsid w:val="00E17759"/>
    <w:rsid w:val="00E4426A"/>
    <w:rsid w:val="00E47FD1"/>
    <w:rsid w:val="00E5550C"/>
    <w:rsid w:val="00E57E8C"/>
    <w:rsid w:val="00E72085"/>
    <w:rsid w:val="00E955F7"/>
    <w:rsid w:val="00EA2301"/>
    <w:rsid w:val="00EB3E2B"/>
    <w:rsid w:val="00EB5FD3"/>
    <w:rsid w:val="00EF5892"/>
    <w:rsid w:val="00EF64F0"/>
    <w:rsid w:val="00F1096E"/>
    <w:rsid w:val="00F34BA0"/>
    <w:rsid w:val="00F44945"/>
    <w:rsid w:val="00F6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81B16"/>
  <w15:chartTrackingRefBased/>
  <w15:docId w15:val="{DC52BF14-F0C6-4B1A-849E-ACB34534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57"/>
  </w:style>
  <w:style w:type="paragraph" w:styleId="Heading1">
    <w:name w:val="heading 1"/>
    <w:basedOn w:val="Normal"/>
    <w:next w:val="Normal"/>
    <w:link w:val="Heading1Char"/>
    <w:uiPriority w:val="9"/>
    <w:qFormat/>
    <w:rsid w:val="00864B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CE"/>
  </w:style>
  <w:style w:type="paragraph" w:styleId="Footer">
    <w:name w:val="footer"/>
    <w:basedOn w:val="Normal"/>
    <w:link w:val="FooterChar"/>
    <w:uiPriority w:val="99"/>
    <w:unhideWhenUsed/>
    <w:rsid w:val="000636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CE"/>
  </w:style>
  <w:style w:type="paragraph" w:styleId="ListParagraph">
    <w:name w:val="List Paragraph"/>
    <w:basedOn w:val="Normal"/>
    <w:uiPriority w:val="34"/>
    <w:qFormat/>
    <w:rsid w:val="00E4426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566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66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66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66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66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2557"/>
    <w:rPr>
      <w:color w:val="FFFFFF" w:themeColor="background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5E84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813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unhideWhenUsed/>
    <w:rsid w:val="00DF65F0"/>
    <w:rPr>
      <w:color w:val="802B0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64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F65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F65F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5F0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C50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356F7"/>
    <w:pPr>
      <w:spacing w:after="0" w:line="240" w:lineRule="auto"/>
    </w:pPr>
  </w:style>
  <w:style w:type="table" w:styleId="TableGrid">
    <w:name w:val="Table Grid"/>
    <w:basedOn w:val="TableNormal"/>
    <w:uiPriority w:val="39"/>
    <w:rsid w:val="00173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5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24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file:///\\Svhqfs\data\Projects\MA%20Standards%20Implementation\Deliverables\7.%20Submissions\Materials%20for%20Final%20Submission%20of%20MP1%20and%20CAL%201\to%20be%20added" TargetMode="External"/><Relationship Id="rId18" Type="http://schemas.openxmlformats.org/officeDocument/2006/relationships/hyperlink" Target="https://www.doe.mass.edu/worldlanguages/support/linguistic-components.pdf" TargetMode="External"/><Relationship Id="rId26" Type="http://schemas.openxmlformats.org/officeDocument/2006/relationships/hyperlink" Target="https://www.doe.mass.edu/worldlanguages/support/linguistic-components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\\Svhqfs\data\Projects\MA%20Standards%20Implementation\Deliverables\7.%20Submissions\Materials%20for%20Final%20Submission%20of%20MP1%20and%20CAL%201\to%20be%20added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actfl.org/resources/world-readiness-standards-learning-languages" TargetMode="External"/><Relationship Id="rId17" Type="http://schemas.openxmlformats.org/officeDocument/2006/relationships/hyperlink" Target="https://www.doe.mass.edu/frameworks/world-languages/2021.pdf" TargetMode="External"/><Relationship Id="rId25" Type="http://schemas.openxmlformats.org/officeDocument/2006/relationships/hyperlink" Target="https://www.doe.mass.edu/frameworks/world-languages/2021.pdf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oe.mass.edu/worldlanguages/implementation/unit-alignment-guide.docx" TargetMode="External"/><Relationship Id="rId20" Type="http://schemas.openxmlformats.org/officeDocument/2006/relationships/hyperlink" Target="https://www.actfl.org/resources/world-readiness-standards-learning-language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doe.mass.edu/worldlanguages/implementation/unit-alignment-guide.docx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oe.mass.edu/worldlanguages/implementation/course-alignment-guide.docx" TargetMode="External"/><Relationship Id="rId23" Type="http://schemas.openxmlformats.org/officeDocument/2006/relationships/hyperlink" Target="https://www.doe.mass.edu/worldlanguages/implementation/course-alignment-guide.docx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s://www.doe.mass.edu/worldlanguages/support/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oe.mass.edu/worldlanguages/implementation/how-to.docx" TargetMode="External"/><Relationship Id="rId22" Type="http://schemas.openxmlformats.org/officeDocument/2006/relationships/hyperlink" Target="https://www.doe.mass.edu/worldlanguages/implementation/how-to.docx" TargetMode="External"/><Relationship Id="rId27" Type="http://schemas.openxmlformats.org/officeDocument/2006/relationships/hyperlink" Target="https://www.doe.mass.edu/worldlanguages/support/" TargetMode="External"/><Relationship Id="rId3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DESE-231-68993</_dlc_DocId>
    <_dlc_DocIdUrl xmlns="733efe1c-5bbe-4968-87dc-d400e65c879f">
      <Url>https://sharepoint.doemass.org/ese/webteam/cps/_layouts/DocIdRedir.aspx?ID=DESE-231-68993</Url>
      <Description>DESE-231-68993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Cam07</b:Tag>
    <b:SourceType>JournalArticle</b:SourceType>
    <b:Guid>{4E6BE9EB-99A4-4641-AAF9-4F67F0EE772F}</b:Guid>
    <b:Author>
      <b:Author>
        <b:NameList>
          <b:Person>
            <b:Last>Campbell</b:Last>
            <b:First>C.</b:First>
          </b:Person>
          <b:Person>
            <b:Last>Duncan</b:Last>
            <b:First>G</b:First>
          </b:Person>
        </b:NameList>
      </b:Author>
    </b:Author>
    <b:Year>2007</b:Year>
    <b:Title>From theory to practice: General trends in foreign language teaching methodology and their influence on language assessment</b:Title>
    <b:JournalName>Language and Linguistics Compass</b:JournalName>
    <b:Volume>1</b:Volume>
    <b:Issue>6</b:Issue>
    <b:Pages>592-611</b:Pages>
    <b:RefOrder>4</b:RefOrder>
  </b:Source>
</b:Sources>
</file>

<file path=customXml/item5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Props1.xml><?xml version="1.0" encoding="utf-8"?>
<ds:datastoreItem xmlns:ds="http://schemas.openxmlformats.org/officeDocument/2006/customXml" ds:itemID="{CDC03258-20B8-4AA4-942A-50D61E8D50B7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2.xml><?xml version="1.0" encoding="utf-8"?>
<ds:datastoreItem xmlns:ds="http://schemas.openxmlformats.org/officeDocument/2006/customXml" ds:itemID="{430F3A11-A55A-48A3-9FD4-92432F2029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C3B521-BB99-44A3-B9B2-8079787CF6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7A9823D-674C-4B16-86D3-2AD4C81C08B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79422E-3DAD-4FCC-BD74-B4AF0679D4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WL Quick Reference Guide: Assessment</vt:lpstr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Module 1 Summary</dc:title>
  <dc:subject/>
  <dc:creator>DESE</dc:creator>
  <cp:keywords/>
  <dc:description/>
  <cp:lastModifiedBy>Zou, Dong (EOE)</cp:lastModifiedBy>
  <cp:revision>5</cp:revision>
  <cp:lastPrinted>2020-12-16T16:02:00Z</cp:lastPrinted>
  <dcterms:created xsi:type="dcterms:W3CDTF">2022-02-21T16:06:00Z</dcterms:created>
  <dcterms:modified xsi:type="dcterms:W3CDTF">2022-02-24T19:38:00Z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24 2022</vt:lpwstr>
  </property>
</Properties>
</file>