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AA97B" w14:textId="1ABC2887" w:rsidR="0031711B" w:rsidRPr="00EF098E" w:rsidRDefault="0031711B" w:rsidP="00EF098E">
      <w:pPr>
        <w:spacing w:after="0"/>
        <w:jc w:val="center"/>
        <w:rPr>
          <w:rFonts w:ascii="Georgia" w:hAnsi="Georgia"/>
          <w:color w:val="0C7580"/>
          <w:sz w:val="32"/>
          <w:szCs w:val="32"/>
        </w:rPr>
      </w:pPr>
      <w:r>
        <w:rPr>
          <w:rFonts w:ascii="Georgia" w:hAnsi="Georgia"/>
          <w:color w:val="0C7580"/>
          <w:sz w:val="32"/>
          <w:szCs w:val="32"/>
        </w:rPr>
        <w:t xml:space="preserve">Module </w:t>
      </w:r>
      <w:r w:rsidR="00900EFD">
        <w:rPr>
          <w:rFonts w:ascii="Georgia" w:hAnsi="Georgia"/>
          <w:color w:val="0C7580"/>
          <w:sz w:val="32"/>
          <w:szCs w:val="32"/>
        </w:rPr>
        <w:t>1</w:t>
      </w:r>
      <w:r w:rsidR="00E8759D">
        <w:rPr>
          <w:rFonts w:ascii="Georgia" w:hAnsi="Georgia"/>
          <w:color w:val="0C7580"/>
          <w:sz w:val="32"/>
          <w:szCs w:val="32"/>
        </w:rPr>
        <w:t>3</w:t>
      </w:r>
      <w:r w:rsidR="00900EFD">
        <w:rPr>
          <w:rFonts w:ascii="Georgia" w:hAnsi="Georgia"/>
          <w:color w:val="0C7580"/>
          <w:sz w:val="32"/>
          <w:szCs w:val="32"/>
        </w:rPr>
        <w:t xml:space="preserve">: </w:t>
      </w:r>
      <w:r w:rsidR="00E8759D">
        <w:rPr>
          <w:rFonts w:ascii="Georgia" w:hAnsi="Georgia"/>
          <w:color w:val="0C7580"/>
          <w:sz w:val="32"/>
          <w:szCs w:val="32"/>
        </w:rPr>
        <w:t>Connections</w:t>
      </w:r>
      <w:r w:rsidR="00251FDA">
        <w:rPr>
          <w:rFonts w:ascii="Georgia" w:hAnsi="Georgia"/>
          <w:color w:val="0C7580"/>
          <w:sz w:val="32"/>
          <w:szCs w:val="32"/>
        </w:rPr>
        <w:t xml:space="preserve"> Standards</w:t>
      </w:r>
    </w:p>
    <w:p w14:paraId="27B32CA0" w14:textId="3CA1AE7C" w:rsidR="00503D58" w:rsidRDefault="00B17E48" w:rsidP="00EB3E2B">
      <w:pPr>
        <w:spacing w:after="0"/>
        <w:rPr>
          <w:rFonts w:cstheme="minorHAnsi"/>
          <w:sz w:val="20"/>
          <w:szCs w:val="20"/>
        </w:rPr>
      </w:pPr>
      <w:r w:rsidRPr="00B813C0"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74847B70" wp14:editId="7F484ECF">
                <wp:extent cx="6804660" cy="508958"/>
                <wp:effectExtent l="0" t="0" r="0" b="571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60" cy="508958"/>
                        </a:xfrm>
                        <a:prstGeom prst="rect">
                          <a:avLst/>
                        </a:prstGeom>
                        <a:solidFill>
                          <a:srgbClr val="0C7580"/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B6029" w14:textId="19120FC5" w:rsidR="000636CE" w:rsidRDefault="00EF098E" w:rsidP="0023643E">
                            <w:pPr>
                              <w:jc w:val="center"/>
                            </w:pPr>
                            <w:r>
                              <w:t xml:space="preserve">This module provides an overview </w:t>
                            </w:r>
                            <w:r w:rsidR="00251FDA">
                              <w:t xml:space="preserve">of </w:t>
                            </w:r>
                            <w:r w:rsidR="00D028C4">
                              <w:t xml:space="preserve">Practice </w:t>
                            </w:r>
                            <w:r w:rsidR="00E8759D">
                              <w:t>7</w:t>
                            </w:r>
                            <w:r w:rsidR="00D028C4">
                              <w:t>: C</w:t>
                            </w:r>
                            <w:r w:rsidR="00E8759D">
                              <w:t>onnections</w:t>
                            </w:r>
                            <w:r>
                              <w:t>, discuss</w:t>
                            </w:r>
                            <w:r w:rsidR="00160119">
                              <w:t>es</w:t>
                            </w:r>
                            <w:r w:rsidR="00CF2B3A">
                              <w:t xml:space="preserve"> </w:t>
                            </w:r>
                            <w:r w:rsidR="00251FDA">
                              <w:t xml:space="preserve">the Massachusetts World Languages Standards for </w:t>
                            </w:r>
                            <w:r w:rsidR="00E8759D">
                              <w:t>Connections</w:t>
                            </w:r>
                            <w:r w:rsidR="00CF2B3A">
                              <w:t>,</w:t>
                            </w:r>
                            <w:r w:rsidRPr="00EF098E">
                              <w:t xml:space="preserve"> and </w:t>
                            </w:r>
                            <w:r w:rsidR="00160119" w:rsidRPr="00EF098E">
                              <w:t>highlight</w:t>
                            </w:r>
                            <w:r w:rsidR="00160119">
                              <w:t xml:space="preserve">s </w:t>
                            </w:r>
                            <w:r w:rsidRPr="00EF098E">
                              <w:t xml:space="preserve">ways </w:t>
                            </w:r>
                            <w:r w:rsidR="00251FDA">
                              <w:t>to address the Standards</w:t>
                            </w:r>
                            <w:r w:rsidR="00497BA5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847B70" id="Rectangle 2" o:spid="_x0000_s1026" style="width:535.8pt;height:4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" fillcolor="#0c7580" stroked="f" strokeweight="2pt">
                <v:textbox>
                  <w:txbxContent>
                    <w:p w14:paraId="2C3B6029" w14:textId="19120FC5" w:rsidR="000636CE" w:rsidRDefault="00EF098E" w:rsidP="0023643E">
                      <w:pPr>
                        <w:jc w:val="center"/>
                      </w:pPr>
                      <w:r>
                        <w:t xml:space="preserve">This module provides an overview </w:t>
                      </w:r>
                      <w:r w:rsidR="00251FDA">
                        <w:t xml:space="preserve">of </w:t>
                      </w:r>
                      <w:r w:rsidR="00D028C4">
                        <w:t xml:space="preserve">Practice </w:t>
                      </w:r>
                      <w:r w:rsidR="00E8759D">
                        <w:t>7</w:t>
                      </w:r>
                      <w:r w:rsidR="00D028C4">
                        <w:t>: C</w:t>
                      </w:r>
                      <w:r w:rsidR="00E8759D">
                        <w:t>onnections</w:t>
                      </w:r>
                      <w:r>
                        <w:t>, discuss</w:t>
                      </w:r>
                      <w:r w:rsidR="00160119">
                        <w:t>es</w:t>
                      </w:r>
                      <w:r w:rsidR="00CF2B3A">
                        <w:t xml:space="preserve"> </w:t>
                      </w:r>
                      <w:r w:rsidR="00251FDA">
                        <w:t xml:space="preserve">the Massachusetts World Languages Standards for </w:t>
                      </w:r>
                      <w:r w:rsidR="00E8759D">
                        <w:t>Connections</w:t>
                      </w:r>
                      <w:r w:rsidR="00CF2B3A">
                        <w:t>,</w:t>
                      </w:r>
                      <w:r w:rsidRPr="00EF098E">
                        <w:t xml:space="preserve"> and </w:t>
                      </w:r>
                      <w:r w:rsidR="00160119" w:rsidRPr="00EF098E">
                        <w:t>highlight</w:t>
                      </w:r>
                      <w:r w:rsidR="00160119">
                        <w:t xml:space="preserve">s </w:t>
                      </w:r>
                      <w:r w:rsidRPr="00EF098E">
                        <w:t xml:space="preserve">ways </w:t>
                      </w:r>
                      <w:r w:rsidR="00251FDA">
                        <w:t>to address the Standards</w:t>
                      </w:r>
                      <w:r w:rsidR="00497BA5"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D7BD403" w14:textId="77777777" w:rsidR="0031711B" w:rsidRDefault="0031711B" w:rsidP="00EB3E2B">
      <w:pPr>
        <w:spacing w:after="0"/>
        <w:rPr>
          <w:rFonts w:ascii="Georgia" w:hAnsi="Georgia"/>
          <w:color w:val="0C7580"/>
          <w:sz w:val="28"/>
          <w:szCs w:val="28"/>
        </w:rPr>
      </w:pPr>
    </w:p>
    <w:p w14:paraId="4BA85228" w14:textId="5AA56292" w:rsidR="000636CE" w:rsidRDefault="00D028C4" w:rsidP="00EB3E2B">
      <w:pPr>
        <w:spacing w:after="0"/>
        <w:rPr>
          <w:rFonts w:ascii="Georgia" w:hAnsi="Georgia"/>
          <w:color w:val="0C7580"/>
          <w:sz w:val="28"/>
          <w:szCs w:val="28"/>
        </w:rPr>
      </w:pPr>
      <w:r>
        <w:rPr>
          <w:rFonts w:ascii="Georgia" w:hAnsi="Georgia"/>
          <w:color w:val="0C7580"/>
          <w:sz w:val="28"/>
          <w:szCs w:val="28"/>
        </w:rPr>
        <w:t xml:space="preserve">Practice </w:t>
      </w:r>
      <w:r w:rsidR="00E8759D">
        <w:rPr>
          <w:rFonts w:ascii="Georgia" w:hAnsi="Georgia"/>
          <w:color w:val="0C7580"/>
          <w:sz w:val="28"/>
          <w:szCs w:val="28"/>
        </w:rPr>
        <w:t>7</w:t>
      </w:r>
      <w:r>
        <w:rPr>
          <w:rFonts w:ascii="Georgia" w:hAnsi="Georgia"/>
          <w:color w:val="0C7580"/>
          <w:sz w:val="28"/>
          <w:szCs w:val="28"/>
        </w:rPr>
        <w:t xml:space="preserve">: </w:t>
      </w:r>
      <w:r w:rsidR="00E8759D">
        <w:rPr>
          <w:rFonts w:ascii="Georgia" w:hAnsi="Georgia"/>
          <w:color w:val="0C7580"/>
          <w:sz w:val="28"/>
          <w:szCs w:val="28"/>
        </w:rPr>
        <w:t>Connections</w:t>
      </w:r>
    </w:p>
    <w:p w14:paraId="582AF108" w14:textId="3C1FC0E6" w:rsidR="0031711B" w:rsidRPr="00EF098E" w:rsidRDefault="00D028C4" w:rsidP="00EB3E2B">
      <w:pPr>
        <w:spacing w:after="0"/>
        <w:rPr>
          <w:rFonts w:cstheme="minorHAnsi"/>
        </w:rPr>
      </w:pPr>
      <w:r>
        <w:t>This Practice</w:t>
      </w:r>
      <w:r w:rsidR="00C07020">
        <w:t xml:space="preserve"> involves </w:t>
      </w:r>
      <w:r w:rsidR="00E8759D" w:rsidRPr="00E8759D">
        <w:t>connecting with other disciplines and acquiring information and diverse perspectives to use the language to function in academic and career-related situations</w:t>
      </w:r>
      <w:r w:rsidRPr="00D028C4">
        <w:t>.</w:t>
      </w:r>
      <w:r>
        <w:t xml:space="preserve"> </w:t>
      </w:r>
      <w:r w:rsidR="00E05EFB" w:rsidRPr="00D96526">
        <w:rPr>
          <w:rFonts w:cstheme="minorHAnsi"/>
        </w:rPr>
        <w:t xml:space="preserve">In </w:t>
      </w:r>
      <w:r>
        <w:rPr>
          <w:rFonts w:cstheme="minorHAnsi"/>
        </w:rPr>
        <w:t>this Practice</w:t>
      </w:r>
      <w:r w:rsidR="00E05EFB" w:rsidRPr="00D96526">
        <w:rPr>
          <w:rFonts w:cstheme="minorHAnsi"/>
        </w:rPr>
        <w:t xml:space="preserve">, </w:t>
      </w:r>
      <w:r w:rsidR="000E1B64">
        <w:rPr>
          <w:rFonts w:cstheme="minorHAnsi"/>
        </w:rPr>
        <w:t xml:space="preserve">students </w:t>
      </w:r>
      <w:r w:rsidR="00E8759D" w:rsidRPr="00E8759D">
        <w:rPr>
          <w:rFonts w:cstheme="minorHAnsi"/>
        </w:rPr>
        <w:t>build interdisciplinary knowledge</w:t>
      </w:r>
      <w:r w:rsidR="00E8759D">
        <w:rPr>
          <w:rFonts w:cstheme="minorHAnsi"/>
        </w:rPr>
        <w:t xml:space="preserve"> and </w:t>
      </w:r>
      <w:r w:rsidR="00E8759D" w:rsidRPr="00E8759D">
        <w:rPr>
          <w:rFonts w:cstheme="minorHAnsi"/>
        </w:rPr>
        <w:t>develop skills that are necessary for success in a globalized, diverse 21st Century society</w:t>
      </w:r>
      <w:r>
        <w:rPr>
          <w:rFonts w:cstheme="minorHAnsi"/>
        </w:rPr>
        <w:t>.</w:t>
      </w:r>
      <w:r w:rsidR="0007576F">
        <w:rPr>
          <w:rFonts w:cstheme="minorHAnsi"/>
        </w:rPr>
        <w:t xml:space="preserve"> </w:t>
      </w:r>
      <w:r w:rsidR="00D96526">
        <w:t xml:space="preserve">Proficiency in </w:t>
      </w:r>
      <w:r w:rsidR="00E8759D">
        <w:t>Connections</w:t>
      </w:r>
      <w:r>
        <w:t xml:space="preserve"> </w:t>
      </w:r>
      <w:r w:rsidR="00E8759D">
        <w:t xml:space="preserve">encourages students to </w:t>
      </w:r>
      <w:r w:rsidR="00E8759D" w:rsidRPr="00E8759D">
        <w:t>use their language skills in an immediate and practical way</w:t>
      </w:r>
      <w:r w:rsidR="00D96526">
        <w:t xml:space="preserve">, </w:t>
      </w:r>
      <w:r w:rsidR="00E8759D" w:rsidRPr="00E8759D">
        <w:t>exposes students to meaningful, relevant, and cross-disciplinary content from target-language resources</w:t>
      </w:r>
      <w:r w:rsidR="00D96526">
        <w:t xml:space="preserve">, and supports students in </w:t>
      </w:r>
      <w:r>
        <w:t>effectively communicating in the target language</w:t>
      </w:r>
      <w:r w:rsidR="00A8130B">
        <w:t xml:space="preserve"> </w:t>
      </w:r>
      <w:r w:rsidR="008E646C">
        <w:t>and</w:t>
      </w:r>
      <w:r w:rsidR="00A8130B">
        <w:t xml:space="preserve"> </w:t>
      </w:r>
      <w:r w:rsidR="00E8759D">
        <w:t>making connections with diverse perspectives and</w:t>
      </w:r>
      <w:r w:rsidR="00A8130B">
        <w:t xml:space="preserve"> communities.</w:t>
      </w:r>
    </w:p>
    <w:p w14:paraId="4BC7CA21" w14:textId="25D6885F" w:rsidR="0031711B" w:rsidRDefault="00565CC5" w:rsidP="00EB3E2B">
      <w:pPr>
        <w:spacing w:after="0"/>
        <w:rPr>
          <w:rFonts w:ascii="Georgia" w:hAnsi="Georgia"/>
          <w:color w:val="0C7580"/>
          <w:sz w:val="28"/>
          <w:szCs w:val="28"/>
        </w:rPr>
      </w:pPr>
      <w:r>
        <w:rPr>
          <w:rFonts w:ascii="Georgia" w:hAnsi="Georgia"/>
          <w:color w:val="0C7580"/>
          <w:sz w:val="28"/>
          <w:szCs w:val="28"/>
        </w:rPr>
        <w:t xml:space="preserve">  </w:t>
      </w:r>
    </w:p>
    <w:p w14:paraId="49801E4D" w14:textId="15FF21B7" w:rsidR="0031711B" w:rsidRDefault="00E8759D" w:rsidP="00EB3E2B">
      <w:pPr>
        <w:spacing w:after="0"/>
        <w:rPr>
          <w:rFonts w:ascii="Georgia" w:hAnsi="Georgia"/>
          <w:color w:val="0C7580"/>
          <w:sz w:val="28"/>
          <w:szCs w:val="28"/>
        </w:rPr>
      </w:pPr>
      <w:r>
        <w:rPr>
          <w:rFonts w:ascii="Georgia" w:hAnsi="Georgia"/>
          <w:color w:val="0C7580"/>
          <w:sz w:val="28"/>
          <w:szCs w:val="28"/>
        </w:rPr>
        <w:t>Connections</w:t>
      </w:r>
      <w:r w:rsidR="00251FDA">
        <w:rPr>
          <w:rFonts w:ascii="Georgia" w:hAnsi="Georgia"/>
          <w:color w:val="0C7580"/>
          <w:sz w:val="28"/>
          <w:szCs w:val="28"/>
        </w:rPr>
        <w:t xml:space="preserve"> Standards</w:t>
      </w:r>
    </w:p>
    <w:p w14:paraId="49B9BA6C" w14:textId="34663C38" w:rsidR="00497BA5" w:rsidRDefault="002A7CD1" w:rsidP="00EF098E">
      <w:pPr>
        <w:spacing w:after="0"/>
      </w:pPr>
      <w:r>
        <w:rPr>
          <w:rFonts w:cstheme="minorHAnsi"/>
        </w:rPr>
        <w:t>The</w:t>
      </w:r>
      <w:r w:rsidR="00D96526">
        <w:rPr>
          <w:rFonts w:cstheme="minorHAnsi"/>
        </w:rPr>
        <w:t xml:space="preserve"> Massachusetts World Languages Standards for </w:t>
      </w:r>
      <w:r w:rsidR="00E8759D">
        <w:rPr>
          <w:rFonts w:cstheme="minorHAnsi"/>
        </w:rPr>
        <w:t>Connections</w:t>
      </w:r>
      <w:r w:rsidR="00D96526">
        <w:rPr>
          <w:rFonts w:cstheme="minorHAnsi"/>
        </w:rPr>
        <w:t xml:space="preserve"> </w:t>
      </w:r>
      <w:r>
        <w:rPr>
          <w:rFonts w:cstheme="minorHAnsi"/>
        </w:rPr>
        <w:t>describe</w:t>
      </w:r>
      <w:r w:rsidR="00D96526">
        <w:rPr>
          <w:rFonts w:cstheme="minorHAnsi"/>
        </w:rPr>
        <w:t xml:space="preserve"> </w:t>
      </w:r>
      <w:r w:rsidR="00D96526">
        <w:t>the skills that students can demonstrate at different levels of proficiency</w:t>
      </w:r>
      <w:r w:rsidR="00D028C4">
        <w:t xml:space="preserve"> in </w:t>
      </w:r>
      <w:r w:rsidR="00E8759D">
        <w:t>Connections</w:t>
      </w:r>
      <w:r w:rsidR="00D96526">
        <w:t xml:space="preserve">. </w:t>
      </w:r>
      <w:r w:rsidR="00CF309C">
        <w:t xml:space="preserve">The </w:t>
      </w:r>
      <w:r w:rsidR="00E8759D">
        <w:t>Connections</w:t>
      </w:r>
      <w:r w:rsidR="00CF309C">
        <w:t xml:space="preserve"> Standard at each proficiency level</w:t>
      </w:r>
      <w:r w:rsidR="00D96526">
        <w:t xml:space="preserve"> contains t</w:t>
      </w:r>
      <w:r w:rsidR="00D028C4">
        <w:t>wo</w:t>
      </w:r>
      <w:r w:rsidR="00D96526">
        <w:t xml:space="preserve"> </w:t>
      </w:r>
      <w:r w:rsidR="00D028C4">
        <w:t>dif</w:t>
      </w:r>
      <w:r w:rsidR="00D96526">
        <w:t xml:space="preserve">ferent </w:t>
      </w:r>
      <w:r w:rsidR="00EE67BE">
        <w:t>F</w:t>
      </w:r>
      <w:r w:rsidR="0017786B">
        <w:t>unctions</w:t>
      </w:r>
      <w:r w:rsidR="00D96526">
        <w:t xml:space="preserve">, </w:t>
      </w:r>
      <w:r w:rsidR="00D96526" w:rsidRPr="00D96526">
        <w:t xml:space="preserve">numbered </w:t>
      </w:r>
      <w:r w:rsidR="00EB20A4">
        <w:t>7.a and 7.b</w:t>
      </w:r>
      <w:r w:rsidR="00D96526" w:rsidRPr="00D96526">
        <w:t xml:space="preserve"> along with the proficiency level abbreviation.</w:t>
      </w:r>
      <w:r w:rsidR="00D96526">
        <w:t xml:space="preserve"> The chart below shows how </w:t>
      </w:r>
      <w:r w:rsidR="00E05EFB">
        <w:t>F</w:t>
      </w:r>
      <w:r>
        <w:t xml:space="preserve">unctions </w:t>
      </w:r>
      <w:r w:rsidR="00D96526">
        <w:t xml:space="preserve">progress across proficiency levels within the </w:t>
      </w:r>
      <w:r w:rsidR="00E8759D">
        <w:t>Connections</w:t>
      </w:r>
      <w:r w:rsidR="00D96526">
        <w:t xml:space="preserve"> Standard</w:t>
      </w:r>
      <w:r w:rsidR="00843774">
        <w:t>s</w:t>
      </w:r>
      <w:bookmarkStart w:id="0" w:name="_Hlk95913389"/>
      <w:r w:rsidR="00745838">
        <w:t xml:space="preserve">, and </w:t>
      </w:r>
      <w:r>
        <w:t>check marks with a plus sign indicate new, more rigorous features of a previously acquired</w:t>
      </w:r>
      <w:r w:rsidR="00E05EFB">
        <w:t xml:space="preserve"> F</w:t>
      </w:r>
      <w:r>
        <w:t>unction.</w:t>
      </w:r>
      <w:bookmarkEnd w:id="0"/>
    </w:p>
    <w:p w14:paraId="4D58D179" w14:textId="77777777" w:rsidR="00A961C3" w:rsidRDefault="00A961C3" w:rsidP="00EF098E">
      <w:pPr>
        <w:spacing w:after="0"/>
      </w:pPr>
    </w:p>
    <w:tbl>
      <w:tblPr>
        <w:tblW w:w="665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0"/>
        <w:gridCol w:w="610"/>
        <w:gridCol w:w="630"/>
        <w:gridCol w:w="630"/>
        <w:gridCol w:w="630"/>
        <w:gridCol w:w="630"/>
        <w:gridCol w:w="630"/>
        <w:gridCol w:w="630"/>
        <w:gridCol w:w="630"/>
        <w:gridCol w:w="630"/>
        <w:gridCol w:w="540"/>
      </w:tblGrid>
      <w:tr w:rsidR="00EB20A4" w:rsidRPr="003C6C75" w14:paraId="2C444EBA" w14:textId="77777777" w:rsidTr="003C6C75">
        <w:trPr>
          <w:jc w:val="center"/>
        </w:trPr>
        <w:tc>
          <w:tcPr>
            <w:tcW w:w="4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AD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CB3C70" w14:textId="77777777" w:rsidR="00EB20A4" w:rsidRPr="00EB20A4" w:rsidRDefault="00EB20A4" w:rsidP="00EB20A4">
            <w:pPr>
              <w:spacing w:after="0"/>
              <w:rPr>
                <w:rFonts w:cstheme="minorHAnsi"/>
              </w:rPr>
            </w:pPr>
          </w:p>
        </w:tc>
        <w:tc>
          <w:tcPr>
            <w:tcW w:w="6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AD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DA5042" w14:textId="45E96752" w:rsidR="00EB20A4" w:rsidRPr="00EB20A4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cstheme="minorHAnsi"/>
                <w:kern w:val="24"/>
              </w:rPr>
              <w:t>NL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AD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45B6F7" w14:textId="3A922182" w:rsidR="00EB20A4" w:rsidRPr="00EB20A4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cstheme="minorHAnsi"/>
                <w:kern w:val="24"/>
              </w:rPr>
              <w:t>NM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AD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88E40B" w14:textId="40C46501" w:rsidR="00EB20A4" w:rsidRPr="00EB20A4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cstheme="minorHAnsi"/>
                <w:kern w:val="24"/>
              </w:rPr>
              <w:t>NH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AD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A14A51" w14:textId="0E6A0265" w:rsidR="00EB20A4" w:rsidRPr="00EB20A4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cstheme="minorHAnsi"/>
                <w:kern w:val="24"/>
              </w:rPr>
              <w:t>IL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AD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ACFAD7" w14:textId="2C302AB0" w:rsidR="00EB20A4" w:rsidRPr="00EB20A4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cstheme="minorHAnsi"/>
                <w:kern w:val="24"/>
              </w:rPr>
              <w:t>IM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AD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1FD5C9" w14:textId="5D6F041B" w:rsidR="00EB20A4" w:rsidRPr="00EB20A4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cstheme="minorHAnsi"/>
                <w:kern w:val="24"/>
              </w:rPr>
              <w:t>IH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AD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594507" w14:textId="450B1170" w:rsidR="00EB20A4" w:rsidRPr="00EB20A4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cstheme="minorHAnsi"/>
                <w:kern w:val="24"/>
              </w:rPr>
              <w:t>AL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AD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BA028C" w14:textId="68655FC9" w:rsidR="00EB20A4" w:rsidRPr="00EB20A4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cstheme="minorHAnsi"/>
                <w:kern w:val="24"/>
              </w:rPr>
              <w:t>AM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AD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008902" w14:textId="0DF20EF4" w:rsidR="00EB20A4" w:rsidRPr="00EB20A4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cstheme="minorHAnsi"/>
                <w:kern w:val="24"/>
              </w:rPr>
              <w:t>AH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AD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94C486" w14:textId="67BC6830" w:rsidR="00EB20A4" w:rsidRPr="00EB20A4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cstheme="minorHAnsi"/>
                <w:kern w:val="24"/>
              </w:rPr>
              <w:t>S</w:t>
            </w:r>
          </w:p>
        </w:tc>
      </w:tr>
      <w:tr w:rsidR="00EB20A4" w:rsidRPr="003C6C75" w14:paraId="7EE4A9FC" w14:textId="77777777" w:rsidTr="00916816">
        <w:trPr>
          <w:jc w:val="center"/>
        </w:trPr>
        <w:tc>
          <w:tcPr>
            <w:tcW w:w="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AD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9BC01F" w14:textId="239E8195" w:rsidR="00EB20A4" w:rsidRPr="00EB20A4" w:rsidRDefault="00EB20A4" w:rsidP="00EB20A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color w:val="000000" w:themeColor="dark1"/>
                <w:kern w:val="24"/>
              </w:rPr>
              <w:t>a</w:t>
            </w:r>
            <w:r w:rsidRPr="00EB20A4">
              <w:rPr>
                <w:rFonts w:cstheme="minorHAnsi"/>
                <w:color w:val="000000" w:themeColor="dark1"/>
                <w:kern w:val="24"/>
              </w:rPr>
              <w:t>.</w:t>
            </w:r>
          </w:p>
        </w:tc>
        <w:tc>
          <w:tcPr>
            <w:tcW w:w="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9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265D73" w14:textId="04E7DCE6" w:rsidR="00EB20A4" w:rsidRPr="00EB20A4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ascii="Segoe UI Symbol" w:eastAsiaTheme="minorEastAsia" w:hAnsi="Segoe UI Symbol" w:cs="Segoe UI Symbol"/>
                <w:color w:val="000000" w:themeColor="dark1"/>
                <w:kern w:val="24"/>
              </w:rPr>
              <w:t>✓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9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DBC5BD" w14:textId="24B75A5A" w:rsidR="00EB20A4" w:rsidRPr="00EB20A4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ascii="Segoe UI Symbol" w:eastAsiaTheme="minorEastAsia" w:hAnsi="Segoe UI Symbol" w:cs="Segoe UI Symbol"/>
                <w:color w:val="000000" w:themeColor="dark1"/>
                <w:kern w:val="24"/>
              </w:rPr>
              <w:t>✓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9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3DD003" w14:textId="2F6914C9" w:rsidR="00EB20A4" w:rsidRPr="00EB20A4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ascii="Segoe UI Symbol" w:eastAsiaTheme="minorEastAsia" w:hAnsi="Segoe UI Symbol" w:cs="Segoe UI Symbol"/>
                <w:color w:val="000000" w:themeColor="dark1"/>
                <w:kern w:val="24"/>
              </w:rPr>
              <w:t>✓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9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61A93A" w14:textId="11C50DC8" w:rsidR="00EB20A4" w:rsidRPr="00EB20A4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ascii="Segoe UI Symbol" w:eastAsiaTheme="minorEastAsia" w:hAnsi="Segoe UI Symbol" w:cs="Segoe UI Symbol"/>
                <w:color w:val="000000" w:themeColor="dark1"/>
                <w:kern w:val="24"/>
              </w:rPr>
              <w:t>✓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9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A6015F" w14:textId="70DD95D9" w:rsidR="00EB20A4" w:rsidRPr="00EB20A4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ascii="Segoe UI Symbol" w:eastAsiaTheme="minorEastAsia" w:hAnsi="Segoe UI Symbol" w:cs="Segoe UI Symbol"/>
                <w:color w:val="000000" w:themeColor="dark1"/>
                <w:kern w:val="24"/>
              </w:rPr>
              <w:t>✓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9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8F512F" w14:textId="1A8A4D74" w:rsidR="00EB20A4" w:rsidRPr="00EB20A4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ascii="Segoe UI Symbol" w:eastAsiaTheme="minorEastAsia" w:hAnsi="Segoe UI Symbol" w:cs="Segoe UI Symbol"/>
                <w:color w:val="000000" w:themeColor="dark1"/>
                <w:kern w:val="24"/>
              </w:rPr>
              <w:t>✓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9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2A5057" w14:textId="51744B80" w:rsidR="00EB20A4" w:rsidRPr="00EB20A4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ascii="Segoe UI Symbol" w:eastAsiaTheme="minorEastAsia" w:hAnsi="Segoe UI Symbol" w:cs="Segoe UI Symbol"/>
                <w:color w:val="000000" w:themeColor="dark1"/>
                <w:kern w:val="24"/>
              </w:rPr>
              <w:t>✓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9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58F264" w14:textId="7BD423B0" w:rsidR="00EB20A4" w:rsidRPr="00EB20A4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ascii="Segoe UI Symbol" w:eastAsiaTheme="minorEastAsia" w:hAnsi="Segoe UI Symbol" w:cs="Segoe UI Symbol"/>
                <w:color w:val="000000" w:themeColor="dark1"/>
                <w:kern w:val="24"/>
              </w:rPr>
              <w:t>✓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9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57EFE6" w14:textId="44209C2C" w:rsidR="00EB20A4" w:rsidRPr="00EB20A4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ascii="Segoe UI Symbol" w:eastAsiaTheme="minorEastAsia" w:hAnsi="Segoe UI Symbol" w:cs="Segoe UI Symbol"/>
                <w:color w:val="000000" w:themeColor="dark1"/>
                <w:kern w:val="24"/>
              </w:rPr>
              <w:t>✓</w:t>
            </w:r>
            <w:r w:rsidRPr="00EB20A4">
              <w:rPr>
                <w:rFonts w:eastAsiaTheme="minorEastAsia" w:cstheme="minorHAnsi"/>
                <w:color w:val="000000" w:themeColor="dark1"/>
                <w:kern w:val="24"/>
              </w:rPr>
              <w:t>+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9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9B10E9" w14:textId="476D28F9" w:rsidR="00EB20A4" w:rsidRPr="00EB20A4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ascii="Segoe UI Symbol" w:eastAsiaTheme="minorEastAsia" w:hAnsi="Segoe UI Symbol" w:cs="Segoe UI Symbol"/>
                <w:color w:val="000000" w:themeColor="dark1"/>
                <w:kern w:val="24"/>
              </w:rPr>
              <w:t>✓</w:t>
            </w:r>
          </w:p>
        </w:tc>
      </w:tr>
      <w:tr w:rsidR="00EB20A4" w:rsidRPr="003C6C75" w14:paraId="2A7FF918" w14:textId="77777777" w:rsidTr="004E1D2E">
        <w:trPr>
          <w:jc w:val="center"/>
        </w:trPr>
        <w:tc>
          <w:tcPr>
            <w:tcW w:w="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AD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5A259B" w14:textId="668C34FC" w:rsidR="00EB20A4" w:rsidRPr="008164A8" w:rsidRDefault="00EB20A4" w:rsidP="00EB20A4">
            <w:pPr>
              <w:spacing w:after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b</w:t>
            </w:r>
            <w:r w:rsidRPr="008164A8">
              <w:rPr>
                <w:rFonts w:ascii="Calibri" w:hAnsi="Calibri" w:cs="Calibri"/>
                <w:color w:val="000000" w:themeColor="dark1"/>
                <w:kern w:val="24"/>
              </w:rPr>
              <w:t xml:space="preserve">. </w:t>
            </w:r>
          </w:p>
        </w:tc>
        <w:tc>
          <w:tcPr>
            <w:tcW w:w="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6164EF" w14:textId="41C9B1C6" w:rsidR="00EB20A4" w:rsidRPr="008164A8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ascii="Segoe UI Symbol" w:eastAsiaTheme="minorEastAsia" w:hAnsi="Segoe UI Symbol" w:cs="Segoe UI Symbol"/>
                <w:color w:val="000000" w:themeColor="dark1"/>
                <w:kern w:val="24"/>
              </w:rPr>
              <w:t>✓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69CC16" w14:textId="71B5C02F" w:rsidR="00EB20A4" w:rsidRPr="008164A8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ascii="Segoe UI Symbol" w:eastAsiaTheme="minorEastAsia" w:hAnsi="Segoe UI Symbol" w:cs="Segoe UI Symbol"/>
                <w:color w:val="000000" w:themeColor="dark1"/>
                <w:kern w:val="24"/>
              </w:rPr>
              <w:t>✓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C748B9" w14:textId="1FF6E5D1" w:rsidR="00EB20A4" w:rsidRPr="008164A8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ascii="Segoe UI Symbol" w:eastAsiaTheme="minorEastAsia" w:hAnsi="Segoe UI Symbol" w:cs="Segoe UI Symbol"/>
                <w:color w:val="000000" w:themeColor="dark1"/>
                <w:kern w:val="24"/>
              </w:rPr>
              <w:t>✓</w:t>
            </w:r>
            <w:r w:rsidRPr="00EB20A4">
              <w:rPr>
                <w:rFonts w:eastAsiaTheme="minorEastAsia" w:cstheme="minorHAnsi"/>
                <w:color w:val="000000" w:themeColor="dark1"/>
                <w:kern w:val="24"/>
              </w:rPr>
              <w:t>+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3DCE27" w14:textId="416ED4CD" w:rsidR="00EB20A4" w:rsidRPr="008164A8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ascii="Segoe UI Symbol" w:eastAsiaTheme="minorEastAsia" w:hAnsi="Segoe UI Symbol" w:cs="Segoe UI Symbol"/>
                <w:color w:val="000000" w:themeColor="dark1"/>
                <w:kern w:val="24"/>
              </w:rPr>
              <w:t>✓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1A8C34" w14:textId="4F5535EA" w:rsidR="00EB20A4" w:rsidRPr="008164A8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ascii="Segoe UI Symbol" w:eastAsiaTheme="minorEastAsia" w:hAnsi="Segoe UI Symbol" w:cs="Segoe UI Symbol"/>
                <w:color w:val="000000" w:themeColor="dark1"/>
                <w:kern w:val="24"/>
              </w:rPr>
              <w:t>✓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817F28" w14:textId="58E26CC4" w:rsidR="00EB20A4" w:rsidRPr="008164A8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ascii="Segoe UI Symbol" w:eastAsiaTheme="minorEastAsia" w:hAnsi="Segoe UI Symbol" w:cs="Segoe UI Symbol"/>
                <w:color w:val="000000" w:themeColor="dark1"/>
                <w:kern w:val="24"/>
              </w:rPr>
              <w:t>✓</w:t>
            </w:r>
            <w:r w:rsidRPr="00EB20A4">
              <w:rPr>
                <w:rFonts w:eastAsiaTheme="minorEastAsia" w:cstheme="minorHAnsi"/>
                <w:color w:val="000000" w:themeColor="dark1"/>
                <w:kern w:val="24"/>
              </w:rPr>
              <w:t>+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F7FA52" w14:textId="463B4EB6" w:rsidR="00EB20A4" w:rsidRPr="008164A8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ascii="Segoe UI Symbol" w:eastAsiaTheme="minorEastAsia" w:hAnsi="Segoe UI Symbol" w:cs="Segoe UI Symbol"/>
                <w:color w:val="000000" w:themeColor="dark1"/>
                <w:kern w:val="24"/>
              </w:rPr>
              <w:t>✓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4AFEFF" w14:textId="0AE447E5" w:rsidR="00EB20A4" w:rsidRPr="008164A8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ascii="Segoe UI Symbol" w:eastAsiaTheme="minorEastAsia" w:hAnsi="Segoe UI Symbol" w:cs="Segoe UI Symbol"/>
                <w:color w:val="000000" w:themeColor="dark1"/>
                <w:kern w:val="24"/>
              </w:rPr>
              <w:t>✓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2542FF" w14:textId="068A8D00" w:rsidR="00EB20A4" w:rsidRPr="008164A8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ascii="Segoe UI Symbol" w:eastAsiaTheme="minorEastAsia" w:hAnsi="Segoe UI Symbol" w:cs="Segoe UI Symbol"/>
                <w:color w:val="000000" w:themeColor="dark1"/>
                <w:kern w:val="24"/>
              </w:rPr>
              <w:t>✓</w:t>
            </w:r>
            <w:r w:rsidRPr="00EB20A4">
              <w:rPr>
                <w:rFonts w:eastAsiaTheme="minorEastAsia" w:cstheme="minorHAnsi"/>
                <w:color w:val="000000" w:themeColor="dark1"/>
                <w:kern w:val="24"/>
              </w:rPr>
              <w:t>+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87F99D" w14:textId="727D46FD" w:rsidR="00EB20A4" w:rsidRPr="008164A8" w:rsidRDefault="00EB20A4" w:rsidP="00EB20A4">
            <w:pPr>
              <w:spacing w:after="0"/>
              <w:rPr>
                <w:rFonts w:cstheme="minorHAnsi"/>
              </w:rPr>
            </w:pPr>
            <w:r w:rsidRPr="00EB20A4">
              <w:rPr>
                <w:rFonts w:ascii="Segoe UI Symbol" w:eastAsiaTheme="minorEastAsia" w:hAnsi="Segoe UI Symbol" w:cs="Segoe UI Symbol"/>
                <w:color w:val="000000" w:themeColor="dark1"/>
                <w:kern w:val="24"/>
              </w:rPr>
              <w:t>✓</w:t>
            </w:r>
          </w:p>
        </w:tc>
      </w:tr>
    </w:tbl>
    <w:p w14:paraId="33A54953" w14:textId="77777777" w:rsidR="00960ABF" w:rsidRDefault="00960ABF" w:rsidP="0031711B">
      <w:pPr>
        <w:spacing w:after="0"/>
        <w:rPr>
          <w:rFonts w:ascii="Georgia" w:hAnsi="Georgia"/>
          <w:color w:val="0C7580"/>
          <w:sz w:val="28"/>
          <w:szCs w:val="28"/>
        </w:rPr>
      </w:pPr>
    </w:p>
    <w:p w14:paraId="17412EA1" w14:textId="5F0A928E" w:rsidR="0031711B" w:rsidRDefault="00251FDA" w:rsidP="0031711B">
      <w:pPr>
        <w:spacing w:after="0"/>
        <w:rPr>
          <w:rFonts w:ascii="Georgia" w:hAnsi="Georgia"/>
          <w:color w:val="0C7580"/>
          <w:sz w:val="28"/>
          <w:szCs w:val="28"/>
        </w:rPr>
      </w:pPr>
      <w:r>
        <w:rPr>
          <w:rFonts w:ascii="Georgia" w:hAnsi="Georgia"/>
          <w:color w:val="0C7580"/>
          <w:sz w:val="28"/>
          <w:szCs w:val="28"/>
        </w:rPr>
        <w:t>Addressing the Standards</w:t>
      </w:r>
    </w:p>
    <w:p w14:paraId="1FFFD906" w14:textId="6D211502" w:rsidR="00A961C3" w:rsidRDefault="004E612C" w:rsidP="00E05EFB">
      <w:pPr>
        <w:spacing w:after="0"/>
        <w:rPr>
          <w:rFonts w:cstheme="minorHAnsi"/>
        </w:rPr>
      </w:pPr>
      <w:r>
        <w:rPr>
          <w:rFonts w:cstheme="minorHAnsi"/>
        </w:rPr>
        <w:t xml:space="preserve">Recommendations </w:t>
      </w:r>
      <w:bookmarkStart w:id="1" w:name="_Hlk95913413"/>
      <w:r w:rsidR="002A7CD1">
        <w:rPr>
          <w:rFonts w:cstheme="minorHAnsi"/>
        </w:rPr>
        <w:t xml:space="preserve">to effectively address </w:t>
      </w:r>
      <w:r w:rsidR="008164A8">
        <w:rPr>
          <w:rFonts w:cstheme="minorHAnsi"/>
        </w:rPr>
        <w:t xml:space="preserve">the </w:t>
      </w:r>
      <w:r w:rsidR="00E8759D">
        <w:rPr>
          <w:rFonts w:cstheme="minorHAnsi"/>
        </w:rPr>
        <w:t>Connections</w:t>
      </w:r>
      <w:r w:rsidR="00411B55">
        <w:rPr>
          <w:rFonts w:cstheme="minorHAnsi"/>
        </w:rPr>
        <w:t xml:space="preserve"> </w:t>
      </w:r>
      <w:r w:rsidR="002A7CD1">
        <w:rPr>
          <w:rFonts w:cstheme="minorHAnsi"/>
        </w:rPr>
        <w:t xml:space="preserve">Standards </w:t>
      </w:r>
      <w:bookmarkEnd w:id="1"/>
      <w:r w:rsidR="00500976">
        <w:rPr>
          <w:rFonts w:cstheme="minorHAnsi"/>
        </w:rPr>
        <w:t xml:space="preserve">include </w:t>
      </w:r>
      <w:r w:rsidR="008164A8">
        <w:rPr>
          <w:rFonts w:cstheme="minorHAnsi"/>
        </w:rPr>
        <w:t xml:space="preserve">embedding </w:t>
      </w:r>
      <w:r w:rsidR="00E8759D">
        <w:rPr>
          <w:rFonts w:cstheme="minorHAnsi"/>
        </w:rPr>
        <w:t>Connections</w:t>
      </w:r>
      <w:r w:rsidR="008164A8">
        <w:rPr>
          <w:rFonts w:cstheme="minorHAnsi"/>
        </w:rPr>
        <w:t xml:space="preserve"> into </w:t>
      </w:r>
      <w:r w:rsidR="00500976">
        <w:rPr>
          <w:rFonts w:cstheme="minorHAnsi"/>
        </w:rPr>
        <w:t>unit goals/objectives</w:t>
      </w:r>
      <w:r w:rsidR="008164A8">
        <w:rPr>
          <w:rFonts w:cstheme="minorHAnsi"/>
        </w:rPr>
        <w:t>, summative assessment tasks, and learning activities and experiences</w:t>
      </w:r>
      <w:r w:rsidR="007D6199">
        <w:rPr>
          <w:rFonts w:cstheme="minorHAnsi"/>
        </w:rPr>
        <w:t xml:space="preserve">, rather than </w:t>
      </w:r>
      <w:r w:rsidR="007D755F">
        <w:rPr>
          <w:rFonts w:cstheme="minorHAnsi"/>
        </w:rPr>
        <w:t xml:space="preserve">teaching about </w:t>
      </w:r>
      <w:r w:rsidR="003E58D1">
        <w:rPr>
          <w:rFonts w:cstheme="minorHAnsi"/>
        </w:rPr>
        <w:t>C</w:t>
      </w:r>
      <w:r w:rsidR="00EB20A4">
        <w:rPr>
          <w:rFonts w:cstheme="minorHAnsi"/>
        </w:rPr>
        <w:t>onnections</w:t>
      </w:r>
      <w:r w:rsidR="007D755F">
        <w:rPr>
          <w:rFonts w:cstheme="minorHAnsi"/>
        </w:rPr>
        <w:t xml:space="preserve"> in isolation; providing opportunities </w:t>
      </w:r>
      <w:r w:rsidR="00EB20A4">
        <w:rPr>
          <w:rFonts w:cstheme="minorHAnsi"/>
        </w:rPr>
        <w:t>for students to make connections to content being learned in other classes</w:t>
      </w:r>
      <w:r w:rsidR="007D755F">
        <w:rPr>
          <w:rFonts w:cstheme="minorHAnsi"/>
        </w:rPr>
        <w:t xml:space="preserve">; and </w:t>
      </w:r>
      <w:r w:rsidR="005E2BBE" w:rsidRPr="005E2BBE">
        <w:rPr>
          <w:rFonts w:cstheme="minorHAnsi"/>
        </w:rPr>
        <w:t>promoting student autonomy and ownership of their learning</w:t>
      </w:r>
      <w:r w:rsidR="008164A8">
        <w:rPr>
          <w:rFonts w:cstheme="minorHAnsi"/>
        </w:rPr>
        <w:t xml:space="preserve">. </w:t>
      </w:r>
      <w:r w:rsidR="003B166E">
        <w:rPr>
          <w:rFonts w:cstheme="minorHAnsi"/>
        </w:rPr>
        <w:t>When designing assessments and learning experiences</w:t>
      </w:r>
      <w:r w:rsidR="00FF0E6C">
        <w:rPr>
          <w:rFonts w:cstheme="minorHAnsi"/>
        </w:rPr>
        <w:t xml:space="preserve"> across the communicative modes</w:t>
      </w:r>
      <w:r w:rsidR="003B166E">
        <w:rPr>
          <w:rFonts w:cstheme="minorHAnsi"/>
        </w:rPr>
        <w:t>, educators should</w:t>
      </w:r>
      <w:r w:rsidR="006D772F">
        <w:rPr>
          <w:rFonts w:cstheme="minorHAnsi"/>
        </w:rPr>
        <w:t xml:space="preserve"> </w:t>
      </w:r>
      <w:r w:rsidR="00774D4E">
        <w:rPr>
          <w:rFonts w:cstheme="minorHAnsi"/>
        </w:rPr>
        <w:t>encourage students to make connections that address big ideas beyond the classroom; provide students with opportunities to explore interdisciplinary and contemporary themes; and use authentic texts</w:t>
      </w:r>
      <w:r w:rsidR="002E4FCB">
        <w:rPr>
          <w:rFonts w:cstheme="minorHAnsi"/>
        </w:rPr>
        <w:t xml:space="preserve"> (i.e., any cultural artifacts that convey meaning, including artistic products and performances)</w:t>
      </w:r>
      <w:r w:rsidR="00774D4E">
        <w:rPr>
          <w:rFonts w:cstheme="minorHAnsi"/>
        </w:rPr>
        <w:t xml:space="preserve"> that demonstrate different viewpoints within target-language communities.</w:t>
      </w:r>
      <w:r w:rsidR="002E4FCB">
        <w:rPr>
          <w:rFonts w:cstheme="minorHAnsi"/>
        </w:rPr>
        <w:t xml:space="preserve"> </w:t>
      </w:r>
      <w:r w:rsidR="003B166E">
        <w:rPr>
          <w:rFonts w:cstheme="minorHAnsi"/>
        </w:rPr>
        <w:t xml:space="preserve">To align with Massachusetts’ vision for Deeper Learning, educators should provide students with opportunities to </w:t>
      </w:r>
      <w:r w:rsidR="006A591D">
        <w:rPr>
          <w:rFonts w:cstheme="minorHAnsi"/>
        </w:rPr>
        <w:t>make</w:t>
      </w:r>
      <w:r w:rsidR="003B166E">
        <w:rPr>
          <w:rFonts w:cstheme="minorHAnsi"/>
        </w:rPr>
        <w:t xml:space="preserve"> </w:t>
      </w:r>
      <w:r w:rsidR="00774D4E">
        <w:rPr>
          <w:rFonts w:cstheme="minorHAnsi"/>
        </w:rPr>
        <w:t xml:space="preserve">connections and </w:t>
      </w:r>
      <w:r w:rsidR="006A591D">
        <w:rPr>
          <w:rFonts w:cstheme="minorHAnsi"/>
        </w:rPr>
        <w:t>engage with d</w:t>
      </w:r>
      <w:r w:rsidR="00774D4E">
        <w:rPr>
          <w:rFonts w:cstheme="minorHAnsi"/>
        </w:rPr>
        <w:t>iverse perspectives</w:t>
      </w:r>
      <w:r w:rsidR="003B166E">
        <w:rPr>
          <w:rFonts w:cstheme="minorHAnsi"/>
        </w:rPr>
        <w:t xml:space="preserve"> in a way that demonstrates </w:t>
      </w:r>
      <w:r w:rsidR="00425383">
        <w:rPr>
          <w:rFonts w:cstheme="minorHAnsi"/>
        </w:rPr>
        <w:t>M</w:t>
      </w:r>
      <w:r w:rsidR="003B166E">
        <w:rPr>
          <w:rFonts w:cstheme="minorHAnsi"/>
        </w:rPr>
        <w:t xml:space="preserve">astery, </w:t>
      </w:r>
      <w:r w:rsidR="00425383">
        <w:rPr>
          <w:rFonts w:cstheme="minorHAnsi"/>
        </w:rPr>
        <w:t>I</w:t>
      </w:r>
      <w:r w:rsidR="003B166E">
        <w:rPr>
          <w:rFonts w:cstheme="minorHAnsi"/>
        </w:rPr>
        <w:t xml:space="preserve">dentity, and </w:t>
      </w:r>
      <w:r w:rsidR="00425383">
        <w:rPr>
          <w:rFonts w:cstheme="minorHAnsi"/>
        </w:rPr>
        <w:t>C</w:t>
      </w:r>
      <w:r w:rsidR="003B166E">
        <w:rPr>
          <w:rFonts w:cstheme="minorHAnsi"/>
        </w:rPr>
        <w:t>reativity.</w:t>
      </w:r>
    </w:p>
    <w:p w14:paraId="298F2B2D" w14:textId="77777777" w:rsidR="00425383" w:rsidRDefault="00425383" w:rsidP="008E646C">
      <w:pPr>
        <w:spacing w:after="0"/>
        <w:rPr>
          <w:rFonts w:ascii="Georgia" w:hAnsi="Georgia"/>
          <w:color w:val="0C7580"/>
          <w:sz w:val="28"/>
          <w:szCs w:val="28"/>
        </w:rPr>
      </w:pPr>
    </w:p>
    <w:p w14:paraId="63D2C03E" w14:textId="190680FD" w:rsidR="00EE67BE" w:rsidRDefault="00EE67BE" w:rsidP="00843774">
      <w:pPr>
        <w:spacing w:after="0"/>
        <w:rPr>
          <w:rFonts w:ascii="Georgia" w:hAnsi="Georgia"/>
          <w:color w:val="0C7580"/>
          <w:sz w:val="28"/>
          <w:szCs w:val="28"/>
        </w:rPr>
      </w:pPr>
      <w:r>
        <w:rPr>
          <w:rFonts w:ascii="Georgia" w:hAnsi="Georgia"/>
          <w:color w:val="0C7580"/>
          <w:sz w:val="28"/>
          <w:szCs w:val="28"/>
        </w:rPr>
        <w:t>Two Lenses: Proficiency and Equity</w:t>
      </w:r>
    </w:p>
    <w:p w14:paraId="0C032DA6" w14:textId="3FC8F7CB" w:rsidR="00425383" w:rsidRPr="00CD407D" w:rsidRDefault="00425383" w:rsidP="00425383">
      <w:pPr>
        <w:spacing w:after="0"/>
      </w:pPr>
      <w:r>
        <w:t xml:space="preserve">Proficiency and equity serve as the foundation of the </w:t>
      </w:r>
      <w:r w:rsidR="00E8759D">
        <w:t>Connections</w:t>
      </w:r>
      <w:r>
        <w:t xml:space="preserve"> Standards. The</w:t>
      </w:r>
      <w:r w:rsidR="00843774">
        <w:t xml:space="preserve"> </w:t>
      </w:r>
      <w:r w:rsidR="00FA462B">
        <w:t>S</w:t>
      </w:r>
      <w:r w:rsidR="00843774">
        <w:t>tandards</w:t>
      </w:r>
      <w:r>
        <w:t xml:space="preserve"> are organized by proficiency level according to the ACTFL Proficiency Guidelines, and they </w:t>
      </w:r>
      <w:r w:rsidR="006D772F">
        <w:t xml:space="preserve">are addressed by </w:t>
      </w:r>
      <w:r w:rsidR="006A591D" w:rsidRPr="006A591D">
        <w:t>employ</w:t>
      </w:r>
      <w:r w:rsidR="006A591D">
        <w:t>ing</w:t>
      </w:r>
      <w:r w:rsidR="006A591D" w:rsidRPr="006A591D">
        <w:t xml:space="preserve"> creativity, innovation, flexibility, and adaptability to engage in critical-thinking, inquiry, and problem-solving in all disciplines</w:t>
      </w:r>
      <w:r>
        <w:t xml:space="preserve">. </w:t>
      </w:r>
      <w:r w:rsidR="009E6F04">
        <w:t xml:space="preserve">Specifically, they are designed to support students to use the target language to </w:t>
      </w:r>
      <w:r w:rsidR="006A591D">
        <w:t>make connections and acquire information and diverse perspectives, allowing them to apply what they’ve learned to become productive, global citizens</w:t>
      </w:r>
      <w:r w:rsidR="009E6F04">
        <w:t xml:space="preserve">. </w:t>
      </w:r>
      <w:r>
        <w:t xml:space="preserve">In terms of equity, the </w:t>
      </w:r>
      <w:r w:rsidR="00E8759D">
        <w:lastRenderedPageBreak/>
        <w:t>Connections</w:t>
      </w:r>
      <w:r>
        <w:t xml:space="preserve"> Standards</w:t>
      </w:r>
      <w:r w:rsidRPr="00CD407D">
        <w:t xml:space="preserve"> center </w:t>
      </w:r>
      <w:r>
        <w:t>and affirm students’ identities</w:t>
      </w:r>
      <w:r w:rsidR="009F5D72">
        <w:t xml:space="preserve"> and </w:t>
      </w:r>
      <w:r w:rsidR="006A591D">
        <w:t>interests</w:t>
      </w:r>
      <w:r>
        <w:t xml:space="preserve">; </w:t>
      </w:r>
      <w:r w:rsidR="00695254">
        <w:t xml:space="preserve">encourage students to </w:t>
      </w:r>
      <w:r w:rsidR="006A591D">
        <w:t>make connections with disciplines and perspectives</w:t>
      </w:r>
      <w:r w:rsidR="00695254">
        <w:t xml:space="preserve"> that</w:t>
      </w:r>
      <w:r>
        <w:t xml:space="preserve"> carry </w:t>
      </w:r>
      <w:r w:rsidR="001A2368">
        <w:t xml:space="preserve">real-world </w:t>
      </w:r>
      <w:r>
        <w:t xml:space="preserve">significance for them; </w:t>
      </w:r>
      <w:r w:rsidR="003D3FBA">
        <w:t>and</w:t>
      </w:r>
      <w:r>
        <w:t xml:space="preserve"> </w:t>
      </w:r>
      <w:r w:rsidR="00695254">
        <w:t xml:space="preserve">promote a deeper understanding of </w:t>
      </w:r>
      <w:r w:rsidR="000E1B64">
        <w:t xml:space="preserve">diverse </w:t>
      </w:r>
      <w:r w:rsidR="001A2368">
        <w:t xml:space="preserve">perspectives from </w:t>
      </w:r>
      <w:r w:rsidR="00C746A6">
        <w:t>target-language cultures and communities</w:t>
      </w:r>
      <w:r w:rsidR="00695254">
        <w:t>.</w:t>
      </w:r>
    </w:p>
    <w:p w14:paraId="3AD26FA7" w14:textId="77777777" w:rsidR="00EE67BE" w:rsidRPr="0023643E" w:rsidRDefault="00EE67BE" w:rsidP="00425383">
      <w:pPr>
        <w:spacing w:after="0"/>
        <w:jc w:val="center"/>
        <w:rPr>
          <w:rFonts w:cstheme="minorHAnsi"/>
        </w:rPr>
      </w:pPr>
    </w:p>
    <w:p w14:paraId="32087648" w14:textId="4FC53F1F" w:rsidR="00A961C3" w:rsidRPr="0031711B" w:rsidRDefault="0031711B" w:rsidP="00A961C3">
      <w:pPr>
        <w:spacing w:after="0"/>
        <w:jc w:val="center"/>
        <w:rPr>
          <w:rFonts w:ascii="Georgia" w:hAnsi="Georgia"/>
          <w:color w:val="0C7580"/>
          <w:sz w:val="28"/>
          <w:szCs w:val="28"/>
        </w:rPr>
      </w:pPr>
      <w:r>
        <w:rPr>
          <w:rFonts w:ascii="Georgia" w:hAnsi="Georgia"/>
          <w:color w:val="0C7580"/>
          <w:sz w:val="28"/>
          <w:szCs w:val="28"/>
        </w:rPr>
        <w:t>Additional Resources</w:t>
      </w:r>
    </w:p>
    <w:p w14:paraId="7E9C4F3C" w14:textId="22A5DA63" w:rsidR="0031711B" w:rsidRPr="00F1096E" w:rsidRDefault="0031711B" w:rsidP="0031711B">
      <w:pPr>
        <w:spacing w:after="0"/>
        <w:rPr>
          <w:rFonts w:cstheme="minorHAnsi"/>
          <w:sz w:val="20"/>
          <w:szCs w:val="20"/>
        </w:rPr>
      </w:pPr>
      <w:r w:rsidRPr="00B813C0"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0FBFAD72" wp14:editId="68055365">
                <wp:extent cx="6804660" cy="869950"/>
                <wp:effectExtent l="0" t="0" r="0" b="635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60" cy="869950"/>
                        </a:xfrm>
                        <a:prstGeom prst="rect">
                          <a:avLst/>
                        </a:prstGeom>
                        <a:solidFill>
                          <a:srgbClr val="0C7580"/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8853E" w14:textId="44A83136" w:rsidR="0031711B" w:rsidRPr="003E3A90" w:rsidRDefault="0028650A" w:rsidP="00A961C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hyperlink r:id="rId12" w:history="1">
                              <w:r w:rsidR="00C746A6" w:rsidRPr="00C746A6">
                                <w:rPr>
                                  <w:rStyle w:val="Hyperlink"/>
                                  <w:color w:val="FFFFFF" w:themeColor="background1"/>
                                </w:rPr>
                                <w:t>21</w:t>
                              </w:r>
                              <w:r w:rsidR="00C746A6" w:rsidRPr="00C746A6">
                                <w:rPr>
                                  <w:rStyle w:val="Hyperlink"/>
                                  <w:color w:val="FFFFFF" w:themeColor="background1"/>
                                  <w:vertAlign w:val="superscript"/>
                                </w:rPr>
                                <w:t>st</w:t>
                              </w:r>
                              <w:r w:rsidR="00C746A6" w:rsidRPr="00C746A6">
                                <w:rPr>
                                  <w:rStyle w:val="Hyperlink"/>
                                  <w:color w:val="FFFFFF" w:themeColor="background1"/>
                                </w:rPr>
                                <w:t xml:space="preserve"> Century Skills Map for World Languages</w:t>
                              </w:r>
                            </w:hyperlink>
                            <w:r w:rsidR="00C746A6" w:rsidRPr="00C746A6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C746A6" w:rsidRPr="003E3A90">
                              <w:rPr>
                                <w:rFonts w:cstheme="minorHAnsi"/>
                                <w:color w:val="FFFFFF" w:themeColor="background1"/>
                              </w:rPr>
                              <w:t>•</w:t>
                            </w:r>
                            <w:r w:rsidR="00C746A6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</w:t>
                            </w:r>
                            <w:hyperlink r:id="rId13" w:history="1">
                              <w:r w:rsidR="00C16692" w:rsidRPr="003E3A90">
                                <w:rPr>
                                  <w:rStyle w:val="Hyperlink"/>
                                  <w:rFonts w:cstheme="minorHAnsi"/>
                                  <w:color w:val="FFFFFF" w:themeColor="background1"/>
                                </w:rPr>
                                <w:t xml:space="preserve">ACTFL Resource on </w:t>
                              </w:r>
                              <w:r w:rsidR="003E3A90" w:rsidRPr="003E3A90">
                                <w:rPr>
                                  <w:rStyle w:val="Hyperlink"/>
                                  <w:rFonts w:cstheme="minorHAnsi"/>
                                  <w:color w:val="FFFFFF" w:themeColor="background1"/>
                                </w:rPr>
                                <w:t xml:space="preserve">Integrating </w:t>
                              </w:r>
                              <w:r w:rsidR="00E8759D">
                                <w:rPr>
                                  <w:rStyle w:val="Hyperlink"/>
                                  <w:rFonts w:cstheme="minorHAnsi"/>
                                  <w:color w:val="FFFFFF" w:themeColor="background1"/>
                                </w:rPr>
                                <w:t>Connections</w:t>
                              </w:r>
                              <w:r w:rsidR="003E3A90" w:rsidRPr="003E3A90">
                                <w:rPr>
                                  <w:rStyle w:val="Hyperlink"/>
                                  <w:rFonts w:cstheme="minorHAnsi"/>
                                  <w:color w:val="FFFFFF" w:themeColor="background1"/>
                                </w:rPr>
                                <w:t xml:space="preserve"> into Language Instruction</w:t>
                              </w:r>
                            </w:hyperlink>
                            <w:r w:rsidR="00C16692" w:rsidRPr="003E3A90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</w:t>
                            </w:r>
                            <w:r w:rsidR="00F53920" w:rsidRPr="003E3A90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• </w:t>
                            </w:r>
                            <w:hyperlink r:id="rId14" w:history="1">
                              <w:r w:rsidR="003E3A90" w:rsidRPr="003E3A90">
                                <w:rPr>
                                  <w:rStyle w:val="Hyperlink"/>
                                  <w:rFonts w:cstheme="minorHAnsi"/>
                                  <w:color w:val="FFFFFF" w:themeColor="background1"/>
                                </w:rPr>
                                <w:t xml:space="preserve">California Department of Education Resource on Teaching </w:t>
                              </w:r>
                              <w:r w:rsidR="00E8759D">
                                <w:rPr>
                                  <w:rStyle w:val="Hyperlink"/>
                                  <w:rFonts w:cstheme="minorHAnsi"/>
                                  <w:color w:val="FFFFFF" w:themeColor="background1"/>
                                </w:rPr>
                                <w:t>Connections</w:t>
                              </w:r>
                            </w:hyperlink>
                            <w:r w:rsidR="003E3A90" w:rsidRPr="003E3A90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• </w:t>
                            </w:r>
                            <w:hyperlink r:id="rId15" w:history="1">
                              <w:r w:rsidR="008564F8" w:rsidRPr="003E3A90">
                                <w:rPr>
                                  <w:rStyle w:val="Hyperlink"/>
                                  <w:rFonts w:cstheme="minorHAnsi"/>
                                  <w:color w:val="FFFFFF" w:themeColor="background1"/>
                                </w:rPr>
                                <w:t>Massachusetts Deeper Learning Initiative</w:t>
                              </w:r>
                            </w:hyperlink>
                            <w:r w:rsidR="008564F8" w:rsidRPr="003E3A90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</w:t>
                            </w:r>
                            <w:r w:rsidR="003E3A90" w:rsidRPr="003E3A90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•</w:t>
                            </w:r>
                            <w:r w:rsidR="002E4FCB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</w:t>
                            </w:r>
                            <w:hyperlink r:id="rId16" w:history="1">
                              <w:r w:rsidR="002E4FCB" w:rsidRPr="002E4FCB">
                                <w:rPr>
                                  <w:rStyle w:val="Hyperlink"/>
                                  <w:rFonts w:cstheme="minorHAnsi"/>
                                  <w:color w:val="FFFFFF" w:themeColor="background1"/>
                                </w:rPr>
                                <w:t>Massachusetts Digital Literacy and Computer Science Content Standards</w:t>
                              </w:r>
                            </w:hyperlink>
                            <w:r w:rsidR="003E3A90" w:rsidRPr="003E3A90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</w:t>
                            </w:r>
                            <w:r w:rsidR="002E4FCB" w:rsidRPr="003E3A90">
                              <w:rPr>
                                <w:rFonts w:cstheme="minorHAnsi"/>
                                <w:color w:val="FFFFFF" w:themeColor="background1"/>
                              </w:rPr>
                              <w:t>•</w:t>
                            </w:r>
                            <w:r w:rsidR="002E4FCB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</w:t>
                            </w:r>
                            <w:hyperlink r:id="rId17" w:history="1">
                              <w:r w:rsidR="003E3A90" w:rsidRPr="003E3A90">
                                <w:rPr>
                                  <w:rStyle w:val="Hyperlink"/>
                                  <w:color w:val="FFFFFF" w:themeColor="background1"/>
                                </w:rPr>
                                <w:t>STARTALK Resource on Integrating Culture, Content, and Language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FAD72" id="Rectangle 4" o:spid="_x0000_s1027" style="width:535.8pt;height:6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" fillcolor="#0c7580" stroked="f" strokeweight="2pt">
                <v:textbox>
                  <w:txbxContent>
                    <w:p w14:paraId="06E8853E" w14:textId="44A83136" w:rsidR="0031711B" w:rsidRPr="003E3A90" w:rsidRDefault="0028650A" w:rsidP="00A961C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hyperlink r:id="rId18" w:history="1">
                        <w:r w:rsidR="00C746A6" w:rsidRPr="00C746A6">
                          <w:rPr>
                            <w:rStyle w:val="Hyperlink"/>
                            <w:color w:val="FFFFFF" w:themeColor="background1"/>
                          </w:rPr>
                          <w:t>21</w:t>
                        </w:r>
                        <w:r w:rsidR="00C746A6" w:rsidRPr="00C746A6">
                          <w:rPr>
                            <w:rStyle w:val="Hyperlink"/>
                            <w:color w:val="FFFFFF" w:themeColor="background1"/>
                            <w:vertAlign w:val="superscript"/>
                          </w:rPr>
                          <w:t>st</w:t>
                        </w:r>
                        <w:r w:rsidR="00C746A6" w:rsidRPr="00C746A6">
                          <w:rPr>
                            <w:rStyle w:val="Hyperlink"/>
                            <w:color w:val="FFFFFF" w:themeColor="background1"/>
                          </w:rPr>
                          <w:t xml:space="preserve"> Century Skills Map for World Languages</w:t>
                        </w:r>
                      </w:hyperlink>
                      <w:r w:rsidR="00C746A6" w:rsidRPr="00C746A6">
                        <w:rPr>
                          <w:color w:val="FFFFFF" w:themeColor="background1"/>
                        </w:rPr>
                        <w:t xml:space="preserve"> </w:t>
                      </w:r>
                      <w:r w:rsidR="00C746A6" w:rsidRPr="003E3A90">
                        <w:rPr>
                          <w:rFonts w:cstheme="minorHAnsi"/>
                          <w:color w:val="FFFFFF" w:themeColor="background1"/>
                        </w:rPr>
                        <w:t>•</w:t>
                      </w:r>
                      <w:r w:rsidR="00C746A6">
                        <w:rPr>
                          <w:rFonts w:cstheme="minorHAnsi"/>
                          <w:color w:val="FFFFFF" w:themeColor="background1"/>
                        </w:rPr>
                        <w:t xml:space="preserve"> </w:t>
                      </w:r>
                      <w:hyperlink r:id="rId19" w:history="1">
                        <w:r w:rsidR="00C16692" w:rsidRPr="003E3A90">
                          <w:rPr>
                            <w:rStyle w:val="Hyperlink"/>
                            <w:rFonts w:cstheme="minorHAnsi"/>
                            <w:color w:val="FFFFFF" w:themeColor="background1"/>
                          </w:rPr>
                          <w:t xml:space="preserve">ACTFL Resource on </w:t>
                        </w:r>
                        <w:r w:rsidR="003E3A90" w:rsidRPr="003E3A90">
                          <w:rPr>
                            <w:rStyle w:val="Hyperlink"/>
                            <w:rFonts w:cstheme="minorHAnsi"/>
                            <w:color w:val="FFFFFF" w:themeColor="background1"/>
                          </w:rPr>
                          <w:t xml:space="preserve">Integrating </w:t>
                        </w:r>
                        <w:r w:rsidR="00E8759D">
                          <w:rPr>
                            <w:rStyle w:val="Hyperlink"/>
                            <w:rFonts w:cstheme="minorHAnsi"/>
                            <w:color w:val="FFFFFF" w:themeColor="background1"/>
                          </w:rPr>
                          <w:t>Connections</w:t>
                        </w:r>
                        <w:r w:rsidR="003E3A90" w:rsidRPr="003E3A90">
                          <w:rPr>
                            <w:rStyle w:val="Hyperlink"/>
                            <w:rFonts w:cstheme="minorHAnsi"/>
                            <w:color w:val="FFFFFF" w:themeColor="background1"/>
                          </w:rPr>
                          <w:t xml:space="preserve"> into Language Instruction</w:t>
                        </w:r>
                      </w:hyperlink>
                      <w:r w:rsidR="00C16692" w:rsidRPr="003E3A90">
                        <w:rPr>
                          <w:rFonts w:cstheme="minorHAnsi"/>
                          <w:color w:val="FFFFFF" w:themeColor="background1"/>
                        </w:rPr>
                        <w:t xml:space="preserve"> </w:t>
                      </w:r>
                      <w:r w:rsidR="00F53920" w:rsidRPr="003E3A90">
                        <w:rPr>
                          <w:rFonts w:cstheme="minorHAnsi"/>
                          <w:color w:val="FFFFFF" w:themeColor="background1"/>
                        </w:rPr>
                        <w:t xml:space="preserve">• </w:t>
                      </w:r>
                      <w:hyperlink r:id="rId20" w:history="1">
                        <w:r w:rsidR="003E3A90" w:rsidRPr="003E3A90">
                          <w:rPr>
                            <w:rStyle w:val="Hyperlink"/>
                            <w:rFonts w:cstheme="minorHAnsi"/>
                            <w:color w:val="FFFFFF" w:themeColor="background1"/>
                          </w:rPr>
                          <w:t xml:space="preserve">California Department of Education Resource on Teaching </w:t>
                        </w:r>
                        <w:r w:rsidR="00E8759D">
                          <w:rPr>
                            <w:rStyle w:val="Hyperlink"/>
                            <w:rFonts w:cstheme="minorHAnsi"/>
                            <w:color w:val="FFFFFF" w:themeColor="background1"/>
                          </w:rPr>
                          <w:t>Connections</w:t>
                        </w:r>
                      </w:hyperlink>
                      <w:r w:rsidR="003E3A90" w:rsidRPr="003E3A90">
                        <w:rPr>
                          <w:rFonts w:cstheme="minorHAnsi"/>
                          <w:color w:val="FFFFFF" w:themeColor="background1"/>
                        </w:rPr>
                        <w:t xml:space="preserve"> • </w:t>
                      </w:r>
                      <w:hyperlink r:id="rId21" w:history="1">
                        <w:r w:rsidR="008564F8" w:rsidRPr="003E3A90">
                          <w:rPr>
                            <w:rStyle w:val="Hyperlink"/>
                            <w:rFonts w:cstheme="minorHAnsi"/>
                            <w:color w:val="FFFFFF" w:themeColor="background1"/>
                          </w:rPr>
                          <w:t>Massachusetts Deeper Learning Initiative</w:t>
                        </w:r>
                      </w:hyperlink>
                      <w:r w:rsidR="008564F8" w:rsidRPr="003E3A90">
                        <w:rPr>
                          <w:rFonts w:cstheme="minorHAnsi"/>
                          <w:color w:val="FFFFFF" w:themeColor="background1"/>
                        </w:rPr>
                        <w:t xml:space="preserve"> </w:t>
                      </w:r>
                      <w:r w:rsidR="003E3A90" w:rsidRPr="003E3A90">
                        <w:rPr>
                          <w:rFonts w:cstheme="minorHAnsi"/>
                          <w:color w:val="FFFFFF" w:themeColor="background1"/>
                        </w:rPr>
                        <w:t xml:space="preserve"> •</w:t>
                      </w:r>
                      <w:r w:rsidR="002E4FCB">
                        <w:rPr>
                          <w:rFonts w:cstheme="minorHAnsi"/>
                          <w:color w:val="FFFFFF" w:themeColor="background1"/>
                        </w:rPr>
                        <w:t xml:space="preserve"> </w:t>
                      </w:r>
                      <w:hyperlink r:id="rId22" w:history="1">
                        <w:r w:rsidR="002E4FCB" w:rsidRPr="002E4FCB">
                          <w:rPr>
                            <w:rStyle w:val="Hyperlink"/>
                            <w:rFonts w:cstheme="minorHAnsi"/>
                            <w:color w:val="FFFFFF" w:themeColor="background1"/>
                          </w:rPr>
                          <w:t>Massachusetts Digital Literacy and Computer Science Content Standards</w:t>
                        </w:r>
                      </w:hyperlink>
                      <w:r w:rsidR="003E3A90" w:rsidRPr="003E3A90">
                        <w:rPr>
                          <w:rFonts w:cstheme="minorHAnsi"/>
                          <w:color w:val="FFFFFF" w:themeColor="background1"/>
                        </w:rPr>
                        <w:t xml:space="preserve"> </w:t>
                      </w:r>
                      <w:r w:rsidR="002E4FCB" w:rsidRPr="003E3A90">
                        <w:rPr>
                          <w:rFonts w:cstheme="minorHAnsi"/>
                          <w:color w:val="FFFFFF" w:themeColor="background1"/>
                        </w:rPr>
                        <w:t>•</w:t>
                      </w:r>
                      <w:r w:rsidR="002E4FCB">
                        <w:rPr>
                          <w:rFonts w:cstheme="minorHAnsi"/>
                          <w:color w:val="FFFFFF" w:themeColor="background1"/>
                        </w:rPr>
                        <w:t xml:space="preserve"> </w:t>
                      </w:r>
                      <w:hyperlink r:id="rId23" w:history="1">
                        <w:r w:rsidR="003E3A90" w:rsidRPr="003E3A90">
                          <w:rPr>
                            <w:rStyle w:val="Hyperlink"/>
                            <w:color w:val="FFFFFF" w:themeColor="background1"/>
                          </w:rPr>
                          <w:t>STARTALK Resource on Integrating Culture, Content, and Language</w:t>
                        </w:r>
                      </w:hyperlink>
                    </w:p>
                  </w:txbxContent>
                </v:textbox>
                <w10:anchorlock/>
              </v:rect>
            </w:pict>
          </mc:Fallback>
        </mc:AlternateContent>
      </w:r>
    </w:p>
    <w:sectPr w:rsidR="0031711B" w:rsidRPr="00F1096E" w:rsidSect="00E05EFB">
      <w:headerReference w:type="default" r:id="rId24"/>
      <w:footerReference w:type="default" r:id="rId25"/>
      <w:headerReference w:type="first" r:id="rId26"/>
      <w:footerReference w:type="first" r:id="rId27"/>
      <w:pgSz w:w="12240" w:h="15840"/>
      <w:pgMar w:top="1440" w:right="720" w:bottom="108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5C9DF" w14:textId="77777777" w:rsidR="00C90BB3" w:rsidRDefault="00C90BB3" w:rsidP="000636CE">
      <w:pPr>
        <w:spacing w:after="0" w:line="240" w:lineRule="auto"/>
      </w:pPr>
      <w:r>
        <w:separator/>
      </w:r>
    </w:p>
  </w:endnote>
  <w:endnote w:type="continuationSeparator" w:id="0">
    <w:p w14:paraId="155187AC" w14:textId="77777777" w:rsidR="00C90BB3" w:rsidRDefault="00C90BB3" w:rsidP="0006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951F1" w14:textId="2F2D592D" w:rsidR="00E4426A" w:rsidRDefault="00E4426A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F4080" w14:textId="20776013" w:rsidR="000636CE" w:rsidRDefault="000636CE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2B917" w14:textId="77777777" w:rsidR="00C90BB3" w:rsidRDefault="00C90BB3" w:rsidP="000636CE">
      <w:pPr>
        <w:spacing w:after="0" w:line="240" w:lineRule="auto"/>
      </w:pPr>
      <w:r>
        <w:separator/>
      </w:r>
    </w:p>
  </w:footnote>
  <w:footnote w:type="continuationSeparator" w:id="0">
    <w:p w14:paraId="2D88AB7E" w14:textId="77777777" w:rsidR="00C90BB3" w:rsidRDefault="00C90BB3" w:rsidP="0006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A6557" w14:textId="6821DE83" w:rsidR="00E4426A" w:rsidRDefault="00E4426A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89714" w14:textId="42D6E4CB" w:rsidR="000636CE" w:rsidRDefault="000636CE">
    <w:pPr>
      <w:pStyle w:val="Header"/>
    </w:pPr>
    <w:r>
      <w:rPr>
        <w:noProof/>
      </w:rPr>
      <w:drawing>
        <wp:inline distT="0" distB="0" distL="0" distR="0" wp14:anchorId="503CBCE9" wp14:editId="1547461B">
          <wp:extent cx="1261872" cy="612648"/>
          <wp:effectExtent l="0" t="0" r="0" b="0"/>
          <wp:docPr id="6" name="Picture 6" descr="Massachusetts Department of Elementary and Secondary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872" cy="612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80649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986D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1E89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0F2B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21AE7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6C76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C609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4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E84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14E0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1F12C5"/>
    <w:multiLevelType w:val="hybridMultilevel"/>
    <w:tmpl w:val="7E063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DF1D05"/>
    <w:multiLevelType w:val="hybridMultilevel"/>
    <w:tmpl w:val="0442D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924CDA"/>
    <w:multiLevelType w:val="hybridMultilevel"/>
    <w:tmpl w:val="0B96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52FBC"/>
    <w:multiLevelType w:val="hybridMultilevel"/>
    <w:tmpl w:val="FFE0F2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CC4C56"/>
    <w:multiLevelType w:val="hybridMultilevel"/>
    <w:tmpl w:val="7FF2E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40A9A"/>
    <w:multiLevelType w:val="hybridMultilevel"/>
    <w:tmpl w:val="496E6A88"/>
    <w:lvl w:ilvl="0" w:tplc="06E83846">
      <w:start w:val="1"/>
      <w:numFmt w:val="decimal"/>
      <w:lvlText w:val="%1."/>
      <w:lvlJc w:val="left"/>
      <w:pPr>
        <w:ind w:left="720" w:hanging="360"/>
      </w:pPr>
      <w:rPr>
        <w:rFonts w:hAnsi="Calibri" w:hint="default"/>
        <w:color w:val="FFFFFF" w:themeColor="ligh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05615"/>
    <w:multiLevelType w:val="hybridMultilevel"/>
    <w:tmpl w:val="8A6CBE28"/>
    <w:lvl w:ilvl="0" w:tplc="AF5618E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841B9"/>
    <w:multiLevelType w:val="hybridMultilevel"/>
    <w:tmpl w:val="7F94E74E"/>
    <w:lvl w:ilvl="0" w:tplc="39B2F44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C75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15"/>
  </w:num>
  <w:num w:numId="5">
    <w:abstractNumId w:val="13"/>
  </w:num>
  <w:num w:numId="6">
    <w:abstractNumId w:val="10"/>
  </w:num>
  <w:num w:numId="7">
    <w:abstractNumId w:val="11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14"/>
    <w:rsid w:val="00005226"/>
    <w:rsid w:val="00011660"/>
    <w:rsid w:val="000135E8"/>
    <w:rsid w:val="00023CD8"/>
    <w:rsid w:val="00044DEB"/>
    <w:rsid w:val="00054C2C"/>
    <w:rsid w:val="000568C3"/>
    <w:rsid w:val="000636CE"/>
    <w:rsid w:val="0007576F"/>
    <w:rsid w:val="00095F3A"/>
    <w:rsid w:val="000C3AA4"/>
    <w:rsid w:val="000D4F28"/>
    <w:rsid w:val="000E1043"/>
    <w:rsid w:val="000E1B64"/>
    <w:rsid w:val="000F324E"/>
    <w:rsid w:val="0010008B"/>
    <w:rsid w:val="00101079"/>
    <w:rsid w:val="00103612"/>
    <w:rsid w:val="00114E5F"/>
    <w:rsid w:val="00134CA8"/>
    <w:rsid w:val="0015304C"/>
    <w:rsid w:val="00153F1B"/>
    <w:rsid w:val="00160119"/>
    <w:rsid w:val="00166208"/>
    <w:rsid w:val="0017786B"/>
    <w:rsid w:val="001801F9"/>
    <w:rsid w:val="00196B9B"/>
    <w:rsid w:val="001A1750"/>
    <w:rsid w:val="001A2368"/>
    <w:rsid w:val="001B0EFD"/>
    <w:rsid w:val="001F4DA6"/>
    <w:rsid w:val="001F5C94"/>
    <w:rsid w:val="002108C2"/>
    <w:rsid w:val="00221716"/>
    <w:rsid w:val="0022302E"/>
    <w:rsid w:val="00225592"/>
    <w:rsid w:val="00235A13"/>
    <w:rsid w:val="0023643E"/>
    <w:rsid w:val="002404C9"/>
    <w:rsid w:val="00251FDA"/>
    <w:rsid w:val="002526E4"/>
    <w:rsid w:val="00254B14"/>
    <w:rsid w:val="00267499"/>
    <w:rsid w:val="00285E84"/>
    <w:rsid w:val="0028650A"/>
    <w:rsid w:val="00292D3D"/>
    <w:rsid w:val="002A7CD1"/>
    <w:rsid w:val="002D06DC"/>
    <w:rsid w:val="002D4ADA"/>
    <w:rsid w:val="002E06F4"/>
    <w:rsid w:val="002E4FCB"/>
    <w:rsid w:val="002E5CD0"/>
    <w:rsid w:val="0031711B"/>
    <w:rsid w:val="00332278"/>
    <w:rsid w:val="00335794"/>
    <w:rsid w:val="003400CE"/>
    <w:rsid w:val="00342DE7"/>
    <w:rsid w:val="00363D16"/>
    <w:rsid w:val="00367A03"/>
    <w:rsid w:val="00375A57"/>
    <w:rsid w:val="003823D9"/>
    <w:rsid w:val="00382477"/>
    <w:rsid w:val="003B166E"/>
    <w:rsid w:val="003C6C75"/>
    <w:rsid w:val="003D3FBA"/>
    <w:rsid w:val="003E3A90"/>
    <w:rsid w:val="003E49F2"/>
    <w:rsid w:val="003E58D1"/>
    <w:rsid w:val="00402FE7"/>
    <w:rsid w:val="004064D1"/>
    <w:rsid w:val="00411B55"/>
    <w:rsid w:val="00413018"/>
    <w:rsid w:val="00413610"/>
    <w:rsid w:val="00425383"/>
    <w:rsid w:val="00456678"/>
    <w:rsid w:val="00461002"/>
    <w:rsid w:val="0048030D"/>
    <w:rsid w:val="00483961"/>
    <w:rsid w:val="004929CB"/>
    <w:rsid w:val="004945CB"/>
    <w:rsid w:val="00497AB4"/>
    <w:rsid w:val="00497BA5"/>
    <w:rsid w:val="004E2BCD"/>
    <w:rsid w:val="004E612C"/>
    <w:rsid w:val="004E6263"/>
    <w:rsid w:val="004F303B"/>
    <w:rsid w:val="00500976"/>
    <w:rsid w:val="00503D58"/>
    <w:rsid w:val="00515812"/>
    <w:rsid w:val="005442EA"/>
    <w:rsid w:val="00565CC5"/>
    <w:rsid w:val="0058119D"/>
    <w:rsid w:val="005814EE"/>
    <w:rsid w:val="005A6E52"/>
    <w:rsid w:val="005B0392"/>
    <w:rsid w:val="005D25F4"/>
    <w:rsid w:val="005E2BBE"/>
    <w:rsid w:val="006138AD"/>
    <w:rsid w:val="0062286C"/>
    <w:rsid w:val="0062742C"/>
    <w:rsid w:val="0067322F"/>
    <w:rsid w:val="00674118"/>
    <w:rsid w:val="00683790"/>
    <w:rsid w:val="00690BD3"/>
    <w:rsid w:val="00692AE8"/>
    <w:rsid w:val="00695254"/>
    <w:rsid w:val="006A591D"/>
    <w:rsid w:val="006B1E41"/>
    <w:rsid w:val="006C2130"/>
    <w:rsid w:val="006D57D4"/>
    <w:rsid w:val="006D772F"/>
    <w:rsid w:val="006F5DFC"/>
    <w:rsid w:val="007263CE"/>
    <w:rsid w:val="0074536F"/>
    <w:rsid w:val="00745838"/>
    <w:rsid w:val="00757F4F"/>
    <w:rsid w:val="00770FB7"/>
    <w:rsid w:val="00774D4E"/>
    <w:rsid w:val="007A1E6D"/>
    <w:rsid w:val="007B761A"/>
    <w:rsid w:val="007C5DBD"/>
    <w:rsid w:val="007D6199"/>
    <w:rsid w:val="007D755F"/>
    <w:rsid w:val="007E4C0C"/>
    <w:rsid w:val="00804DFB"/>
    <w:rsid w:val="00815B5A"/>
    <w:rsid w:val="008164A8"/>
    <w:rsid w:val="008164B0"/>
    <w:rsid w:val="008348B4"/>
    <w:rsid w:val="00843774"/>
    <w:rsid w:val="008564F8"/>
    <w:rsid w:val="00864B1E"/>
    <w:rsid w:val="0088273A"/>
    <w:rsid w:val="00892DB0"/>
    <w:rsid w:val="008933E6"/>
    <w:rsid w:val="008E056C"/>
    <w:rsid w:val="008E646C"/>
    <w:rsid w:val="00900EFD"/>
    <w:rsid w:val="00932A8C"/>
    <w:rsid w:val="00945322"/>
    <w:rsid w:val="00960ABF"/>
    <w:rsid w:val="009665E1"/>
    <w:rsid w:val="009744BC"/>
    <w:rsid w:val="00987916"/>
    <w:rsid w:val="009B129F"/>
    <w:rsid w:val="009B6CAB"/>
    <w:rsid w:val="009C4FB7"/>
    <w:rsid w:val="009D403A"/>
    <w:rsid w:val="009D6D88"/>
    <w:rsid w:val="009E4AA0"/>
    <w:rsid w:val="009E6F04"/>
    <w:rsid w:val="009F3826"/>
    <w:rsid w:val="009F38A6"/>
    <w:rsid w:val="009F5D72"/>
    <w:rsid w:val="00A155F0"/>
    <w:rsid w:val="00A318C9"/>
    <w:rsid w:val="00A35269"/>
    <w:rsid w:val="00A42B31"/>
    <w:rsid w:val="00A43FFC"/>
    <w:rsid w:val="00A65C91"/>
    <w:rsid w:val="00A8130B"/>
    <w:rsid w:val="00A961C3"/>
    <w:rsid w:val="00AB19FB"/>
    <w:rsid w:val="00AB58F1"/>
    <w:rsid w:val="00AC297C"/>
    <w:rsid w:val="00AD3A80"/>
    <w:rsid w:val="00AF222E"/>
    <w:rsid w:val="00AF66BA"/>
    <w:rsid w:val="00B006D5"/>
    <w:rsid w:val="00B0227D"/>
    <w:rsid w:val="00B07E33"/>
    <w:rsid w:val="00B17E48"/>
    <w:rsid w:val="00B62E85"/>
    <w:rsid w:val="00B813C0"/>
    <w:rsid w:val="00B96DCA"/>
    <w:rsid w:val="00B97163"/>
    <w:rsid w:val="00BB67BF"/>
    <w:rsid w:val="00BC2549"/>
    <w:rsid w:val="00BE4EE9"/>
    <w:rsid w:val="00C03F1B"/>
    <w:rsid w:val="00C07020"/>
    <w:rsid w:val="00C12EC1"/>
    <w:rsid w:val="00C1481E"/>
    <w:rsid w:val="00C16692"/>
    <w:rsid w:val="00C32B0F"/>
    <w:rsid w:val="00C42DE7"/>
    <w:rsid w:val="00C65CA4"/>
    <w:rsid w:val="00C67C43"/>
    <w:rsid w:val="00C71929"/>
    <w:rsid w:val="00C729CC"/>
    <w:rsid w:val="00C746A6"/>
    <w:rsid w:val="00C804CD"/>
    <w:rsid w:val="00C90BB3"/>
    <w:rsid w:val="00CA2C27"/>
    <w:rsid w:val="00CD346E"/>
    <w:rsid w:val="00CD4134"/>
    <w:rsid w:val="00CF2B3A"/>
    <w:rsid w:val="00CF309C"/>
    <w:rsid w:val="00D00E6D"/>
    <w:rsid w:val="00D01DC0"/>
    <w:rsid w:val="00D028C4"/>
    <w:rsid w:val="00D13FA6"/>
    <w:rsid w:val="00D374D5"/>
    <w:rsid w:val="00D47002"/>
    <w:rsid w:val="00D552BE"/>
    <w:rsid w:val="00D727EC"/>
    <w:rsid w:val="00D8688C"/>
    <w:rsid w:val="00D96526"/>
    <w:rsid w:val="00D96F30"/>
    <w:rsid w:val="00DE3523"/>
    <w:rsid w:val="00DF65F0"/>
    <w:rsid w:val="00E008F2"/>
    <w:rsid w:val="00E00CB2"/>
    <w:rsid w:val="00E05EFB"/>
    <w:rsid w:val="00E34FC8"/>
    <w:rsid w:val="00E4426A"/>
    <w:rsid w:val="00E5550C"/>
    <w:rsid w:val="00E57E8C"/>
    <w:rsid w:val="00E72085"/>
    <w:rsid w:val="00E721CE"/>
    <w:rsid w:val="00E8759D"/>
    <w:rsid w:val="00E955F7"/>
    <w:rsid w:val="00EB20A4"/>
    <w:rsid w:val="00EB3E2B"/>
    <w:rsid w:val="00EE67BE"/>
    <w:rsid w:val="00EF098E"/>
    <w:rsid w:val="00EF64F0"/>
    <w:rsid w:val="00F1096E"/>
    <w:rsid w:val="00F30D00"/>
    <w:rsid w:val="00F34BA0"/>
    <w:rsid w:val="00F44945"/>
    <w:rsid w:val="00F53920"/>
    <w:rsid w:val="00F55671"/>
    <w:rsid w:val="00F96465"/>
    <w:rsid w:val="00FA462B"/>
    <w:rsid w:val="00FD7C3E"/>
    <w:rsid w:val="00FF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81B16"/>
  <w15:chartTrackingRefBased/>
  <w15:docId w15:val="{DC52BF14-F0C6-4B1A-849E-ACB34534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F0"/>
  </w:style>
  <w:style w:type="paragraph" w:styleId="Heading1">
    <w:name w:val="heading 1"/>
    <w:basedOn w:val="Normal"/>
    <w:next w:val="Normal"/>
    <w:link w:val="Heading1Char"/>
    <w:uiPriority w:val="9"/>
    <w:qFormat/>
    <w:rsid w:val="00864B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3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CE"/>
  </w:style>
  <w:style w:type="paragraph" w:styleId="Footer">
    <w:name w:val="footer"/>
    <w:basedOn w:val="Normal"/>
    <w:link w:val="FooterChar"/>
    <w:uiPriority w:val="99"/>
    <w:unhideWhenUsed/>
    <w:rsid w:val="00063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CE"/>
  </w:style>
  <w:style w:type="paragraph" w:styleId="ListParagraph">
    <w:name w:val="List Paragraph"/>
    <w:basedOn w:val="Normal"/>
    <w:uiPriority w:val="34"/>
    <w:qFormat/>
    <w:rsid w:val="00E442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6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6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6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6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5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E84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B813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unhideWhenUsed/>
    <w:rsid w:val="00DF65F0"/>
    <w:rPr>
      <w:color w:val="802B0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64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65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5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65F0"/>
    <w:rPr>
      <w:vertAlign w:val="superscript"/>
    </w:rPr>
  </w:style>
  <w:style w:type="paragraph" w:styleId="Revision">
    <w:name w:val="Revision"/>
    <w:hidden/>
    <w:uiPriority w:val="99"/>
    <w:semiHidden/>
    <w:rsid w:val="00160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8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ctfl.org/sites/default/files/publications/standards/Connections.pdf" TargetMode="External"/><Relationship Id="rId18" Type="http://schemas.openxmlformats.org/officeDocument/2006/relationships/hyperlink" Target="https://www.actfl.org/sites/default/files/resources/21st%20Century%20Skills%20Map-World%20Languages.pdf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oe.mass.edu/kaleidoscope/overview.html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actfl.org/sites/default/files/resources/21st%20Century%20Skills%20Map-World%20Languages.pdf" TargetMode="External"/><Relationship Id="rId17" Type="http://schemas.openxmlformats.org/officeDocument/2006/relationships/hyperlink" Target="https://www.startalk.info/educators-principles-integrating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oe.mass.edu/frameworks/dlcs.docx" TargetMode="External"/><Relationship Id="rId20" Type="http://schemas.openxmlformats.org/officeDocument/2006/relationships/hyperlink" Target="https://www.cde.ca.gov/ci/fl/cf/documents/wlfwteachconnectionsstds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doe.mass.edu/kaleidoscope/overview.html" TargetMode="External"/><Relationship Id="rId23" Type="http://schemas.openxmlformats.org/officeDocument/2006/relationships/hyperlink" Target="https://www.startalk.info/educators-principles-integrating/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actfl.org/sites/default/files/publications/standards/Connections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de.ca.gov/ci/fl/cf/documents/wlfwteachconnectionsstds.docx" TargetMode="External"/><Relationship Id="rId22" Type="http://schemas.openxmlformats.org/officeDocument/2006/relationships/hyperlink" Target="https://www.doe.mass.edu/frameworks/dlcs.docx" TargetMode="External"/><Relationship Id="rId27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DESE-231-68993</_dlc_DocId>
    <_dlc_DocIdUrl xmlns="733efe1c-5bbe-4968-87dc-d400e65c879f">
      <Url>https://sharepoint.doemass.org/ese/webteam/cps/_layouts/DocIdRedir.aspx?ID=DESE-231-68993</Url>
      <Description>DESE-231-68993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Cam07</b:Tag>
    <b:SourceType>JournalArticle</b:SourceType>
    <b:Guid>{4E6BE9EB-99A4-4641-AAF9-4F67F0EE772F}</b:Guid>
    <b:Author>
      <b:Author>
        <b:NameList>
          <b:Person>
            <b:Last>Campbell</b:Last>
            <b:First>C.</b:First>
          </b:Person>
          <b:Person>
            <b:Last>Duncan</b:Last>
            <b:First>G</b:First>
          </b:Person>
        </b:NameList>
      </b:Author>
    </b:Author>
    <b:Year>2007</b:Year>
    <b:Title>From theory to practice: General trends in foreign language teaching methodology and their influence on language assessment</b:Title>
    <b:JournalName>Language and Linguistics Compass</b:JournalName>
    <b:Volume>1</b:Volume>
    <b:Issue>6</b:Issue>
    <b:Pages>592-611</b:Pages>
    <b:RefOrder>4</b:RefOrder>
  </b:Source>
</b:Sourc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30F3A11-A55A-48A3-9FD4-92432F202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03258-20B8-4AA4-942A-50D61E8D50B7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3.xml><?xml version="1.0" encoding="utf-8"?>
<ds:datastoreItem xmlns:ds="http://schemas.openxmlformats.org/officeDocument/2006/customXml" ds:itemID="{5479422E-3DAD-4FCC-BD74-B4AF0679D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9823D-674C-4B16-86D3-2AD4C81C08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C3B521-BB99-44A3-B9B2-8079787CF6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476</Words>
  <Characters>3009</Characters>
  <Application>Microsoft Office Word</Application>
  <DocSecurity>0</DocSecurity>
  <Lines>77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WL Quick Reference Guide: Assessment</vt:lpstr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13 Summary</dc:title>
  <dc:subject/>
  <dc:creator>DESE</dc:creator>
  <cp:keywords/>
  <dc:description/>
  <cp:lastModifiedBy>Zou, Dong (EOE)</cp:lastModifiedBy>
  <cp:revision>4</cp:revision>
  <cp:lastPrinted>2020-12-16T16:02:00Z</cp:lastPrinted>
  <dcterms:created xsi:type="dcterms:W3CDTF">2022-06-13T19:39:00Z</dcterms:created>
  <dcterms:modified xsi:type="dcterms:W3CDTF">2022-08-01T17:54:00Z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Aug 1 2022</vt:lpwstr>
  </property>
</Properties>
</file>