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96018" w14:textId="013B9173" w:rsidR="00C0522C" w:rsidRPr="00BE72DA" w:rsidRDefault="00BE72DA" w:rsidP="00C0522C">
      <w:pPr>
        <w:rPr>
          <w:sz w:val="32"/>
          <w:szCs w:val="32"/>
        </w:rPr>
      </w:pPr>
      <w:r w:rsidRPr="00BE72DA">
        <w:rPr>
          <w:rFonts w:ascii="Georgia" w:hAnsi="Georgia"/>
          <w:color w:val="0C7580"/>
          <w:sz w:val="32"/>
          <w:szCs w:val="32"/>
        </w:rPr>
        <w:t>References</w:t>
      </w:r>
    </w:p>
    <w:p w14:paraId="4704D7B4" w14:textId="62E33651" w:rsidR="00FE3431" w:rsidRPr="00FE3431" w:rsidRDefault="00FE3431" w:rsidP="00C0522C">
      <w:pPr>
        <w:ind w:left="540" w:hanging="540"/>
      </w:pPr>
      <w:r>
        <w:t xml:space="preserve">American Council on the Teaching of Foreign Languages. (n.d.) </w:t>
      </w:r>
      <w:r>
        <w:rPr>
          <w:i/>
          <w:iCs/>
        </w:rPr>
        <w:t xml:space="preserve">Resources that Address Issues of Race, Diversity, and Social Justice. </w:t>
      </w:r>
      <w:r>
        <w:t xml:space="preserve">Retrieved from </w:t>
      </w:r>
      <w:r w:rsidRPr="00FE3431">
        <w:t>https://www.actfl.org/resources/resources-language-educators-address-issues-race-diversity-and-social-justice</w:t>
      </w:r>
    </w:p>
    <w:p w14:paraId="18D85A81" w14:textId="6271E902" w:rsidR="00C0522C" w:rsidRDefault="00C0522C" w:rsidP="00C0522C">
      <w:pPr>
        <w:ind w:left="540" w:hanging="540"/>
      </w:pPr>
      <w:r>
        <w:t xml:space="preserve">Collaborative for Academic, Social, and Emotional Learning. (n.d.). </w:t>
      </w:r>
      <w:r w:rsidRPr="00C0522C">
        <w:rPr>
          <w:i/>
          <w:iCs/>
        </w:rPr>
        <w:t>CASEL Guide to Schoolwide Social and Emotional Learning</w:t>
      </w:r>
      <w:r>
        <w:t>. Retrieved from https://schoolguide.casel.org/</w:t>
      </w:r>
    </w:p>
    <w:p w14:paraId="3F14BBEA" w14:textId="1357FF81" w:rsidR="00C0522C" w:rsidRDefault="00C0522C" w:rsidP="00C0522C">
      <w:pPr>
        <w:ind w:left="540" w:hanging="540"/>
      </w:pPr>
      <w:r>
        <w:t xml:space="preserve">Collaborative for Academic, Social, and Emotional Learning. (n.d.). </w:t>
      </w:r>
      <w:r w:rsidRPr="00C0522C">
        <w:rPr>
          <w:i/>
          <w:iCs/>
        </w:rPr>
        <w:t>CASEL Program Guide</w:t>
      </w:r>
      <w:r>
        <w:t>. Retrieved from https://pg.casel.org/</w:t>
      </w:r>
    </w:p>
    <w:p w14:paraId="1979CA90" w14:textId="235D9070" w:rsidR="00C0522C" w:rsidRDefault="00C0522C" w:rsidP="00C0522C">
      <w:pPr>
        <w:ind w:left="540" w:hanging="540"/>
      </w:pPr>
      <w:r>
        <w:t xml:space="preserve">Collaborative for Academic, Social, and Emotional Learning. (n.d.). </w:t>
      </w:r>
      <w:r w:rsidRPr="00C0522C">
        <w:rPr>
          <w:i/>
          <w:iCs/>
        </w:rPr>
        <w:t>Research-Practice Partnerships</w:t>
      </w:r>
      <w:r>
        <w:t>. Retrieved from https://casel.org/about-us/our-mission-work/research-practice-partnerships/</w:t>
      </w:r>
    </w:p>
    <w:p w14:paraId="705CC5E2" w14:textId="29AB8F04" w:rsidR="00C0522C" w:rsidRDefault="00C0522C" w:rsidP="00C0522C">
      <w:pPr>
        <w:ind w:left="540" w:hanging="540"/>
      </w:pPr>
      <w:r>
        <w:t xml:space="preserve">Collaborative for Academic, Social, and Emotional Learning. (n.d.). </w:t>
      </w:r>
      <w:r w:rsidRPr="00C0522C">
        <w:rPr>
          <w:i/>
          <w:iCs/>
        </w:rPr>
        <w:t>What Is the CASEL Framework?</w:t>
      </w:r>
      <w:r>
        <w:t xml:space="preserve"> Retrieved from https://casel.org/fundamentals-of-sel/what-is-the-casel-framework/</w:t>
      </w:r>
    </w:p>
    <w:p w14:paraId="20CB1B8D" w14:textId="77777777" w:rsidR="00C0522C" w:rsidRDefault="00C0522C" w:rsidP="00C0522C">
      <w:pPr>
        <w:ind w:left="540" w:hanging="540"/>
      </w:pPr>
      <w:r>
        <w:t xml:space="preserve">Glynn, C., Wesely, P., &amp; Wassell, B. (2014). </w:t>
      </w:r>
      <w:r w:rsidRPr="00C0522C">
        <w:rPr>
          <w:i/>
          <w:iCs/>
        </w:rPr>
        <w:t>Words and Actions: Teaching Languages through the Lens of Social Justice</w:t>
      </w:r>
      <w:r>
        <w:t>. Alexandria, VA: American Council on the Teaching of Foreign Languages.</w:t>
      </w:r>
    </w:p>
    <w:p w14:paraId="2AECB875" w14:textId="5A2136AB" w:rsidR="00C0522C" w:rsidRDefault="00C0522C" w:rsidP="00C0522C">
      <w:pPr>
        <w:ind w:left="540" w:hanging="540"/>
      </w:pPr>
      <w:r>
        <w:t xml:space="preserve">Hackman, H. W. (2005). Five essential components for social justice education. </w:t>
      </w:r>
      <w:r w:rsidRPr="00C0522C">
        <w:rPr>
          <w:i/>
          <w:iCs/>
        </w:rPr>
        <w:t>Equity &amp; Excellence in Education</w:t>
      </w:r>
      <w:r>
        <w:t xml:space="preserve">, </w:t>
      </w:r>
      <w:r w:rsidRPr="00FE3431">
        <w:rPr>
          <w:i/>
          <w:iCs/>
        </w:rPr>
        <w:t>38</w:t>
      </w:r>
      <w:r>
        <w:t>(2), 103-109.</w:t>
      </w:r>
    </w:p>
    <w:p w14:paraId="473B375B" w14:textId="1F5B00D0" w:rsidR="00BE72DA" w:rsidRDefault="00BE72DA" w:rsidP="00BE72DA">
      <w:pPr>
        <w:ind w:left="540" w:hanging="540"/>
      </w:pPr>
      <w:r>
        <w:t xml:space="preserve">Learning for Justice. (2018). Classroom Resources. Retrieved from </w:t>
      </w:r>
      <w:r w:rsidRPr="00BE72DA">
        <w:t>https://www.learningforjustice.org/classroom-resources</w:t>
      </w:r>
    </w:p>
    <w:p w14:paraId="566D17E0" w14:textId="77777777" w:rsidR="00C0522C" w:rsidRDefault="00C0522C" w:rsidP="00C0522C">
      <w:pPr>
        <w:ind w:left="540" w:hanging="540"/>
      </w:pPr>
      <w:r>
        <w:t>Learning for Justice. (2018). Social Justice Standards. Retrieved from https://www.learningforjustice.org/sites/default/files/2020-09/TT-Social-Justice-Standards-Anti-bias-framework-2020.pdf</w:t>
      </w:r>
    </w:p>
    <w:p w14:paraId="3239CF22" w14:textId="6F9A10CA" w:rsidR="00C0522C" w:rsidRDefault="00C0522C" w:rsidP="00C0522C">
      <w:pPr>
        <w:ind w:left="540" w:hanging="540"/>
      </w:pPr>
      <w:r>
        <w:t xml:space="preserve">National Standards Collaborative Board. (2015). </w:t>
      </w:r>
      <w:r w:rsidRPr="00C0522C">
        <w:rPr>
          <w:i/>
          <w:iCs/>
        </w:rPr>
        <w:t xml:space="preserve">World-readiness standards for learning languages (4th ed). </w:t>
      </w:r>
      <w:r>
        <w:t>Alexandria, VA: A</w:t>
      </w:r>
      <w:r w:rsidR="00BE72DA">
        <w:t>merican Council on the Teaching of Foreign Languages</w:t>
      </w:r>
      <w:r>
        <w:t>.</w:t>
      </w:r>
    </w:p>
    <w:p w14:paraId="6ECC0E43" w14:textId="2905C33E" w:rsidR="00C0522C" w:rsidRDefault="00C0522C" w:rsidP="00C0522C">
      <w:pPr>
        <w:ind w:left="540" w:hanging="540"/>
      </w:pPr>
      <w:r>
        <w:t xml:space="preserve">Nieto, S. (2009). </w:t>
      </w:r>
      <w:r w:rsidRPr="00B26A1F">
        <w:rPr>
          <w:i/>
          <w:iCs/>
        </w:rPr>
        <w:t>Language, culture, and teaching: Critical perspectives</w:t>
      </w:r>
      <w:r>
        <w:t xml:space="preserve">. </w:t>
      </w:r>
      <w:r w:rsidR="00BE72DA">
        <w:t xml:space="preserve">New York, NY: </w:t>
      </w:r>
      <w:r>
        <w:t>Routledge.</w:t>
      </w:r>
    </w:p>
    <w:p w14:paraId="46B09130" w14:textId="77777777" w:rsidR="00C0522C" w:rsidRDefault="00C0522C"/>
    <w:sectPr w:rsidR="00C05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01"/>
    <w:rsid w:val="000E6EF7"/>
    <w:rsid w:val="00127DCA"/>
    <w:rsid w:val="00450501"/>
    <w:rsid w:val="004D5A50"/>
    <w:rsid w:val="0076751F"/>
    <w:rsid w:val="00873F92"/>
    <w:rsid w:val="00A96F29"/>
    <w:rsid w:val="00AA04B0"/>
    <w:rsid w:val="00AD2FC0"/>
    <w:rsid w:val="00B26A1F"/>
    <w:rsid w:val="00B872E4"/>
    <w:rsid w:val="00BE72DA"/>
    <w:rsid w:val="00C0522C"/>
    <w:rsid w:val="00C506AB"/>
    <w:rsid w:val="00D34C4E"/>
    <w:rsid w:val="00E7482C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773F"/>
  <w15:chartTrackingRefBased/>
  <w15:docId w15:val="{ABF24F87-71EC-4475-8B20-848C9F53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6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C506AB"/>
  </w:style>
  <w:style w:type="character" w:styleId="CommentReference">
    <w:name w:val="annotation reference"/>
    <w:basedOn w:val="DefaultParagraphFont"/>
    <w:uiPriority w:val="99"/>
    <w:semiHidden/>
    <w:unhideWhenUsed/>
    <w:rsid w:val="00B26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A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A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Gly14</b:Tag>
    <b:SourceType>Book</b:SourceType>
    <b:Guid>{F144599C-936B-4F7B-A642-E3A4A1127295}</b:Guid>
    <b:Author>
      <b:Author>
        <b:NameList>
          <b:Person>
            <b:Last>Glynn</b:Last>
            <b:First>C.</b:First>
          </b:Person>
          <b:Person>
            <b:Last>Wesely</b:Last>
            <b:First>P.</b:First>
          </b:Person>
          <b:Person>
            <b:Last>Wassell</b:Last>
            <b:First>B.</b:First>
          </b:Person>
        </b:NameList>
      </b:Author>
    </b:Author>
    <b:Title>Words and Actions: Teaching Languages through the Lens of Social Justice</b:Title>
    <b:Year>2014</b:Year>
    <b:City>Alexandria</b:City>
    <b:Publisher>American Council on the Teaching of Foreign Languages</b:Publisher>
    <b:StateProvince>VA</b:StateProvince>
    <b:RefOrder>1</b:RefOrder>
  </b:Source>
  <b:Source>
    <b:Tag>Col</b:Tag>
    <b:SourceType>InternetSite</b:SourceType>
    <b:Guid>{FB0B3314-394B-4F42-9B02-26786E43B88B}</b:Guid>
    <b:Author>
      <b:Author>
        <b:Corporate>Collaborative for Academic, Social, and Emotional Learning</b:Corporate>
      </b:Author>
    </b:Author>
    <b:Title>What Is the CASEL Framework?</b:Title>
    <b:InternetSiteTitle>CASEL</b:InternetSiteTitle>
    <b:URL>https://casel.org/fundamentals-of-sel/what-is-the-casel-framework/</b:URL>
    <b:RefOrder>2</b:RefOrder>
  </b:Source>
  <b:Source>
    <b:Tag>Nie09</b:Tag>
    <b:SourceType>Book</b:SourceType>
    <b:Guid>{3E18974F-AED5-49EE-B81B-D6A9AB99BE53}</b:Guid>
    <b:Title>Language, culture, and teaching: Critical perspectives</b:Title>
    <b:Year>2009</b:Year>
    <b:Author>
      <b:Author>
        <b:NameList>
          <b:Person>
            <b:Last>Nieto</b:Last>
            <b:First>S.</b:First>
          </b:Person>
        </b:NameList>
      </b:Author>
    </b:Author>
    <b:Publisher>Routledge</b:Publisher>
    <b:RefOrder>3</b:RefOrder>
  </b:Source>
  <b:Source>
    <b:Tag>Hac05</b:Tag>
    <b:SourceType>JournalArticle</b:SourceType>
    <b:Guid>{3E14AF31-2D41-4A2A-9A5B-E7F03CD86D5B}</b:Guid>
    <b:Title>Five essential components for social justice education</b:Title>
    <b:Year>2005</b:Year>
    <b:Author>
      <b:Author>
        <b:NameList>
          <b:Person>
            <b:Last>Hackman</b:Last>
            <b:First>H.</b:First>
            <b:Middle>W.</b:Middle>
          </b:Person>
        </b:NameList>
      </b:Author>
    </b:Author>
    <b:JournalName>Equity &amp; Excellence in Education</b:JournalName>
    <b:Pages>103-109</b:Pages>
    <b:Volume>38</b:Volume>
    <b:Issue>2</b:Issue>
    <b:RefOrder>4</b:RefOrder>
  </b:Source>
  <b:Source>
    <b:Tag>Dev06</b:Tag>
    <b:SourceType>Book</b:SourceType>
    <b:Guid>{E50B1ECC-E141-41B8-9D7A-C72F90B177EE}</b:Guid>
    <b:Title>Sustainable schoolwide social and emotional learning (SEL): Implementation guide and toolkit</b:Title>
    <b:Year>2006</b:Year>
    <b:Author>
      <b:Author>
        <b:NameList>
          <b:Person>
            <b:Last>Devaney</b:Last>
            <b:First>E.</b:First>
          </b:Person>
          <b:Person>
            <b:Last>O’Brien</b:Last>
            <b:First>M.</b:First>
            <b:Middle>U.</b:Middle>
          </b:Person>
          <b:Person>
            <b:Last>Resnik</b:Last>
            <b:First>H.</b:First>
          </b:Person>
          <b:Person>
            <b:Last>Keister</b:Last>
            <b:First>S.</b:First>
          </b:Person>
          <b:Person>
            <b:Last>Weissberg</b:Last>
            <b:First>R.</b:First>
            <b:Middle>P.</b:Middle>
          </b:Person>
        </b:NameList>
      </b:Author>
    </b:Author>
    <b:City>Chicago</b:City>
    <b:Publisher>CASEL, University of Illinois at Chicago</b:Publisher>
    <b:StateProvince>IL</b:StateProvince>
    <b:RefOrder>5</b:RefOrder>
  </b:Source>
  <b:Source>
    <b:Tag>Col1</b:Tag>
    <b:SourceType>InternetSite</b:SourceType>
    <b:Guid>{66CD7C1E-0F92-487F-8E93-18B1D5A98EE0}</b:Guid>
    <b:Title>CASEL Guide to Schoolwide Social and Emotional Learning</b:Title>
    <b:Author>
      <b:Author>
        <b:Corporate>Collaborative for Academic, Social, and Emotional Learning</b:Corporate>
      </b:Author>
    </b:Author>
    <b:InternetSiteTitle>Guide to Schoolwide SEL</b:InternetSiteTitle>
    <b:URL>https://schoolguide.casel.org/</b:URL>
    <b:RefOrder>6</b:RefOrder>
  </b:Source>
  <b:Source>
    <b:Tag>Col2</b:Tag>
    <b:SourceType>InternetSite</b:SourceType>
    <b:Guid>{842D9345-DCAB-4732-99B4-7361C1E776D4}</b:Guid>
    <b:Author>
      <b:Author>
        <b:Corporate>Collaborative for Academic, Social, and Emotional Learning</b:Corporate>
      </b:Author>
    </b:Author>
    <b:Title>CASEL Program Guide</b:Title>
    <b:InternetSiteTitle>CASEL</b:InternetSiteTitle>
    <b:URL>https://pg.casel.org/</b:URL>
    <b:RefOrder>7</b:RefOrder>
  </b:Source>
  <b:Source>
    <b:Tag>Res</b:Tag>
    <b:SourceType>InternetSite</b:SourceType>
    <b:Guid>{6DAB9083-235D-4F5C-95E3-AB14E1BDE1D3}</b:Guid>
    <b:Title>Research-Practice Partnerships</b:Title>
    <b:InternetSiteTitle>CASEL</b:InternetSiteTitle>
    <b:URL>https://casel.org/about-us/our-mission-work/research-practice-partnerships/</b:URL>
    <b:Author>
      <b:Author>
        <b:Corporate>Collaborative for Academic, Social, and Emotional Learning</b:Corporate>
      </b:Author>
    </b:Author>
    <b:RefOrder>8</b:RefOrder>
  </b:Source>
  <b:Source>
    <b:Tag>Nat15</b:Tag>
    <b:SourceType>Report</b:SourceType>
    <b:Guid>{641C80D0-78F3-4CC9-88F6-A651149EA066}</b:Guid>
    <b:Author>
      <b:Author>
        <b:Corporate>National Standards Collaborative Board</b:Corporate>
      </b:Author>
    </b:Author>
    <b:Title>World-readiness standards for learning languages (4th ed)</b:Title>
    <b:Year>2015</b:Year>
    <b:Publisher>ACTFL</b:Publisher>
    <b:City>Alexandria, VA</b:City>
    <b:RefOrder>9</b:RefOrder>
  </b:Source>
  <b:Source>
    <b:Tag>Tea18</b:Tag>
    <b:SourceType>JournalArticle</b:SourceType>
    <b:Guid>{E69CEC36-0605-4A6F-8B8B-8CBF8D00321A}</b:Guid>
    <b:Author>
      <b:Author>
        <b:Corporate>Learning for Justice</b:Corporate>
      </b:Author>
    </b:Author>
    <b:Title>Social Justice Standards</b:Title>
    <b:Year>2018</b:Year>
    <b:URL>https://www.learningforjustice.org/sites/default/files/2020-09/TT-Social-Justice-Standards-Anti-bias-framework-2020.pdf</b:URL>
    <b:RefOrder>10</b:RefOrder>
  </b:Source>
</b:Sources>
</file>

<file path=customXml/itemProps1.xml><?xml version="1.0" encoding="utf-8"?>
<ds:datastoreItem xmlns:ds="http://schemas.openxmlformats.org/officeDocument/2006/customXml" ds:itemID="{728C208B-E099-4F9A-8278-2E84F27D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3 References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3 References</dc:title>
  <dc:subject/>
  <dc:creator>DESE</dc:creator>
  <cp:keywords/>
  <dc:description/>
  <cp:lastModifiedBy>Zou, Dong (EOE)</cp:lastModifiedBy>
  <cp:revision>4</cp:revision>
  <dcterms:created xsi:type="dcterms:W3CDTF">2022-02-04T20:10:00Z</dcterms:created>
  <dcterms:modified xsi:type="dcterms:W3CDTF">2022-02-24T19:34:00Z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24 2022</vt:lpwstr>
  </property>
</Properties>
</file>