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9DD37B" w14:textId="77777777" w:rsidR="00924195" w:rsidRDefault="000643FB" w:rsidP="00DC229A">
      <w:pPr>
        <w:pStyle w:val="Heading1"/>
        <w:spacing w:before="0"/>
        <w:jc w:val="center"/>
        <w:rPr>
          <w:rFonts w:ascii="Georgia" w:hAnsi="Georgia"/>
          <w:color w:val="0C7580"/>
        </w:rPr>
      </w:pPr>
      <w:r w:rsidRPr="00DC229A">
        <w:rPr>
          <w:rFonts w:ascii="Georgia" w:hAnsi="Georgia"/>
          <w:color w:val="0C7580"/>
        </w:rPr>
        <w:t xml:space="preserve">Module </w:t>
      </w:r>
      <w:r w:rsidR="002341CF" w:rsidRPr="00DC229A">
        <w:rPr>
          <w:rFonts w:ascii="Georgia" w:hAnsi="Georgia"/>
          <w:color w:val="0C7580"/>
        </w:rPr>
        <w:t>4</w:t>
      </w:r>
      <w:r w:rsidRPr="00DC229A">
        <w:rPr>
          <w:rFonts w:ascii="Georgia" w:hAnsi="Georgia"/>
          <w:color w:val="0C7580"/>
        </w:rPr>
        <w:t xml:space="preserve">: </w:t>
      </w:r>
      <w:r w:rsidR="002341CF" w:rsidRPr="00DC229A">
        <w:rPr>
          <w:rFonts w:ascii="Georgia" w:hAnsi="Georgia"/>
          <w:color w:val="0C7580"/>
        </w:rPr>
        <w:t xml:space="preserve">Overview of Communication Standards and </w:t>
      </w:r>
    </w:p>
    <w:p w14:paraId="2720C822" w14:textId="49F38E10" w:rsidR="002B7BC7" w:rsidRPr="00DC229A" w:rsidRDefault="002341CF" w:rsidP="00DC229A">
      <w:pPr>
        <w:pStyle w:val="Heading1"/>
        <w:spacing w:before="0"/>
        <w:jc w:val="center"/>
        <w:rPr>
          <w:rFonts w:ascii="Georgia" w:hAnsi="Georgia"/>
          <w:color w:val="0C7580"/>
        </w:rPr>
      </w:pPr>
      <w:r w:rsidRPr="00DC229A">
        <w:rPr>
          <w:rFonts w:ascii="Georgia" w:hAnsi="Georgia"/>
          <w:color w:val="0C7580"/>
        </w:rPr>
        <w:t>ACTFL Proficiency</w:t>
      </w:r>
    </w:p>
    <w:p w14:paraId="68CAC1D9" w14:textId="77777777" w:rsidR="000643FB" w:rsidRDefault="000643FB" w:rsidP="000643FB">
      <w:pPr>
        <w:spacing w:after="0"/>
        <w:rPr>
          <w:b/>
          <w:bCs/>
        </w:rPr>
      </w:pPr>
    </w:p>
    <w:p w14:paraId="0F5CD889" w14:textId="0E4C2750" w:rsidR="00DC229A" w:rsidRDefault="00DC229A" w:rsidP="00E96409">
      <w:pPr>
        <w:pStyle w:val="ListParagraph"/>
        <w:numPr>
          <w:ilvl w:val="1"/>
          <w:numId w:val="11"/>
        </w:numPr>
        <w:spacing w:after="0"/>
        <w:rPr>
          <w:b/>
          <w:bCs/>
        </w:rPr>
      </w:pPr>
      <w:r>
        <w:rPr>
          <w:b/>
          <w:bCs/>
        </w:rPr>
        <w:t xml:space="preserve"> Start Module</w:t>
      </w:r>
    </w:p>
    <w:p w14:paraId="7461DF1C" w14:textId="742E25B3" w:rsidR="00E96409" w:rsidRDefault="00DC229A" w:rsidP="00DC229A">
      <w:pPr>
        <w:pStyle w:val="ListParagraph"/>
        <w:spacing w:after="0"/>
        <w:rPr>
          <w:b/>
          <w:bCs/>
        </w:rPr>
      </w:pPr>
      <w:r>
        <w:rPr>
          <w:b/>
          <w:bCs/>
        </w:rPr>
        <w:t xml:space="preserve">1.1.1 </w:t>
      </w:r>
      <w:r w:rsidR="00E96409">
        <w:rPr>
          <w:b/>
          <w:bCs/>
        </w:rPr>
        <w:t>Part 1: Welcome</w:t>
      </w:r>
    </w:p>
    <w:p w14:paraId="7B6CAB90" w14:textId="5F699882" w:rsidR="00902655" w:rsidRPr="007E065F" w:rsidRDefault="00902655" w:rsidP="00E03C84">
      <w:pPr>
        <w:spacing w:after="0"/>
        <w:ind w:left="720"/>
      </w:pPr>
      <w:r w:rsidRPr="007E065F">
        <w:t>Welcome to the Massachusetts</w:t>
      </w:r>
      <w:r w:rsidR="00536983">
        <w:t xml:space="preserve"> World Languages Curriculum Framework</w:t>
      </w:r>
      <w:r w:rsidRPr="007E065F">
        <w:t xml:space="preserve"> Implementation Training Series! This training is brought to you by the Massachusetts Department of Elementary and Secondary Education in collaboration with the Center for Applied Linguistics. These Online Learning Modules are one component of the </w:t>
      </w:r>
      <w:r w:rsidR="008F4C28">
        <w:t>I</w:t>
      </w:r>
      <w:r w:rsidRPr="007E065F">
        <w:t xml:space="preserve">mplementation </w:t>
      </w:r>
      <w:r w:rsidR="008F4C28">
        <w:t>T</w:t>
      </w:r>
      <w:r w:rsidRPr="007E065F">
        <w:t xml:space="preserve">raining </w:t>
      </w:r>
      <w:r w:rsidR="008F4C28">
        <w:t>S</w:t>
      </w:r>
      <w:r w:rsidRPr="007E065F">
        <w:t>eries and are designed to support you in understanding and using the 2021 Massachusetts World Languages Curriculum Framework.</w:t>
      </w:r>
    </w:p>
    <w:p w14:paraId="12FEAEDF" w14:textId="77777777" w:rsidR="00902655" w:rsidRPr="007E065F" w:rsidRDefault="00902655" w:rsidP="00E03C84">
      <w:pPr>
        <w:pStyle w:val="ListParagraph"/>
        <w:spacing w:after="0"/>
        <w:ind w:left="1080"/>
      </w:pPr>
    </w:p>
    <w:p w14:paraId="397B7FFD" w14:textId="77777777" w:rsidR="00DC229A" w:rsidRDefault="00902655" w:rsidP="00E03C84">
      <w:pPr>
        <w:spacing w:after="0"/>
        <w:ind w:left="720"/>
      </w:pPr>
      <w:r w:rsidRPr="007E065F">
        <w:t xml:space="preserve">You are in Module </w:t>
      </w:r>
      <w:r w:rsidR="001A02F7">
        <w:t>4</w:t>
      </w:r>
      <w:r w:rsidRPr="007E065F">
        <w:t xml:space="preserve">: </w:t>
      </w:r>
      <w:r w:rsidR="0055176B">
        <w:t>Overview of Communication Standards and ACTFL Proficiency</w:t>
      </w:r>
      <w:r w:rsidRPr="007E065F">
        <w:t xml:space="preserve">. This module will </w:t>
      </w:r>
      <w:r w:rsidR="008C13D8">
        <w:t>outline</w:t>
      </w:r>
      <w:r w:rsidR="008C13D8" w:rsidRPr="007E065F">
        <w:t xml:space="preserve"> </w:t>
      </w:r>
      <w:r w:rsidRPr="007E065F">
        <w:t xml:space="preserve">the </w:t>
      </w:r>
      <w:r w:rsidR="0055176B">
        <w:t xml:space="preserve">ACTFL Proficiency Guidelines and how they apply to the </w:t>
      </w:r>
      <w:r w:rsidRPr="007E065F">
        <w:t>2021 Massachusetts World Languages Curriculum Framework</w:t>
      </w:r>
      <w:r w:rsidR="0055176B">
        <w:t xml:space="preserve">, as well as </w:t>
      </w:r>
      <w:r w:rsidR="008C13D8">
        <w:t xml:space="preserve">introduce </w:t>
      </w:r>
      <w:r w:rsidR="0055176B">
        <w:t>the Communication Standards from the Framework and how they progress across proficiency levels</w:t>
      </w:r>
      <w:r w:rsidRPr="007E065F">
        <w:t xml:space="preserve">. </w:t>
      </w:r>
    </w:p>
    <w:p w14:paraId="51E9DC2F" w14:textId="77777777" w:rsidR="00DC229A" w:rsidRPr="00DC229A" w:rsidRDefault="00DC229A" w:rsidP="00DC229A">
      <w:pPr>
        <w:pStyle w:val="ListParagraph"/>
        <w:rPr>
          <w:b/>
          <w:bCs/>
        </w:rPr>
      </w:pPr>
    </w:p>
    <w:p w14:paraId="282055DB" w14:textId="7425C3C2" w:rsidR="009254A5" w:rsidRPr="00DC229A" w:rsidRDefault="00DC229A" w:rsidP="00DC229A">
      <w:pPr>
        <w:spacing w:after="0"/>
        <w:ind w:firstLine="720"/>
      </w:pPr>
      <w:r>
        <w:rPr>
          <w:b/>
          <w:bCs/>
        </w:rPr>
        <w:t xml:space="preserve">1.1.2 </w:t>
      </w:r>
      <w:r w:rsidR="009254A5" w:rsidRPr="00DC229A">
        <w:rPr>
          <w:b/>
          <w:bCs/>
        </w:rPr>
        <w:t>How do I navigate this module?</w:t>
      </w:r>
    </w:p>
    <w:p w14:paraId="07DF64AE" w14:textId="6AF9F61D" w:rsidR="009254A5" w:rsidRDefault="009254A5" w:rsidP="00E03C84">
      <w:pPr>
        <w:ind w:left="720"/>
      </w:pPr>
      <w:r w:rsidRPr="00FA63A8">
        <w:t xml:space="preserve">First, let’s talk about how to navigate this module. </w:t>
      </w:r>
      <w:r>
        <w:t>To navigate between the slides of this module, you can click here: on the NEXT button, to see the next slide, and here: on the PREVIOUS button, to go back to the last slide.</w:t>
      </w:r>
      <w:r w:rsidR="008C13D8" w:rsidRPr="008C13D8">
        <w:t xml:space="preserve"> </w:t>
      </w:r>
      <w:r w:rsidR="008C13D8" w:rsidRPr="00C83E7D">
        <w:t>Please note that on slides that have interactive features, such as clickable icons or tabs to learn more, you will not be able to click NEXT to see the next slide until you click on each of these features.</w:t>
      </w:r>
    </w:p>
    <w:p w14:paraId="202617FE" w14:textId="77777777" w:rsidR="009254A5" w:rsidRDefault="009254A5" w:rsidP="00E03C84">
      <w:pPr>
        <w:ind w:left="720"/>
      </w:pPr>
      <w:r>
        <w:t xml:space="preserve">At the bottom of each slide, you will also see the volume button to make the audio louder or quieter; the closed-captions button to turn on closed captions and read along with the audio; a seek bar, and a replay button. </w:t>
      </w:r>
    </w:p>
    <w:p w14:paraId="70732843" w14:textId="77777777" w:rsidR="009254A5" w:rsidRDefault="009254A5" w:rsidP="00E03C84">
      <w:pPr>
        <w:ind w:left="720"/>
      </w:pPr>
      <w:r>
        <w:t>You can click on the seek bar to control which part of the screen you want to see, and you can click on the replay button to replay the entire slide.</w:t>
      </w:r>
    </w:p>
    <w:p w14:paraId="0CDC8D00" w14:textId="77777777" w:rsidR="009254A5" w:rsidRDefault="009254A5" w:rsidP="00E03C84">
      <w:pPr>
        <w:ind w:left="720"/>
      </w:pPr>
      <w:r>
        <w:t>On the left, you can see the menu. You can click on any title to navigate to the slide you want to view. The menu also has a search bar, here. If you are looking for a particular topic, you can search for it. For example, if you want to learn about the Framework, you can type the word “Framework” into the search bar, and the menu will display all slides that mention the Framework.</w:t>
      </w:r>
    </w:p>
    <w:p w14:paraId="0419F9D1" w14:textId="77777777" w:rsidR="009254A5" w:rsidRPr="00FA63A8" w:rsidRDefault="009254A5" w:rsidP="00E03C84">
      <w:pPr>
        <w:ind w:left="720"/>
      </w:pPr>
      <w:r w:rsidRPr="00AE3E44">
        <w:t>On the top right, you can click here on the Resources button</w:t>
      </w:r>
      <w:r>
        <w:t xml:space="preserve"> where you can find a</w:t>
      </w:r>
      <w:r w:rsidRPr="00AE3E44">
        <w:t xml:space="preserve"> transcript of </w:t>
      </w:r>
      <w:r>
        <w:t>the full text of this module as well as a one-page summary.</w:t>
      </w:r>
    </w:p>
    <w:p w14:paraId="17AFD66C" w14:textId="77777777" w:rsidR="009254A5" w:rsidRDefault="009254A5" w:rsidP="009254A5">
      <w:pPr>
        <w:pStyle w:val="ListParagraph"/>
        <w:spacing w:after="0"/>
        <w:ind w:left="1080"/>
        <w:rPr>
          <w:b/>
          <w:bCs/>
        </w:rPr>
      </w:pPr>
    </w:p>
    <w:p w14:paraId="00921D97" w14:textId="0A11649C" w:rsidR="00E96409" w:rsidRPr="00DC229A" w:rsidRDefault="00DC229A" w:rsidP="00DC229A">
      <w:pPr>
        <w:spacing w:after="0"/>
        <w:ind w:firstLine="720"/>
        <w:rPr>
          <w:b/>
          <w:bCs/>
        </w:rPr>
      </w:pPr>
      <w:r w:rsidRPr="00DC229A">
        <w:rPr>
          <w:b/>
          <w:bCs/>
        </w:rPr>
        <w:t xml:space="preserve">1.1.3 </w:t>
      </w:r>
      <w:r w:rsidR="00E96409" w:rsidRPr="00DC229A">
        <w:rPr>
          <w:b/>
          <w:bCs/>
        </w:rPr>
        <w:t xml:space="preserve">What are the </w:t>
      </w:r>
      <w:r w:rsidR="009254A5" w:rsidRPr="00DC229A">
        <w:rPr>
          <w:b/>
          <w:bCs/>
        </w:rPr>
        <w:t>g</w:t>
      </w:r>
      <w:r w:rsidR="00E96409" w:rsidRPr="00DC229A">
        <w:rPr>
          <w:b/>
          <w:bCs/>
        </w:rPr>
        <w:t xml:space="preserve">oals of this </w:t>
      </w:r>
      <w:r w:rsidR="009254A5" w:rsidRPr="00DC229A">
        <w:rPr>
          <w:b/>
          <w:bCs/>
        </w:rPr>
        <w:t>m</w:t>
      </w:r>
      <w:r w:rsidR="00E96409" w:rsidRPr="00DC229A">
        <w:rPr>
          <w:b/>
          <w:bCs/>
        </w:rPr>
        <w:t>odule?</w:t>
      </w:r>
    </w:p>
    <w:p w14:paraId="44A79A56" w14:textId="2D6B9784" w:rsidR="00E96409" w:rsidRPr="00E03C84" w:rsidRDefault="00E96409" w:rsidP="00E03C84">
      <w:pPr>
        <w:ind w:left="720"/>
        <w:rPr>
          <w:b/>
          <w:bCs/>
        </w:rPr>
      </w:pPr>
      <w:r>
        <w:t xml:space="preserve">Now let’s talk about the goals of this module. At the end of the module, you will be able to answer these questions: </w:t>
      </w:r>
    </w:p>
    <w:p w14:paraId="44116EBB" w14:textId="77777777" w:rsidR="0055176B" w:rsidRPr="0055176B" w:rsidRDefault="0055176B" w:rsidP="00924195">
      <w:pPr>
        <w:pStyle w:val="ListParagraph"/>
        <w:numPr>
          <w:ilvl w:val="0"/>
          <w:numId w:val="14"/>
        </w:numPr>
      </w:pPr>
      <w:r w:rsidRPr="0055176B">
        <w:t>What are the ACTFL Proficiency Guidelines and how do they apply to the Framework?</w:t>
      </w:r>
    </w:p>
    <w:p w14:paraId="6E1B1EC6" w14:textId="77777777" w:rsidR="0055176B" w:rsidRPr="0055176B" w:rsidRDefault="0055176B" w:rsidP="00924195">
      <w:pPr>
        <w:pStyle w:val="ListParagraph"/>
        <w:numPr>
          <w:ilvl w:val="0"/>
          <w:numId w:val="14"/>
        </w:numPr>
        <w:rPr>
          <w:b/>
          <w:bCs/>
        </w:rPr>
      </w:pPr>
      <w:r w:rsidRPr="0055176B">
        <w:lastRenderedPageBreak/>
        <w:t xml:space="preserve">What are the Communication Standards in the Framework? </w:t>
      </w:r>
    </w:p>
    <w:p w14:paraId="1CF5D44C" w14:textId="0F90C885" w:rsidR="00E96409" w:rsidRPr="0055176B" w:rsidRDefault="0055176B" w:rsidP="00924195">
      <w:pPr>
        <w:pStyle w:val="ListParagraph"/>
        <w:numPr>
          <w:ilvl w:val="0"/>
          <w:numId w:val="14"/>
        </w:numPr>
      </w:pPr>
      <w:r w:rsidRPr="0055176B">
        <w:t>How do the Communication Standards progress across proficiency levels?</w:t>
      </w:r>
    </w:p>
    <w:p w14:paraId="6C2F5342" w14:textId="77777777" w:rsidR="00E96409" w:rsidRDefault="00E96409" w:rsidP="00E96409">
      <w:pPr>
        <w:pStyle w:val="ListParagraph"/>
        <w:spacing w:after="0"/>
        <w:ind w:left="360"/>
        <w:rPr>
          <w:b/>
          <w:bCs/>
        </w:rPr>
      </w:pPr>
    </w:p>
    <w:p w14:paraId="2FFF98F5" w14:textId="7633C665" w:rsidR="000643FB" w:rsidRDefault="006A5E94" w:rsidP="006A5E94">
      <w:pPr>
        <w:pStyle w:val="ListParagraph"/>
        <w:numPr>
          <w:ilvl w:val="1"/>
          <w:numId w:val="11"/>
        </w:numPr>
        <w:spacing w:after="0"/>
        <w:rPr>
          <w:b/>
          <w:bCs/>
        </w:rPr>
      </w:pPr>
      <w:r>
        <w:t xml:space="preserve"> </w:t>
      </w:r>
      <w:r w:rsidRPr="006A5E94">
        <w:rPr>
          <w:b/>
          <w:bCs/>
        </w:rPr>
        <w:t xml:space="preserve">Part 2: </w:t>
      </w:r>
      <w:r w:rsidR="0055176B" w:rsidRPr="0055176B">
        <w:rPr>
          <w:b/>
          <w:bCs/>
        </w:rPr>
        <w:t xml:space="preserve">ACTFL </w:t>
      </w:r>
      <w:r w:rsidR="0055176B">
        <w:rPr>
          <w:b/>
          <w:bCs/>
        </w:rPr>
        <w:t>Proficiency Guidelines and the Framework</w:t>
      </w:r>
      <w:r w:rsidR="0055176B" w:rsidRPr="0055176B">
        <w:rPr>
          <w:b/>
          <w:bCs/>
        </w:rPr>
        <w:t xml:space="preserve"> </w:t>
      </w:r>
    </w:p>
    <w:p w14:paraId="5A9E0CC6" w14:textId="7C746E8B" w:rsidR="0055176B" w:rsidRDefault="0055176B" w:rsidP="000643FB">
      <w:pPr>
        <w:pStyle w:val="ListParagraph"/>
        <w:numPr>
          <w:ilvl w:val="2"/>
          <w:numId w:val="11"/>
        </w:numPr>
        <w:spacing w:after="0"/>
        <w:ind w:left="990"/>
        <w:rPr>
          <w:b/>
          <w:bCs/>
        </w:rPr>
      </w:pPr>
      <w:r>
        <w:rPr>
          <w:b/>
          <w:bCs/>
        </w:rPr>
        <w:t>What are the ACTFL Proficiency Guidelines</w:t>
      </w:r>
      <w:r w:rsidR="003C5AA9">
        <w:rPr>
          <w:b/>
          <w:bCs/>
        </w:rPr>
        <w:t xml:space="preserve"> and when were they developed?</w:t>
      </w:r>
    </w:p>
    <w:p w14:paraId="222E551F" w14:textId="6D761069" w:rsidR="00193CC2" w:rsidRDefault="00193CC2" w:rsidP="00E03C84">
      <w:pPr>
        <w:spacing w:after="0"/>
        <w:ind w:left="990"/>
      </w:pPr>
      <w:r>
        <w:t xml:space="preserve">The ACTFL Proficiency Guidelines are descriptions of what individuals can do with language in real-world situations in a spontaneous and non-rehearsed context. They describe what students can do in the skill areas of speaking, writing, listening, and </w:t>
      </w:r>
      <w:r w:rsidR="00E67BE4">
        <w:t>reading</w:t>
      </w:r>
      <w:r w:rsidR="00292F27">
        <w:t xml:space="preserve"> and can be applied to signing and viewing</w:t>
      </w:r>
      <w:r>
        <w:t>.</w:t>
      </w:r>
      <w:r w:rsidR="00292F27">
        <w:t xml:space="preserve"> </w:t>
      </w:r>
    </w:p>
    <w:p w14:paraId="2250A60A" w14:textId="39CCE203" w:rsidR="00E03C84" w:rsidRPr="00E03C84" w:rsidRDefault="00E03C84" w:rsidP="00E03C84">
      <w:pPr>
        <w:spacing w:after="0"/>
        <w:ind w:left="990"/>
        <w:rPr>
          <w:b/>
          <w:bCs/>
        </w:rPr>
      </w:pPr>
    </w:p>
    <w:p w14:paraId="2A3BB61B" w14:textId="0AFE96FE" w:rsidR="00193CC2" w:rsidRDefault="00193CC2" w:rsidP="00E03C84">
      <w:pPr>
        <w:spacing w:after="0"/>
        <w:ind w:left="990"/>
      </w:pPr>
      <w:r>
        <w:t xml:space="preserve">The ACTFL Proficiency Guidelines focus on </w:t>
      </w:r>
      <w:r w:rsidR="006E2695">
        <w:t xml:space="preserve">functional language ability </w:t>
      </w:r>
      <w:r>
        <w:t>rather than grammar</w:t>
      </w:r>
      <w:r w:rsidR="006E2695">
        <w:t xml:space="preserve"> and accuracy</w:t>
      </w:r>
      <w:r>
        <w:t xml:space="preserve">, which represents a change in approach from traditional language teaching. </w:t>
      </w:r>
      <w:r w:rsidR="006E2695">
        <w:t xml:space="preserve">They can be applied regardless of where or how a language is acquired and are not tied to a particular pedagogy or curriculum. </w:t>
      </w:r>
    </w:p>
    <w:p w14:paraId="63F33B14" w14:textId="77777777" w:rsidR="00E03C84" w:rsidRPr="00E03C84" w:rsidRDefault="00E03C84" w:rsidP="00E03C84">
      <w:pPr>
        <w:spacing w:after="0"/>
        <w:ind w:left="990"/>
        <w:rPr>
          <w:b/>
          <w:bCs/>
        </w:rPr>
      </w:pPr>
    </w:p>
    <w:p w14:paraId="13158273" w14:textId="052E5FF0" w:rsidR="00790A7B" w:rsidRDefault="003616D7" w:rsidP="00E03C84">
      <w:pPr>
        <w:spacing w:after="0"/>
        <w:ind w:left="990"/>
      </w:pPr>
      <w:r>
        <w:t xml:space="preserve">The guidelines identify five major levels of proficiency. Each </w:t>
      </w:r>
      <w:r w:rsidR="00790A7B">
        <w:t xml:space="preserve">major </w:t>
      </w:r>
      <w:r>
        <w:t xml:space="preserve">level </w:t>
      </w:r>
      <w:r w:rsidR="00790A7B">
        <w:t xml:space="preserve">describes a </w:t>
      </w:r>
      <w:r w:rsidR="00373AAB">
        <w:t>specific range of abilities and</w:t>
      </w:r>
      <w:r>
        <w:t xml:space="preserve"> subsumes all the lower levels. </w:t>
      </w:r>
      <w:r w:rsidR="00373AAB">
        <w:t>The major levels Advanced, Intermediate, and Novice are further divided into High, Mid, and Low sublevels.</w:t>
      </w:r>
    </w:p>
    <w:p w14:paraId="5F231C5A" w14:textId="77777777" w:rsidR="00E03C84" w:rsidRPr="00E03C84" w:rsidRDefault="00E03C84" w:rsidP="00E03C84">
      <w:pPr>
        <w:spacing w:after="0"/>
        <w:ind w:left="990"/>
        <w:rPr>
          <w:b/>
          <w:bCs/>
        </w:rPr>
      </w:pPr>
    </w:p>
    <w:p w14:paraId="469B2EBD" w14:textId="2C5C417D" w:rsidR="00193CC2" w:rsidRPr="00E03C84" w:rsidRDefault="003616D7" w:rsidP="00E03C84">
      <w:pPr>
        <w:spacing w:after="0"/>
        <w:ind w:left="990"/>
        <w:rPr>
          <w:b/>
          <w:bCs/>
        </w:rPr>
      </w:pPr>
      <w:r>
        <w:t>The “</w:t>
      </w:r>
      <w:r w:rsidR="006E2695">
        <w:t>H</w:t>
      </w:r>
      <w:r>
        <w:t xml:space="preserve">igh” sublevel represents learners who are starting to function at the next level but cannot sustain this performance. </w:t>
      </w:r>
      <w:r w:rsidR="006E2695">
        <w:t>For example, Novice High learners are able to handle a variety of tasks at the Intermediate level, but</w:t>
      </w:r>
      <w:r w:rsidR="00790A7B">
        <w:t xml:space="preserve"> they</w:t>
      </w:r>
      <w:r w:rsidR="006E2695">
        <w:t xml:space="preserve"> are not able to sustain performance of all of these tasks all of the time.</w:t>
      </w:r>
    </w:p>
    <w:p w14:paraId="7E762F3C" w14:textId="77777777" w:rsidR="003616D7" w:rsidRDefault="003616D7" w:rsidP="003616D7">
      <w:pPr>
        <w:pStyle w:val="ListParagraph"/>
        <w:spacing w:after="0"/>
        <w:ind w:left="1440"/>
        <w:rPr>
          <w:b/>
          <w:bCs/>
        </w:rPr>
      </w:pPr>
    </w:p>
    <w:p w14:paraId="266D8DDD" w14:textId="08EAB3ED" w:rsidR="0016364B" w:rsidRDefault="0016364B" w:rsidP="0016364B">
      <w:pPr>
        <w:spacing w:after="0"/>
        <w:ind w:left="990"/>
      </w:pPr>
      <w:r>
        <w:t>Click on the dates on the timeline to learn more</w:t>
      </w:r>
      <w:r w:rsidR="003C5AA9">
        <w:t xml:space="preserve"> about how and when the ACTFL Proficiency Guidelines were developed.</w:t>
      </w:r>
    </w:p>
    <w:p w14:paraId="048B2CF5" w14:textId="177BE99D" w:rsidR="0016364B" w:rsidRPr="0016364B" w:rsidRDefault="0016364B" w:rsidP="0016364B">
      <w:pPr>
        <w:pStyle w:val="ListParagraph"/>
        <w:numPr>
          <w:ilvl w:val="0"/>
          <w:numId w:val="14"/>
        </w:numPr>
      </w:pPr>
      <w:r w:rsidRPr="0016364B">
        <w:t xml:space="preserve">1986 – </w:t>
      </w:r>
      <w:r w:rsidR="006E2695">
        <w:t xml:space="preserve">The </w:t>
      </w:r>
      <w:r w:rsidRPr="0016364B">
        <w:t>ACTFL Proficiency Guidelines were first published as an adaptation of the U.S. Government’s Interagency Language Roundtable (ILR) Skill Level Descriptions for the academic community</w:t>
      </w:r>
      <w:r w:rsidR="003616D7">
        <w:t>. The ILR descriptions were developed to consistently and accurately measure federal employees’ language skills.</w:t>
      </w:r>
    </w:p>
    <w:p w14:paraId="6A485C70" w14:textId="1DD6257F" w:rsidR="0016364B" w:rsidRPr="0016364B" w:rsidRDefault="0016364B" w:rsidP="0016364B">
      <w:pPr>
        <w:pStyle w:val="ListParagraph"/>
        <w:numPr>
          <w:ilvl w:val="0"/>
          <w:numId w:val="14"/>
        </w:numPr>
      </w:pPr>
      <w:r w:rsidRPr="0016364B">
        <w:t xml:space="preserve">1999 – </w:t>
      </w:r>
      <w:r w:rsidR="00E67BE4">
        <w:t xml:space="preserve">The ACTFL Proficiency </w:t>
      </w:r>
      <w:r w:rsidRPr="0016364B">
        <w:t>Guidelines</w:t>
      </w:r>
      <w:r w:rsidR="00E67BE4">
        <w:t xml:space="preserve"> for Speaking were</w:t>
      </w:r>
      <w:r w:rsidRPr="0016364B">
        <w:t xml:space="preserve"> revised to reflect real-world assessment needs</w:t>
      </w:r>
      <w:r w:rsidR="00D329C8">
        <w:t>.</w:t>
      </w:r>
    </w:p>
    <w:p w14:paraId="750F1FAF" w14:textId="3B694650" w:rsidR="0016364B" w:rsidRPr="0016364B" w:rsidRDefault="0016364B" w:rsidP="0016364B">
      <w:pPr>
        <w:pStyle w:val="ListParagraph"/>
        <w:numPr>
          <w:ilvl w:val="0"/>
          <w:numId w:val="14"/>
        </w:numPr>
      </w:pPr>
      <w:r w:rsidRPr="0016364B">
        <w:t xml:space="preserve">2001 – </w:t>
      </w:r>
      <w:r w:rsidR="00E67BE4">
        <w:t xml:space="preserve">The ACTFL Proficiency </w:t>
      </w:r>
      <w:r w:rsidRPr="0016364B">
        <w:t xml:space="preserve">Guidelines </w:t>
      </w:r>
      <w:r w:rsidR="00E67BE4">
        <w:t xml:space="preserve">for Writing were </w:t>
      </w:r>
      <w:r w:rsidRPr="0016364B">
        <w:t>revised to reflect real-world assessment needs</w:t>
      </w:r>
      <w:r w:rsidR="00D329C8">
        <w:t>.</w:t>
      </w:r>
    </w:p>
    <w:p w14:paraId="603F6519" w14:textId="50BB4859" w:rsidR="0016364B" w:rsidRPr="0016364B" w:rsidRDefault="0016364B" w:rsidP="0016364B">
      <w:pPr>
        <w:pStyle w:val="ListParagraph"/>
        <w:numPr>
          <w:ilvl w:val="0"/>
          <w:numId w:val="14"/>
        </w:numPr>
      </w:pPr>
      <w:r w:rsidRPr="0016364B">
        <w:t xml:space="preserve">2012 – </w:t>
      </w:r>
      <w:r w:rsidR="003C5AA9">
        <w:t>The c</w:t>
      </w:r>
      <w:r w:rsidRPr="0016364B">
        <w:t xml:space="preserve">urrent edition of the </w:t>
      </w:r>
      <w:r w:rsidR="00E67BE4">
        <w:t xml:space="preserve">ACTFL </w:t>
      </w:r>
      <w:r w:rsidRPr="0016364B">
        <w:t xml:space="preserve">Proficiency Guidelines </w:t>
      </w:r>
      <w:r w:rsidR="00E67BE4">
        <w:t xml:space="preserve">was </w:t>
      </w:r>
      <w:r w:rsidRPr="0016364B">
        <w:t>published</w:t>
      </w:r>
      <w:r w:rsidR="00D329C8">
        <w:t>.</w:t>
      </w:r>
    </w:p>
    <w:p w14:paraId="7B1658E7" w14:textId="0CF4F051" w:rsidR="0016364B" w:rsidRPr="0016364B" w:rsidRDefault="0016364B" w:rsidP="00E67BE4">
      <w:pPr>
        <w:pStyle w:val="ListParagraph"/>
        <w:numPr>
          <w:ilvl w:val="0"/>
          <w:numId w:val="14"/>
        </w:numPr>
      </w:pPr>
      <w:r w:rsidRPr="0016364B">
        <w:t xml:space="preserve">2015 – </w:t>
      </w:r>
      <w:r w:rsidR="003C5AA9">
        <w:t>The c</w:t>
      </w:r>
      <w:r w:rsidRPr="0016364B">
        <w:t xml:space="preserve">urrent edition of </w:t>
      </w:r>
      <w:r w:rsidR="00E67BE4">
        <w:t xml:space="preserve">the </w:t>
      </w:r>
      <w:r w:rsidRPr="0016364B">
        <w:t xml:space="preserve">ACTFL World-Readiness Standards </w:t>
      </w:r>
      <w:r w:rsidR="00E67BE4">
        <w:t xml:space="preserve">was </w:t>
      </w:r>
      <w:r w:rsidRPr="0016364B">
        <w:t>published</w:t>
      </w:r>
      <w:r w:rsidR="00E67BE4">
        <w:t xml:space="preserve">. These standards </w:t>
      </w:r>
      <w:r w:rsidR="00E67BE4" w:rsidRPr="00E67BE4">
        <w:t>provide sample progress indicators by performance range of Novice, Intermediate, and Advanced for the 5 C goal areas of Communication, Cultures, Connections, Comparisons, and Communities</w:t>
      </w:r>
      <w:r w:rsidR="00E67BE4">
        <w:t>.</w:t>
      </w:r>
      <w:r w:rsidR="00292F27">
        <w:t xml:space="preserve"> This Module will focus on Communication but the other standards describe how students interact with cultural competence; connect with other disciplines; make linguistic and cultural comparisons; and participate in local and global communities. These will be described in further detail in subsequent Modules.</w:t>
      </w:r>
    </w:p>
    <w:p w14:paraId="235D9A8B" w14:textId="355285DD" w:rsidR="0016364B" w:rsidRPr="0016364B" w:rsidRDefault="0016364B" w:rsidP="0016364B">
      <w:pPr>
        <w:pStyle w:val="ListParagraph"/>
        <w:numPr>
          <w:ilvl w:val="0"/>
          <w:numId w:val="14"/>
        </w:numPr>
      </w:pPr>
      <w:r w:rsidRPr="0016364B">
        <w:lastRenderedPageBreak/>
        <w:t xml:space="preserve">2017 – </w:t>
      </w:r>
      <w:r w:rsidR="003C5AA9">
        <w:t>The c</w:t>
      </w:r>
      <w:r w:rsidRPr="0016364B">
        <w:t xml:space="preserve">urrent edition of the NCSSFL-ACTFL Can-Do Statements </w:t>
      </w:r>
      <w:r w:rsidR="00E67BE4">
        <w:t xml:space="preserve">was </w:t>
      </w:r>
      <w:r w:rsidRPr="0016364B">
        <w:t>published</w:t>
      </w:r>
      <w:r w:rsidR="00E67BE4">
        <w:t xml:space="preserve">. This document </w:t>
      </w:r>
      <w:r w:rsidR="00E67BE4" w:rsidRPr="00E67BE4">
        <w:t>include</w:t>
      </w:r>
      <w:r w:rsidR="00E67BE4">
        <w:t>s</w:t>
      </w:r>
      <w:r w:rsidR="00E67BE4" w:rsidRPr="00E67BE4">
        <w:t xml:space="preserve"> proficiency benchmarks by range</w:t>
      </w:r>
      <w:r w:rsidR="00924195">
        <w:t xml:space="preserve"> along the ACTFL proficiency continuum</w:t>
      </w:r>
      <w:r w:rsidR="00E67BE4" w:rsidRPr="00E67BE4">
        <w:t xml:space="preserve"> and performance indicators for each sublevel</w:t>
      </w:r>
      <w:r w:rsidR="00E67BE4">
        <w:t>.</w:t>
      </w:r>
    </w:p>
    <w:p w14:paraId="3C8BC461" w14:textId="77777777" w:rsidR="0055176B" w:rsidRPr="003616D7" w:rsidRDefault="0055176B" w:rsidP="003616D7">
      <w:pPr>
        <w:tabs>
          <w:tab w:val="left" w:pos="990"/>
        </w:tabs>
        <w:spacing w:after="0"/>
        <w:rPr>
          <w:b/>
          <w:bCs/>
        </w:rPr>
      </w:pPr>
    </w:p>
    <w:p w14:paraId="3F4AF971" w14:textId="7C63C9E3" w:rsidR="000643FB" w:rsidRPr="0055176B" w:rsidRDefault="0055176B" w:rsidP="0055176B">
      <w:pPr>
        <w:pStyle w:val="ListParagraph"/>
        <w:numPr>
          <w:ilvl w:val="2"/>
          <w:numId w:val="11"/>
        </w:numPr>
        <w:tabs>
          <w:tab w:val="left" w:pos="990"/>
        </w:tabs>
        <w:spacing w:after="0"/>
        <w:ind w:left="990"/>
        <w:rPr>
          <w:b/>
          <w:bCs/>
        </w:rPr>
      </w:pPr>
      <w:r>
        <w:rPr>
          <w:b/>
          <w:bCs/>
        </w:rPr>
        <w:t xml:space="preserve">What </w:t>
      </w:r>
      <w:r w:rsidR="003C5AA9">
        <w:rPr>
          <w:b/>
          <w:bCs/>
        </w:rPr>
        <w:t>can students do at each of the main ACTFL proficiency levels included in the Framework?</w:t>
      </w:r>
    </w:p>
    <w:p w14:paraId="22DE9085" w14:textId="187508B3" w:rsidR="003A64E0" w:rsidRPr="003A64E0" w:rsidRDefault="00373AAB" w:rsidP="003C5AA9">
      <w:pPr>
        <w:spacing w:after="0"/>
        <w:ind w:left="990"/>
      </w:pPr>
      <w:r>
        <w:t xml:space="preserve">Click on each level </w:t>
      </w:r>
      <w:r w:rsidR="003C5AA9">
        <w:t>to learn more.</w:t>
      </w:r>
    </w:p>
    <w:p w14:paraId="703F9BCD" w14:textId="39E638F1" w:rsidR="003A64E0" w:rsidRPr="003A64E0" w:rsidRDefault="003A64E0" w:rsidP="00E03C84">
      <w:pPr>
        <w:pStyle w:val="ListParagraph"/>
        <w:numPr>
          <w:ilvl w:val="0"/>
          <w:numId w:val="33"/>
        </w:numPr>
        <w:spacing w:after="0"/>
      </w:pPr>
      <w:r>
        <w:t xml:space="preserve">At the </w:t>
      </w:r>
      <w:r w:rsidR="00790A7B">
        <w:t xml:space="preserve">Superior </w:t>
      </w:r>
      <w:r>
        <w:t>level, students can</w:t>
      </w:r>
      <w:r w:rsidRPr="003A64E0">
        <w:t xml:space="preserve"> support opinions, hypothesize, discuss abstract topics, and handle a linguistically unfamiliar situation</w:t>
      </w:r>
      <w:r w:rsidR="00924195">
        <w:t>.</w:t>
      </w:r>
    </w:p>
    <w:p w14:paraId="32DAF3A1" w14:textId="50233E3B" w:rsidR="003A64E0" w:rsidRDefault="003A64E0" w:rsidP="003C5AA9">
      <w:pPr>
        <w:pStyle w:val="ListParagraph"/>
        <w:numPr>
          <w:ilvl w:val="0"/>
          <w:numId w:val="33"/>
        </w:numPr>
        <w:spacing w:after="0"/>
      </w:pPr>
      <w:r>
        <w:t xml:space="preserve">At the </w:t>
      </w:r>
      <w:r w:rsidR="00790A7B">
        <w:t xml:space="preserve">Advanced </w:t>
      </w:r>
      <w:r>
        <w:t>level, students c</w:t>
      </w:r>
      <w:r w:rsidRPr="003A64E0">
        <w:t>an narrate and describe in past, present, and future time, and handle a complicated situation or transaction</w:t>
      </w:r>
      <w:r w:rsidR="0063220B">
        <w:t>, such as reporting an accident, losing a reservation, or returning a broken item</w:t>
      </w:r>
      <w:r w:rsidR="00924195">
        <w:t>.</w:t>
      </w:r>
    </w:p>
    <w:p w14:paraId="2FC83336" w14:textId="77777777" w:rsidR="0063220B" w:rsidRDefault="0063220B" w:rsidP="0063220B">
      <w:pPr>
        <w:pStyle w:val="ListParagraph"/>
        <w:numPr>
          <w:ilvl w:val="1"/>
          <w:numId w:val="33"/>
        </w:numPr>
        <w:spacing w:after="0"/>
      </w:pPr>
      <w:r w:rsidRPr="003A64E0">
        <w:t xml:space="preserve">Note that </w:t>
      </w:r>
      <w:r>
        <w:t xml:space="preserve">the Massachusetts State Seal of Biliteracy may be </w:t>
      </w:r>
      <w:r w:rsidRPr="003A64E0">
        <w:t xml:space="preserve">awarded to students who reach a level of Intermediate High proficiency. This is the level at which students can participate actively to meet the demands of </w:t>
      </w:r>
      <w:r>
        <w:t>multilingual academic</w:t>
      </w:r>
      <w:r w:rsidRPr="003A64E0">
        <w:t>, social, and work situations.</w:t>
      </w:r>
      <w:r>
        <w:t xml:space="preserve"> </w:t>
      </w:r>
    </w:p>
    <w:p w14:paraId="4DE33060" w14:textId="337522E3" w:rsidR="0063220B" w:rsidRPr="003A64E0" w:rsidRDefault="0063220B" w:rsidP="00667B03">
      <w:pPr>
        <w:pStyle w:val="ListParagraph"/>
        <w:numPr>
          <w:ilvl w:val="1"/>
          <w:numId w:val="33"/>
        </w:numPr>
        <w:spacing w:after="0"/>
      </w:pPr>
      <w:r>
        <w:t>T</w:t>
      </w:r>
      <w:r w:rsidRPr="003A64E0">
        <w:t xml:space="preserve">he Massachusetts State Seal of Biliteracy </w:t>
      </w:r>
      <w:r w:rsidRPr="00667B03">
        <w:rPr>
          <w:i/>
          <w:iCs/>
        </w:rPr>
        <w:t>with Distinction</w:t>
      </w:r>
      <w:r>
        <w:t xml:space="preserve"> is awarded to students who reach a level of Advanced Low proficiency.</w:t>
      </w:r>
    </w:p>
    <w:p w14:paraId="73D4A443" w14:textId="77777777" w:rsidR="003C5AA9" w:rsidRDefault="003A64E0" w:rsidP="003C5AA9">
      <w:pPr>
        <w:pStyle w:val="ListParagraph"/>
        <w:numPr>
          <w:ilvl w:val="0"/>
          <w:numId w:val="33"/>
        </w:numPr>
        <w:spacing w:after="0"/>
      </w:pPr>
      <w:r>
        <w:t xml:space="preserve">At the </w:t>
      </w:r>
      <w:r w:rsidR="00790A7B">
        <w:t>I</w:t>
      </w:r>
      <w:r>
        <w:t xml:space="preserve">ntermediate level, students can </w:t>
      </w:r>
      <w:r w:rsidRPr="003A64E0">
        <w:t>create with language, ask and answer simple questions on familiar topics, initiate, maintain, and close conversations, and handle a simple situation or transaction</w:t>
      </w:r>
      <w:r w:rsidR="00373AAB">
        <w:t>.</w:t>
      </w:r>
    </w:p>
    <w:p w14:paraId="63C08CFC" w14:textId="73173E9D" w:rsidR="003C5AA9" w:rsidRDefault="00373AAB" w:rsidP="003C5AA9">
      <w:pPr>
        <w:pStyle w:val="ListParagraph"/>
        <w:numPr>
          <w:ilvl w:val="1"/>
          <w:numId w:val="33"/>
        </w:numPr>
        <w:spacing w:after="0"/>
      </w:pPr>
      <w:r w:rsidRPr="003A64E0">
        <w:t xml:space="preserve">Note that the Massachusetts State Seal of Biliteracy </w:t>
      </w:r>
      <w:r>
        <w:t xml:space="preserve">may be </w:t>
      </w:r>
      <w:r w:rsidRPr="003A64E0">
        <w:t xml:space="preserve">awarded to students who reach a level of Intermediate High proficiency. </w:t>
      </w:r>
      <w:r w:rsidR="0063220B">
        <w:t>At the Intermediate High level, students can also demonstrate Advanced functions, but with inconsistency.</w:t>
      </w:r>
    </w:p>
    <w:p w14:paraId="0D6206EF" w14:textId="502F99D9" w:rsidR="003A64E0" w:rsidRPr="003A64E0" w:rsidRDefault="003A64E0" w:rsidP="003C5AA9">
      <w:pPr>
        <w:pStyle w:val="ListParagraph"/>
        <w:numPr>
          <w:ilvl w:val="0"/>
          <w:numId w:val="33"/>
        </w:numPr>
        <w:spacing w:after="0"/>
      </w:pPr>
      <w:r>
        <w:t xml:space="preserve">At the </w:t>
      </w:r>
      <w:r w:rsidR="00790A7B">
        <w:t xml:space="preserve">Novice </w:t>
      </w:r>
      <w:r>
        <w:t>level, students can</w:t>
      </w:r>
      <w:r w:rsidRPr="003A64E0">
        <w:t xml:space="preserve"> use </w:t>
      </w:r>
      <w:r w:rsidR="00BC4721" w:rsidRPr="003A64E0">
        <w:t>short, memorized</w:t>
      </w:r>
      <w:r w:rsidRPr="003A64E0">
        <w:t xml:space="preserve"> phrases and words to communicate minimally</w:t>
      </w:r>
      <w:r w:rsidR="00790A7B">
        <w:t>.</w:t>
      </w:r>
    </w:p>
    <w:p w14:paraId="16F565FD" w14:textId="77777777" w:rsidR="003A64E0" w:rsidRDefault="003A64E0" w:rsidP="003C5AA9">
      <w:pPr>
        <w:spacing w:after="0"/>
      </w:pPr>
    </w:p>
    <w:p w14:paraId="196892D2" w14:textId="711EC1A9" w:rsidR="000643FB" w:rsidRDefault="0016364B" w:rsidP="007333E0">
      <w:pPr>
        <w:pStyle w:val="ListParagraph"/>
        <w:numPr>
          <w:ilvl w:val="2"/>
          <w:numId w:val="11"/>
        </w:numPr>
        <w:spacing w:after="0"/>
        <w:ind w:left="990"/>
        <w:rPr>
          <w:b/>
          <w:bCs/>
        </w:rPr>
      </w:pPr>
      <w:r w:rsidRPr="0016364B">
        <w:rPr>
          <w:b/>
          <w:bCs/>
        </w:rPr>
        <w:t xml:space="preserve">How do the ACTFL Proficiency Guidelines work together with the Framework? </w:t>
      </w:r>
    </w:p>
    <w:p w14:paraId="1CBA9DED" w14:textId="77777777" w:rsidR="003C5AA9" w:rsidRDefault="003C5AA9" w:rsidP="0016364B">
      <w:pPr>
        <w:spacing w:after="0"/>
        <w:ind w:left="990"/>
      </w:pPr>
      <w:r>
        <w:t xml:space="preserve">Click on each picture to learn more. </w:t>
      </w:r>
    </w:p>
    <w:p w14:paraId="7619E3A4" w14:textId="1FB668A2" w:rsidR="003C5AA9" w:rsidRDefault="0016364B" w:rsidP="003C5AA9">
      <w:pPr>
        <w:pStyle w:val="ListParagraph"/>
        <w:numPr>
          <w:ilvl w:val="0"/>
          <w:numId w:val="34"/>
        </w:numPr>
        <w:spacing w:after="0"/>
      </w:pPr>
      <w:r w:rsidRPr="0016364B">
        <w:t>The</w:t>
      </w:r>
      <w:r>
        <w:t xml:space="preserve"> vision from the Massachusetts Framework states that </w:t>
      </w:r>
      <w:r w:rsidRPr="0016364B">
        <w:t>“All Massachusetts students will acquire a high level of linguistic and cultural proficiency in at least one world language.”</w:t>
      </w:r>
      <w:r>
        <w:t xml:space="preserve"> The Department </w:t>
      </w:r>
      <w:r w:rsidR="00464118">
        <w:t xml:space="preserve">of Elementary and Secondary Education </w:t>
      </w:r>
      <w:r w:rsidR="003643EF">
        <w:t xml:space="preserve">recommends and </w:t>
      </w:r>
      <w:r w:rsidR="00E2503F">
        <w:t>supports</w:t>
      </w:r>
      <w:r w:rsidR="003643EF">
        <w:t xml:space="preserve"> that all </w:t>
      </w:r>
      <w:r w:rsidR="000539C1">
        <w:t xml:space="preserve">schools and </w:t>
      </w:r>
      <w:r w:rsidR="003643EF">
        <w:t>districts</w:t>
      </w:r>
      <w:r>
        <w:t xml:space="preserve"> </w:t>
      </w:r>
      <w:r w:rsidR="00791763">
        <w:t xml:space="preserve">identify and work toward the </w:t>
      </w:r>
      <w:r>
        <w:t xml:space="preserve">level of Intermediate High </w:t>
      </w:r>
      <w:r w:rsidR="00464118">
        <w:t xml:space="preserve">as the </w:t>
      </w:r>
      <w:r w:rsidR="00791763">
        <w:t xml:space="preserve">minimum </w:t>
      </w:r>
      <w:r w:rsidR="00464118">
        <w:t xml:space="preserve">programmatic </w:t>
      </w:r>
      <w:r w:rsidR="00911AFD">
        <w:t xml:space="preserve">outcome </w:t>
      </w:r>
      <w:r w:rsidR="00464118">
        <w:t>for all students. At the Intermediate High level, students start to see significant and tangible benefits from their language ski</w:t>
      </w:r>
      <w:r w:rsidR="00CB7186">
        <w:t>l</w:t>
      </w:r>
      <w:r w:rsidR="00464118">
        <w:t>ls that can be applied to college and career endeavors.</w:t>
      </w:r>
    </w:p>
    <w:p w14:paraId="46E0B7B0" w14:textId="35A20A46" w:rsidR="002E21EB" w:rsidRPr="0016364B" w:rsidRDefault="0016364B" w:rsidP="00E11C27">
      <w:pPr>
        <w:pStyle w:val="ListParagraph"/>
        <w:numPr>
          <w:ilvl w:val="0"/>
          <w:numId w:val="34"/>
        </w:numPr>
        <w:spacing w:after="0"/>
      </w:pPr>
      <w:r w:rsidRPr="0016364B">
        <w:t>The</w:t>
      </w:r>
      <w:r>
        <w:t xml:space="preserve"> levels of the standards in the Massachusetts Framework correspond to the proficiency levels in the ACTFL Proficiency Guidelines</w:t>
      </w:r>
      <w:r w:rsidR="00EA4CE6">
        <w:t>, from Novice Low through Superior</w:t>
      </w:r>
      <w:r>
        <w:t>.</w:t>
      </w:r>
    </w:p>
    <w:p w14:paraId="6F5A6737" w14:textId="3ED9AABA" w:rsidR="007333E0" w:rsidRDefault="007333E0" w:rsidP="007333E0">
      <w:pPr>
        <w:spacing w:after="0"/>
      </w:pPr>
    </w:p>
    <w:p w14:paraId="3F77872C" w14:textId="22B02A84" w:rsidR="007333E0" w:rsidRDefault="007333E0" w:rsidP="007333E0">
      <w:pPr>
        <w:pStyle w:val="ListParagraph"/>
        <w:numPr>
          <w:ilvl w:val="1"/>
          <w:numId w:val="11"/>
        </w:numPr>
        <w:spacing w:after="0"/>
        <w:rPr>
          <w:b/>
          <w:bCs/>
        </w:rPr>
      </w:pPr>
      <w:r w:rsidRPr="007333E0">
        <w:rPr>
          <w:b/>
          <w:bCs/>
        </w:rPr>
        <w:t xml:space="preserve">Part 3: </w:t>
      </w:r>
      <w:r w:rsidR="00086EB6">
        <w:rPr>
          <w:b/>
          <w:bCs/>
        </w:rPr>
        <w:t>Overview of Communication Standard</w:t>
      </w:r>
      <w:r w:rsidRPr="007333E0">
        <w:rPr>
          <w:b/>
          <w:bCs/>
        </w:rPr>
        <w:t>s</w:t>
      </w:r>
    </w:p>
    <w:p w14:paraId="256DB168" w14:textId="1455EEE6" w:rsidR="007333E0" w:rsidRDefault="007333E0" w:rsidP="007333E0">
      <w:pPr>
        <w:pStyle w:val="ListParagraph"/>
        <w:numPr>
          <w:ilvl w:val="2"/>
          <w:numId w:val="11"/>
        </w:numPr>
        <w:spacing w:after="0"/>
        <w:ind w:left="1080"/>
        <w:rPr>
          <w:b/>
          <w:bCs/>
        </w:rPr>
      </w:pPr>
      <w:r>
        <w:rPr>
          <w:b/>
          <w:bCs/>
        </w:rPr>
        <w:t xml:space="preserve">What </w:t>
      </w:r>
      <w:r w:rsidR="00086EB6">
        <w:rPr>
          <w:b/>
          <w:bCs/>
        </w:rPr>
        <w:t>are the Communication Standards</w:t>
      </w:r>
      <w:r>
        <w:rPr>
          <w:b/>
          <w:bCs/>
        </w:rPr>
        <w:t>?</w:t>
      </w:r>
    </w:p>
    <w:p w14:paraId="20D28C57" w14:textId="65E164BB" w:rsidR="00170E8A" w:rsidRDefault="006D1C4A" w:rsidP="00170E8A">
      <w:pPr>
        <w:pStyle w:val="ListParagraph"/>
        <w:spacing w:after="0"/>
        <w:ind w:left="1080"/>
      </w:pPr>
      <w:r>
        <w:lastRenderedPageBreak/>
        <w:t xml:space="preserve">The </w:t>
      </w:r>
      <w:r w:rsidR="00924195">
        <w:t>Communication</w:t>
      </w:r>
      <w:r>
        <w:t xml:space="preserve"> Standards are related to </w:t>
      </w:r>
      <w:r>
        <w:rPr>
          <w:i/>
          <w:iCs/>
        </w:rPr>
        <w:t xml:space="preserve">how </w:t>
      </w:r>
      <w:r>
        <w:t>students use language.</w:t>
      </w:r>
    </w:p>
    <w:p w14:paraId="1A40D6E7" w14:textId="44812A98" w:rsidR="006D1C4A" w:rsidRDefault="006D1C4A" w:rsidP="00170E8A">
      <w:pPr>
        <w:pStyle w:val="ListParagraph"/>
        <w:spacing w:after="0"/>
        <w:ind w:left="1080"/>
      </w:pPr>
    </w:p>
    <w:p w14:paraId="2A4BD86B" w14:textId="2C75F0E5" w:rsidR="006D1C4A" w:rsidRDefault="006D1C4A" w:rsidP="00170E8A">
      <w:pPr>
        <w:pStyle w:val="ListParagraph"/>
        <w:spacing w:after="0"/>
        <w:ind w:left="1080"/>
      </w:pPr>
      <w:r>
        <w:t>The different modes of communication comprise the Communication</w:t>
      </w:r>
      <w:r w:rsidR="00782157">
        <w:t xml:space="preserve"> Practices in Domain 1 of the Framework. The four modes are Interpretive, Interpersonal, Presentational, and Intercultural. </w:t>
      </w:r>
    </w:p>
    <w:p w14:paraId="43A75171" w14:textId="04EC2423" w:rsidR="00782157" w:rsidRDefault="00782157" w:rsidP="00170E8A">
      <w:pPr>
        <w:pStyle w:val="ListParagraph"/>
        <w:spacing w:after="0"/>
        <w:ind w:left="1080"/>
      </w:pPr>
    </w:p>
    <w:p w14:paraId="7232FC26" w14:textId="138710B2" w:rsidR="00782157" w:rsidRPr="006D1C4A" w:rsidRDefault="00782157" w:rsidP="00170E8A">
      <w:pPr>
        <w:pStyle w:val="ListParagraph"/>
        <w:spacing w:after="0"/>
        <w:ind w:left="1080"/>
      </w:pPr>
      <w:r>
        <w:t xml:space="preserve">These modes include the </w:t>
      </w:r>
      <w:r w:rsidR="00E93D76">
        <w:t>skills of reading, writing, listening, viewing, speaking, and signing, which are organized into modes based on the tasks students accomplish with language.</w:t>
      </w:r>
    </w:p>
    <w:p w14:paraId="62E7153F" w14:textId="77777777" w:rsidR="00086EB6" w:rsidRDefault="00086EB6" w:rsidP="00170E8A">
      <w:pPr>
        <w:pStyle w:val="ListParagraph"/>
        <w:spacing w:after="0"/>
        <w:ind w:left="1080"/>
        <w:rPr>
          <w:b/>
          <w:bCs/>
        </w:rPr>
      </w:pPr>
    </w:p>
    <w:p w14:paraId="123E4DC9" w14:textId="2E17F498" w:rsidR="007333E0" w:rsidRDefault="00086EB6" w:rsidP="007333E0">
      <w:pPr>
        <w:pStyle w:val="ListParagraph"/>
        <w:numPr>
          <w:ilvl w:val="2"/>
          <w:numId w:val="11"/>
        </w:numPr>
        <w:spacing w:after="0"/>
        <w:ind w:left="1080"/>
        <w:rPr>
          <w:b/>
          <w:bCs/>
        </w:rPr>
      </w:pPr>
      <w:r w:rsidRPr="00086EB6">
        <w:rPr>
          <w:b/>
          <w:bCs/>
        </w:rPr>
        <w:t>Why are the Communication Standards important for world language education</w:t>
      </w:r>
      <w:r w:rsidR="007333E0">
        <w:rPr>
          <w:b/>
          <w:bCs/>
        </w:rPr>
        <w:t>?</w:t>
      </w:r>
    </w:p>
    <w:p w14:paraId="1F0820EB" w14:textId="5B31B757" w:rsidR="003C5AA9" w:rsidRDefault="00BB2640" w:rsidP="003A64E0">
      <w:pPr>
        <w:spacing w:after="0"/>
        <w:ind w:left="1080"/>
      </w:pPr>
      <w:r>
        <w:t xml:space="preserve">The Communication Standards are important for many reasons. </w:t>
      </w:r>
      <w:r w:rsidR="003C5AA9">
        <w:t xml:space="preserve">Click on each </w:t>
      </w:r>
      <w:r>
        <w:t xml:space="preserve">of the long </w:t>
      </w:r>
      <w:r w:rsidR="003C5AA9">
        <w:t>box</w:t>
      </w:r>
      <w:r>
        <w:t xml:space="preserve">es </w:t>
      </w:r>
      <w:r w:rsidR="003C5AA9">
        <w:t>to learn more</w:t>
      </w:r>
      <w:r>
        <w:t>. After you’ve clicked on each of these boxes, click the Proficiency box at the bottom of the slide to learn about how proficiency in the Communication Standards supports proficiency in other Domains.</w:t>
      </w:r>
    </w:p>
    <w:p w14:paraId="24AA7D82" w14:textId="77777777" w:rsidR="003C5AA9" w:rsidRDefault="009F3282" w:rsidP="003C5AA9">
      <w:pPr>
        <w:pStyle w:val="ListParagraph"/>
        <w:numPr>
          <w:ilvl w:val="0"/>
          <w:numId w:val="35"/>
        </w:numPr>
        <w:spacing w:after="0"/>
      </w:pPr>
      <w:r>
        <w:t xml:space="preserve">The Communication Standards support </w:t>
      </w:r>
      <w:r w:rsidR="003A64E0" w:rsidRPr="003A64E0">
        <w:t>meaningful, authentic, and affirming interactions in the target language</w:t>
      </w:r>
      <w:r w:rsidR="003C5AA9">
        <w:t>.</w:t>
      </w:r>
    </w:p>
    <w:p w14:paraId="502FF49F" w14:textId="77777777" w:rsidR="003C5AA9" w:rsidRDefault="003C5AA9" w:rsidP="003C5AA9">
      <w:pPr>
        <w:pStyle w:val="ListParagraph"/>
        <w:numPr>
          <w:ilvl w:val="0"/>
          <w:numId w:val="35"/>
        </w:numPr>
        <w:spacing w:after="0"/>
      </w:pPr>
      <w:r>
        <w:t xml:space="preserve">The Communication Standards </w:t>
      </w:r>
      <w:r w:rsidR="003A64E0">
        <w:t>e</w:t>
      </w:r>
      <w:r w:rsidR="003A64E0" w:rsidRPr="003A64E0">
        <w:t>nable students to access information and engage in collaboration</w:t>
      </w:r>
      <w:r>
        <w:t>.</w:t>
      </w:r>
    </w:p>
    <w:p w14:paraId="61908D52" w14:textId="77777777" w:rsidR="003C5AA9" w:rsidRDefault="003C5AA9" w:rsidP="003C5AA9">
      <w:pPr>
        <w:pStyle w:val="ListParagraph"/>
        <w:numPr>
          <w:ilvl w:val="0"/>
          <w:numId w:val="35"/>
        </w:numPr>
        <w:spacing w:after="0"/>
      </w:pPr>
      <w:r>
        <w:t>The Communication Standards f</w:t>
      </w:r>
      <w:r w:rsidR="003A64E0" w:rsidRPr="003A64E0">
        <w:t>acilitate interaction in a global community</w:t>
      </w:r>
      <w:r>
        <w:t>.</w:t>
      </w:r>
    </w:p>
    <w:p w14:paraId="68C8DFC1" w14:textId="72438AB2" w:rsidR="00170E8A" w:rsidRDefault="003C5AA9" w:rsidP="003C5AA9">
      <w:pPr>
        <w:pStyle w:val="ListParagraph"/>
        <w:numPr>
          <w:ilvl w:val="0"/>
          <w:numId w:val="35"/>
        </w:numPr>
        <w:spacing w:after="0"/>
      </w:pPr>
      <w:r>
        <w:t>The Communication Standards</w:t>
      </w:r>
      <w:r w:rsidR="003A64E0">
        <w:t xml:space="preserve"> p</w:t>
      </w:r>
      <w:r w:rsidR="003A64E0" w:rsidRPr="003A64E0">
        <w:t xml:space="preserve">rovide an avenue for students to become critical thinkers, good problem solvers, and informed, </w:t>
      </w:r>
      <w:r w:rsidR="00AD24A1">
        <w:t>engaged</w:t>
      </w:r>
      <w:r w:rsidR="00AD24A1" w:rsidRPr="003A64E0">
        <w:t xml:space="preserve"> </w:t>
      </w:r>
      <w:r w:rsidR="003A64E0" w:rsidRPr="003A64E0">
        <w:t>global citizens</w:t>
      </w:r>
      <w:r w:rsidR="003A64E0">
        <w:t>.</w:t>
      </w:r>
    </w:p>
    <w:p w14:paraId="01F38DF9" w14:textId="779A2D0C" w:rsidR="003A64E0" w:rsidRDefault="003A64E0" w:rsidP="003A64E0">
      <w:pPr>
        <w:spacing w:after="0"/>
        <w:ind w:left="1080"/>
      </w:pPr>
    </w:p>
    <w:p w14:paraId="7EB75CAD" w14:textId="21EF09FC" w:rsidR="00A669CE" w:rsidRDefault="003C5AA9" w:rsidP="003C5AA9">
      <w:pPr>
        <w:pStyle w:val="ListParagraph"/>
        <w:numPr>
          <w:ilvl w:val="0"/>
          <w:numId w:val="36"/>
        </w:numPr>
        <w:spacing w:after="0"/>
      </w:pPr>
      <w:r>
        <w:t xml:space="preserve">Proficiency in the Communication Standards </w:t>
      </w:r>
      <w:r w:rsidR="003A64E0">
        <w:t xml:space="preserve">enables students to </w:t>
      </w:r>
      <w:r w:rsidR="00EB36EC">
        <w:t xml:space="preserve">use the language to </w:t>
      </w:r>
      <w:r w:rsidR="003A64E0">
        <w:t xml:space="preserve">gain knowledge. This knowledge corresponds to the second Domain in the Framework, Linguistic Cultures. </w:t>
      </w:r>
    </w:p>
    <w:p w14:paraId="70BF20E9" w14:textId="73AF3385" w:rsidR="003A64E0" w:rsidRDefault="003A64E0" w:rsidP="003C5AA9">
      <w:pPr>
        <w:pStyle w:val="ListParagraph"/>
        <w:numPr>
          <w:ilvl w:val="0"/>
          <w:numId w:val="36"/>
        </w:numPr>
        <w:spacing w:after="0"/>
      </w:pPr>
      <w:r>
        <w:t>Proficiency in Communication also corresponds to Domain 3, Lifelong Learning, as students apply what they have learned</w:t>
      </w:r>
      <w:r w:rsidR="00415608">
        <w:t xml:space="preserve"> to their personal, </w:t>
      </w:r>
      <w:r w:rsidR="00101833">
        <w:t xml:space="preserve">social, </w:t>
      </w:r>
      <w:r w:rsidR="006A579D">
        <w:t>academic</w:t>
      </w:r>
      <w:r w:rsidR="00415608">
        <w:t xml:space="preserve">, and </w:t>
      </w:r>
      <w:r w:rsidR="006A579D">
        <w:t>professional/occupational</w:t>
      </w:r>
      <w:r w:rsidR="00415608">
        <w:t xml:space="preserve"> contexts</w:t>
      </w:r>
      <w:r>
        <w:t xml:space="preserve">. </w:t>
      </w:r>
    </w:p>
    <w:p w14:paraId="13B772D6" w14:textId="4F42D141" w:rsidR="003A64E0" w:rsidRDefault="003A64E0" w:rsidP="003A64E0">
      <w:pPr>
        <w:spacing w:after="0"/>
        <w:ind w:left="1080"/>
      </w:pPr>
      <w:r>
        <w:t xml:space="preserve">In short, the </w:t>
      </w:r>
      <w:r w:rsidRPr="003A64E0">
        <w:t xml:space="preserve">Communication Standards are how students express </w:t>
      </w:r>
      <w:r w:rsidR="008D7310">
        <w:t xml:space="preserve">the </w:t>
      </w:r>
      <w:r w:rsidRPr="003A64E0">
        <w:t>Cultures, Comparisons, Connections, and Communities</w:t>
      </w:r>
      <w:r w:rsidR="008D7310">
        <w:t xml:space="preserve"> standards</w:t>
      </w:r>
      <w:r w:rsidR="004F72BA">
        <w:t>.</w:t>
      </w:r>
    </w:p>
    <w:p w14:paraId="7F5D9F90" w14:textId="77777777" w:rsidR="00086EB6" w:rsidRPr="00086EB6" w:rsidRDefault="00086EB6" w:rsidP="00010101">
      <w:pPr>
        <w:spacing w:after="0"/>
      </w:pPr>
    </w:p>
    <w:p w14:paraId="6D6C043A" w14:textId="08F09948" w:rsidR="00170E8A" w:rsidRDefault="00086EB6" w:rsidP="00086EB6">
      <w:pPr>
        <w:pStyle w:val="ListParagraph"/>
        <w:numPr>
          <w:ilvl w:val="2"/>
          <w:numId w:val="11"/>
        </w:numPr>
        <w:spacing w:after="0"/>
        <w:ind w:left="1080"/>
        <w:rPr>
          <w:b/>
          <w:bCs/>
        </w:rPr>
      </w:pPr>
      <w:r w:rsidRPr="00086EB6">
        <w:rPr>
          <w:b/>
          <w:bCs/>
        </w:rPr>
        <w:t>What do the Communication Standards look like</w:t>
      </w:r>
      <w:r w:rsidR="007333E0">
        <w:rPr>
          <w:b/>
          <w:bCs/>
        </w:rPr>
        <w:t>?</w:t>
      </w:r>
    </w:p>
    <w:p w14:paraId="11350ED0" w14:textId="0F68FC1D" w:rsidR="00E93D76" w:rsidRDefault="00E93D76" w:rsidP="00E93D76">
      <w:pPr>
        <w:pStyle w:val="ListParagraph"/>
        <w:spacing w:after="0"/>
        <w:ind w:left="1080"/>
      </w:pPr>
      <w:r>
        <w:t xml:space="preserve">The Communication Standards are divided by mode and color-coded by the </w:t>
      </w:r>
      <w:r w:rsidR="00D87E46">
        <w:t xml:space="preserve">five </w:t>
      </w:r>
      <w:r>
        <w:t xml:space="preserve">different </w:t>
      </w:r>
      <w:r w:rsidR="00D87E46">
        <w:t xml:space="preserve">linguistic </w:t>
      </w:r>
      <w:r>
        <w:t xml:space="preserve">components </w:t>
      </w:r>
      <w:r w:rsidR="004C1CC4">
        <w:t xml:space="preserve">that describe how students achieve the </w:t>
      </w:r>
      <w:r w:rsidR="00D87E46">
        <w:t>communicative function</w:t>
      </w:r>
      <w:r w:rsidR="004C1CC4">
        <w:t>.</w:t>
      </w:r>
      <w:r w:rsidR="002A2FDB">
        <w:t xml:space="preserve"> In a given Context</w:t>
      </w:r>
      <w:r w:rsidR="00E12D4F">
        <w:t xml:space="preserve"> (shown in teal)</w:t>
      </w:r>
      <w:r w:rsidR="002A2FDB">
        <w:t>, producing or relying upon the</w:t>
      </w:r>
      <w:r w:rsidR="00E12D4F">
        <w:t xml:space="preserve"> </w:t>
      </w:r>
      <w:r w:rsidR="002A2FDB">
        <w:t>Text Type</w:t>
      </w:r>
      <w:r w:rsidR="00E12D4F">
        <w:t xml:space="preserve"> (shown in purple)</w:t>
      </w:r>
      <w:r w:rsidR="002A2FDB">
        <w:t xml:space="preserve"> and supported by Supports </w:t>
      </w:r>
      <w:r w:rsidR="00E12D4F">
        <w:t xml:space="preserve">(shown in yellow) </w:t>
      </w:r>
      <w:r w:rsidR="002A2FDB">
        <w:t>in such a way that Comprehensibility</w:t>
      </w:r>
      <w:r w:rsidR="00E12D4F">
        <w:t xml:space="preserve"> (shown in brown)</w:t>
      </w:r>
      <w:r w:rsidR="002A2FDB">
        <w:t xml:space="preserve"> is achieved, students can perform the Functions</w:t>
      </w:r>
      <w:r w:rsidR="00E12D4F">
        <w:t xml:space="preserve"> (shown in black)</w:t>
      </w:r>
      <w:r w:rsidR="002A2FDB">
        <w:t>.</w:t>
      </w:r>
      <w:r w:rsidR="00292F27">
        <w:t xml:space="preserve"> The</w:t>
      </w:r>
      <w:r w:rsidR="00924195">
        <w:t>se</w:t>
      </w:r>
      <w:r w:rsidR="00292F27">
        <w:t xml:space="preserve"> linguistic components will be described in greater detail later in this Module.</w:t>
      </w:r>
    </w:p>
    <w:p w14:paraId="722FFBC3" w14:textId="77777777" w:rsidR="004C1CC4" w:rsidRPr="00E93D76" w:rsidRDefault="004C1CC4" w:rsidP="00E93D76">
      <w:pPr>
        <w:pStyle w:val="ListParagraph"/>
        <w:spacing w:after="0"/>
        <w:ind w:left="1080"/>
      </w:pPr>
    </w:p>
    <w:p w14:paraId="1F5FFA12" w14:textId="738C308A" w:rsidR="00086EB6" w:rsidRDefault="00086EB6" w:rsidP="00086EB6">
      <w:pPr>
        <w:pStyle w:val="ListParagraph"/>
        <w:numPr>
          <w:ilvl w:val="2"/>
          <w:numId w:val="11"/>
        </w:numPr>
        <w:spacing w:after="0"/>
        <w:ind w:left="1080"/>
        <w:rPr>
          <w:b/>
          <w:bCs/>
        </w:rPr>
      </w:pPr>
      <w:r w:rsidRPr="00086EB6">
        <w:rPr>
          <w:b/>
          <w:bCs/>
        </w:rPr>
        <w:t xml:space="preserve">What skills are involved in </w:t>
      </w:r>
      <w:r w:rsidR="00EC503E">
        <w:rPr>
          <w:b/>
          <w:bCs/>
        </w:rPr>
        <w:t>the four modes of</w:t>
      </w:r>
      <w:r w:rsidRPr="00086EB6">
        <w:rPr>
          <w:b/>
          <w:bCs/>
        </w:rPr>
        <w:t xml:space="preserve"> Communication?</w:t>
      </w:r>
    </w:p>
    <w:p w14:paraId="767DE4AB" w14:textId="4CC46C71" w:rsidR="00A669CE" w:rsidRDefault="00A669CE" w:rsidP="004C1CC4">
      <w:pPr>
        <w:pStyle w:val="ListParagraph"/>
        <w:spacing w:after="0"/>
        <w:ind w:left="1080"/>
      </w:pPr>
      <w:r>
        <w:t>Click on each box to learn more.</w:t>
      </w:r>
    </w:p>
    <w:p w14:paraId="03DA6AA9" w14:textId="580E04B5" w:rsidR="00A669CE" w:rsidRDefault="004C1CC4" w:rsidP="00A669CE">
      <w:pPr>
        <w:pStyle w:val="ListParagraph"/>
        <w:numPr>
          <w:ilvl w:val="0"/>
          <w:numId w:val="37"/>
        </w:numPr>
        <w:spacing w:after="0"/>
      </w:pPr>
      <w:r w:rsidRPr="00A669CE">
        <w:t>Interpretive Reading, Viewing, and Listening are involved in Interpretive Communication.</w:t>
      </w:r>
      <w:r w:rsidR="0084223B" w:rsidRPr="00A669CE">
        <w:t xml:space="preserve"> </w:t>
      </w:r>
      <w:r w:rsidR="00AC3374" w:rsidRPr="00A669CE">
        <w:t xml:space="preserve">Students apply these skills as they engage with and demonstrate understanding of </w:t>
      </w:r>
      <w:r w:rsidR="00924195">
        <w:t>texts</w:t>
      </w:r>
      <w:r w:rsidR="00AC3374" w:rsidRPr="00A669CE">
        <w:t xml:space="preserve">, which may include books, poems, songs, dramatic </w:t>
      </w:r>
      <w:r w:rsidR="00AC3374" w:rsidRPr="00A669CE">
        <w:lastRenderedPageBreak/>
        <w:t>performances, posts on social media, photographs, paintings, dances, or any other cultural artifact that transmits meaning.</w:t>
      </w:r>
    </w:p>
    <w:p w14:paraId="171D4C98" w14:textId="12D7EB77" w:rsidR="00A669CE" w:rsidRDefault="004C1CC4" w:rsidP="00A669CE">
      <w:pPr>
        <w:pStyle w:val="ListParagraph"/>
        <w:numPr>
          <w:ilvl w:val="0"/>
          <w:numId w:val="37"/>
        </w:numPr>
        <w:spacing w:after="0"/>
      </w:pPr>
      <w:r w:rsidRPr="00A669CE">
        <w:t xml:space="preserve">Interpersonal Speaking, Signing, and Writing are involved in Interpersonal Communication. </w:t>
      </w:r>
      <w:r w:rsidR="00A55B14" w:rsidRPr="00A669CE">
        <w:t>Students can apply these skills</w:t>
      </w:r>
      <w:r w:rsidRPr="00A669CE">
        <w:t xml:space="preserve"> in person or via technology, such as speaking over the phone or signing via a video chat</w:t>
      </w:r>
      <w:r w:rsidR="0084223B" w:rsidRPr="00A669CE">
        <w:t>, in order to exchange information with interlocutors</w:t>
      </w:r>
      <w:r w:rsidR="00C13BC3">
        <w:t xml:space="preserve"> (i.e., persons involved in a conversation, dialogue, or discussion)</w:t>
      </w:r>
      <w:r w:rsidR="0084135A">
        <w:t>.</w:t>
      </w:r>
    </w:p>
    <w:p w14:paraId="115FB2BD" w14:textId="646DDED0" w:rsidR="00A669CE" w:rsidRDefault="004C1CC4" w:rsidP="00A669CE">
      <w:pPr>
        <w:pStyle w:val="ListParagraph"/>
        <w:numPr>
          <w:ilvl w:val="0"/>
          <w:numId w:val="37"/>
        </w:numPr>
        <w:spacing w:after="0"/>
      </w:pPr>
      <w:r w:rsidRPr="00A669CE">
        <w:t>Presentational Speaking, Writing, and Signing are involved in Presentational Communication.</w:t>
      </w:r>
      <w:r w:rsidR="00AC3374" w:rsidRPr="00A669CE">
        <w:t xml:space="preserve"> Students apply these skills to plan prepared communications for a</w:t>
      </w:r>
      <w:r w:rsidR="00C13BC3">
        <w:t>n</w:t>
      </w:r>
      <w:r w:rsidR="00AC3374" w:rsidRPr="00A669CE">
        <w:t xml:space="preserve"> audience</w:t>
      </w:r>
      <w:r w:rsidR="00A669CE">
        <w:t>.</w:t>
      </w:r>
    </w:p>
    <w:p w14:paraId="0FEACEB5" w14:textId="2E2CEDA6" w:rsidR="00DD3706" w:rsidRPr="00DD3706" w:rsidRDefault="0043192B" w:rsidP="00A669CE">
      <w:pPr>
        <w:pStyle w:val="ListParagraph"/>
        <w:numPr>
          <w:ilvl w:val="0"/>
          <w:numId w:val="37"/>
        </w:numPr>
        <w:spacing w:after="0"/>
      </w:pPr>
      <w:r w:rsidRPr="00A669CE">
        <w:t>Intercultural</w:t>
      </w:r>
      <w:r>
        <w:t xml:space="preserve"> Communication uses all the skills from the Interpretive, Interpersonal, and Presentational modes. Students apply these skills to interact appropriately with others in and from another culture</w:t>
      </w:r>
      <w:r w:rsidR="00DD3706" w:rsidRPr="00DD3706">
        <w:t xml:space="preserve">.  </w:t>
      </w:r>
    </w:p>
    <w:p w14:paraId="066D2F8B" w14:textId="77777777" w:rsidR="00122AB8" w:rsidRPr="00122AB8" w:rsidRDefault="00122AB8" w:rsidP="00563E19">
      <w:pPr>
        <w:spacing w:after="0"/>
      </w:pPr>
    </w:p>
    <w:p w14:paraId="013E3A3E" w14:textId="0CDF733D" w:rsidR="002A046E" w:rsidRPr="00E03C84" w:rsidRDefault="00086EB6" w:rsidP="00E03C84">
      <w:pPr>
        <w:pStyle w:val="ListParagraph"/>
        <w:numPr>
          <w:ilvl w:val="2"/>
          <w:numId w:val="11"/>
        </w:numPr>
        <w:spacing w:after="0"/>
        <w:ind w:left="1080"/>
        <w:rPr>
          <w:b/>
          <w:bCs/>
        </w:rPr>
      </w:pPr>
      <w:r w:rsidRPr="00086EB6">
        <w:rPr>
          <w:b/>
          <w:bCs/>
        </w:rPr>
        <w:t>How are the Communication Standards taught?</w:t>
      </w:r>
    </w:p>
    <w:p w14:paraId="57FBDAFE" w14:textId="77777777" w:rsidR="0084135A" w:rsidRDefault="002A046E" w:rsidP="00667B03">
      <w:pPr>
        <w:spacing w:after="0"/>
        <w:ind w:left="1080"/>
      </w:pPr>
      <w:r>
        <w:t xml:space="preserve">The Communication Standards are taught using Core Practices. </w:t>
      </w:r>
      <w:r w:rsidR="008A7833">
        <w:t xml:space="preserve">With the backward design model, educators design learning activities that align with their unit goals or objectives and incorporate students’ interests and desires to communicate. </w:t>
      </w:r>
      <w:r>
        <w:t>Use of the target language is key to facilitate language learning</w:t>
      </w:r>
      <w:r w:rsidR="008A7833">
        <w:t xml:space="preserve">, and this must be scaffolded using supports so that </w:t>
      </w:r>
      <w:r w:rsidR="0084135A">
        <w:t xml:space="preserve">the language </w:t>
      </w:r>
      <w:r w:rsidR="008A7833">
        <w:t xml:space="preserve">is comprehensible. </w:t>
      </w:r>
      <w:r w:rsidR="00667B03">
        <w:t xml:space="preserve">Remember: you and your students </w:t>
      </w:r>
      <w:r w:rsidR="00667B03" w:rsidRPr="00667B03">
        <w:t>should be using the target language 90% of the time or more</w:t>
      </w:r>
      <w:r w:rsidR="00667B03">
        <w:t>, as t</w:t>
      </w:r>
      <w:r w:rsidR="00667B03" w:rsidRPr="00667B03">
        <w:t>his is how students acquire communicative proficiency.</w:t>
      </w:r>
    </w:p>
    <w:p w14:paraId="3D82F030" w14:textId="77777777" w:rsidR="0084135A" w:rsidRDefault="0084135A" w:rsidP="00667B03">
      <w:pPr>
        <w:spacing w:after="0"/>
        <w:ind w:left="1080"/>
      </w:pPr>
    </w:p>
    <w:p w14:paraId="684BAC13" w14:textId="2F3E3338" w:rsidR="002A046E" w:rsidRDefault="002A046E" w:rsidP="00667B03">
      <w:pPr>
        <w:spacing w:after="0"/>
        <w:ind w:left="1080"/>
      </w:pPr>
      <w:r>
        <w:t xml:space="preserve">Authentic resources, which are created </w:t>
      </w:r>
      <w:r w:rsidRPr="002A046E">
        <w:rPr>
          <w:i/>
          <w:iCs/>
        </w:rPr>
        <w:t>by</w:t>
      </w:r>
      <w:r>
        <w:t xml:space="preserve"> native speakers or signers </w:t>
      </w:r>
      <w:r w:rsidRPr="002A046E">
        <w:rPr>
          <w:i/>
          <w:iCs/>
        </w:rPr>
        <w:t>for</w:t>
      </w:r>
      <w:r>
        <w:t xml:space="preserve"> native speakers or signers, offer both target language input and cultural perspectives that are necessary for </w:t>
      </w:r>
      <w:r w:rsidR="008A7833">
        <w:t>I</w:t>
      </w:r>
      <w:r>
        <w:t xml:space="preserve">nterpretive and </w:t>
      </w:r>
      <w:r w:rsidR="005B0CE8">
        <w:t>I</w:t>
      </w:r>
      <w:r>
        <w:t xml:space="preserve">ntercultural </w:t>
      </w:r>
      <w:r w:rsidR="008A7833">
        <w:t>C</w:t>
      </w:r>
      <w:r>
        <w:t>ommunication</w:t>
      </w:r>
      <w:r w:rsidR="008A7833">
        <w:t>.</w:t>
      </w:r>
      <w:r w:rsidR="008A7833" w:rsidRPr="008A7833">
        <w:t xml:space="preserve"> </w:t>
      </w:r>
      <w:r w:rsidR="008A7833">
        <w:t>Students also need opportunities to practice their Interpersonal Communication skills</w:t>
      </w:r>
      <w:r w:rsidR="00A669CE">
        <w:t>, which are essential to overall language learning and the development of intercultural competence.</w:t>
      </w:r>
      <w:r w:rsidR="008A7833">
        <w:t xml:space="preserve"> </w:t>
      </w:r>
      <w:r w:rsidR="00C13BC3">
        <w:t>G</w:t>
      </w:r>
      <w:r w:rsidR="00A669CE">
        <w:t>rammar</w:t>
      </w:r>
      <w:r w:rsidR="008A7833">
        <w:t xml:space="preserve"> should be taught as a concept and used in context</w:t>
      </w:r>
      <w:r w:rsidR="00A669CE">
        <w:t>,</w:t>
      </w:r>
      <w:r w:rsidR="00C13BC3">
        <w:t xml:space="preserve"> rather than being taught explicitly as the main focus of instruction.</w:t>
      </w:r>
      <w:r w:rsidR="00A669CE">
        <w:t xml:space="preserve"> </w:t>
      </w:r>
      <w:r w:rsidR="00C13BC3">
        <w:t xml:space="preserve">Finally, </w:t>
      </w:r>
      <w:r w:rsidR="00A669CE">
        <w:t>targeted and actionable feedback should be provided to further develop and advance students’ abilities in the language.</w:t>
      </w:r>
      <w:r w:rsidR="00C13BC3">
        <w:t xml:space="preserve"> Click </w:t>
      </w:r>
      <w:r w:rsidR="00667B03">
        <w:t>on each box to</w:t>
      </w:r>
      <w:r w:rsidR="00C13BC3">
        <w:t xml:space="preserve"> learn more about </w:t>
      </w:r>
      <w:hyperlink r:id="rId5" w:history="1">
        <w:r w:rsidR="00C13BC3" w:rsidRPr="0084135A">
          <w:rPr>
            <w:rStyle w:val="Hyperlink"/>
          </w:rPr>
          <w:t>ACTFL Core Practices</w:t>
        </w:r>
      </w:hyperlink>
      <w:r w:rsidR="00667B03">
        <w:t xml:space="preserve"> and</w:t>
      </w:r>
      <w:r w:rsidR="00C13BC3">
        <w:t xml:space="preserve"> related professional development opportunities through the </w:t>
      </w:r>
      <w:hyperlink r:id="rId6" w:history="1">
        <w:r w:rsidR="00C13BC3" w:rsidRPr="0084135A">
          <w:rPr>
            <w:rStyle w:val="Hyperlink"/>
          </w:rPr>
          <w:t>Massachusetts Foreign Language Association</w:t>
        </w:r>
      </w:hyperlink>
      <w:r w:rsidR="00C13BC3">
        <w:t>.</w:t>
      </w:r>
    </w:p>
    <w:p w14:paraId="45264648" w14:textId="77777777" w:rsidR="009F2445" w:rsidRPr="00122AB8" w:rsidRDefault="009F2445" w:rsidP="00122AB8">
      <w:pPr>
        <w:pStyle w:val="ListParagraph"/>
        <w:spacing w:after="0"/>
        <w:ind w:left="1080"/>
      </w:pPr>
    </w:p>
    <w:p w14:paraId="1CE925BA" w14:textId="40E13CE7" w:rsidR="00E1263B" w:rsidRDefault="00E1263B" w:rsidP="00E1263B">
      <w:pPr>
        <w:pStyle w:val="ListParagraph"/>
        <w:numPr>
          <w:ilvl w:val="2"/>
          <w:numId w:val="11"/>
        </w:numPr>
        <w:spacing w:after="0"/>
        <w:ind w:left="1080"/>
        <w:rPr>
          <w:b/>
          <w:bCs/>
        </w:rPr>
      </w:pPr>
      <w:r w:rsidRPr="00086EB6">
        <w:rPr>
          <w:b/>
          <w:bCs/>
        </w:rPr>
        <w:t>How are the Communication Standards assessed?</w:t>
      </w:r>
    </w:p>
    <w:p w14:paraId="2E4C4B3A" w14:textId="4A8A7283" w:rsidR="004840D7" w:rsidRPr="00563E19" w:rsidRDefault="00E1263B" w:rsidP="00563E19">
      <w:pPr>
        <w:pStyle w:val="ListParagraph"/>
        <w:spacing w:after="0"/>
        <w:ind w:left="1080"/>
        <w:rPr>
          <w:rFonts w:cstheme="minorHAnsi"/>
        </w:rPr>
      </w:pPr>
      <w:r>
        <w:rPr>
          <w:rFonts w:cstheme="minorHAnsi"/>
        </w:rPr>
        <w:t xml:space="preserve">When planning for summative assessment, it is important to design performance tasks that allow students to demonstrate how well they have met the unit goals/objectives, and you may find it helpful to use ACTFL’s </w:t>
      </w:r>
      <w:hyperlink r:id="rId7" w:history="1">
        <w:r w:rsidRPr="005A04AF">
          <w:rPr>
            <w:rStyle w:val="Hyperlink"/>
            <w:rFonts w:cstheme="minorHAnsi"/>
          </w:rPr>
          <w:t>Integrated Performance Assessment (IPA)</w:t>
        </w:r>
      </w:hyperlink>
      <w:r>
        <w:rPr>
          <w:rFonts w:cstheme="minorHAnsi"/>
        </w:rPr>
        <w:t xml:space="preserve"> model to support you in designing a connected and articulated series of tasks. This model calls for three tasks assessing the Interpretive, Interpersonal, and Presentational modes of communication. All three tasks are connected by a central theme, and each task informs the next. Click </w:t>
      </w:r>
      <w:r w:rsidR="00667B03">
        <w:rPr>
          <w:rFonts w:cstheme="minorHAnsi"/>
        </w:rPr>
        <w:t>on each box to</w:t>
      </w:r>
      <w:r>
        <w:rPr>
          <w:rFonts w:cstheme="minorHAnsi"/>
        </w:rPr>
        <w:t xml:space="preserve"> </w:t>
      </w:r>
      <w:r w:rsidR="0014256D">
        <w:rPr>
          <w:rFonts w:cstheme="minorHAnsi"/>
        </w:rPr>
        <w:t xml:space="preserve">view the </w:t>
      </w:r>
      <w:hyperlink r:id="rId8" w:history="1">
        <w:r w:rsidR="0014256D" w:rsidRPr="0084135A">
          <w:rPr>
            <w:rStyle w:val="Hyperlink"/>
            <w:rFonts w:cstheme="minorHAnsi"/>
          </w:rPr>
          <w:t>Assessment Quick Reference Guide</w:t>
        </w:r>
      </w:hyperlink>
      <w:r w:rsidR="00667B03">
        <w:rPr>
          <w:rFonts w:cstheme="minorHAnsi"/>
        </w:rPr>
        <w:t xml:space="preserve"> </w:t>
      </w:r>
      <w:r w:rsidR="0014256D">
        <w:rPr>
          <w:rFonts w:cstheme="minorHAnsi"/>
        </w:rPr>
        <w:t xml:space="preserve">and to </w:t>
      </w:r>
      <w:r w:rsidR="0084135A">
        <w:rPr>
          <w:rFonts w:cstheme="minorHAnsi"/>
        </w:rPr>
        <w:t>l</w:t>
      </w:r>
      <w:r>
        <w:rPr>
          <w:rFonts w:cstheme="minorHAnsi"/>
        </w:rPr>
        <w:t xml:space="preserve">earn more about creating Integrated Performance Assessments </w:t>
      </w:r>
      <w:r w:rsidR="0014256D">
        <w:rPr>
          <w:rFonts w:cstheme="minorHAnsi"/>
        </w:rPr>
        <w:t>along with</w:t>
      </w:r>
      <w:r>
        <w:rPr>
          <w:rFonts w:cstheme="minorHAnsi"/>
        </w:rPr>
        <w:t xml:space="preserve"> examples comp</w:t>
      </w:r>
      <w:r w:rsidR="0084135A">
        <w:rPr>
          <w:rFonts w:cstheme="minorHAnsi"/>
        </w:rPr>
        <w:t>iled</w:t>
      </w:r>
      <w:r>
        <w:rPr>
          <w:rFonts w:cstheme="minorHAnsi"/>
        </w:rPr>
        <w:t xml:space="preserve"> by CARLA, the Center for Advanced Research on Language Acquisition.</w:t>
      </w:r>
      <w:r w:rsidR="0014256D">
        <w:rPr>
          <w:rFonts w:cstheme="minorHAnsi"/>
        </w:rPr>
        <w:t xml:space="preserve"> </w:t>
      </w:r>
    </w:p>
    <w:p w14:paraId="41667909" w14:textId="0B47DA7E" w:rsidR="0067689F" w:rsidRDefault="0067689F" w:rsidP="00E1263B">
      <w:pPr>
        <w:pStyle w:val="ListParagraph"/>
        <w:spacing w:after="0"/>
        <w:ind w:left="1080"/>
        <w:rPr>
          <w:rFonts w:cstheme="minorHAnsi"/>
        </w:rPr>
      </w:pPr>
    </w:p>
    <w:p w14:paraId="5E95C00E" w14:textId="69E732D2" w:rsidR="0067689F" w:rsidRPr="00667B03" w:rsidRDefault="00667B03" w:rsidP="00667B03">
      <w:pPr>
        <w:spacing w:after="0"/>
        <w:rPr>
          <w:rFonts w:cstheme="minorHAnsi"/>
          <w:b/>
          <w:bCs/>
        </w:rPr>
      </w:pPr>
      <w:r>
        <w:rPr>
          <w:rFonts w:cstheme="minorHAnsi"/>
          <w:b/>
          <w:bCs/>
        </w:rPr>
        <w:t xml:space="preserve">      </w:t>
      </w:r>
      <w:r w:rsidR="0067689F" w:rsidRPr="00667B03">
        <w:rPr>
          <w:rFonts w:cstheme="minorHAnsi"/>
          <w:b/>
          <w:bCs/>
        </w:rPr>
        <w:t>1.3.</w:t>
      </w:r>
      <w:r w:rsidR="00A13649" w:rsidRPr="00667B03">
        <w:rPr>
          <w:rFonts w:cstheme="minorHAnsi"/>
          <w:b/>
          <w:bCs/>
        </w:rPr>
        <w:t>7.</w:t>
      </w:r>
      <w:r w:rsidR="0067689F" w:rsidRPr="00667B03">
        <w:rPr>
          <w:rFonts w:cstheme="minorHAnsi"/>
          <w:b/>
          <w:bCs/>
        </w:rPr>
        <w:t xml:space="preserve"> </w:t>
      </w:r>
      <w:r w:rsidR="00E12D4F">
        <w:rPr>
          <w:rFonts w:cstheme="minorHAnsi"/>
          <w:b/>
          <w:bCs/>
        </w:rPr>
        <w:t>Deeper Learning</w:t>
      </w:r>
      <w:r w:rsidR="00E8106A" w:rsidRPr="00667B03">
        <w:rPr>
          <w:rFonts w:cstheme="minorHAnsi"/>
          <w:b/>
          <w:bCs/>
        </w:rPr>
        <w:t>: Mastery, Identity, and Creativity</w:t>
      </w:r>
    </w:p>
    <w:p w14:paraId="3CC1BE27" w14:textId="72A60461" w:rsidR="00563E19" w:rsidRDefault="00277555" w:rsidP="00277555">
      <w:pPr>
        <w:pStyle w:val="ListParagraph"/>
        <w:spacing w:after="0"/>
        <w:ind w:left="1080"/>
        <w:rPr>
          <w:rFonts w:cstheme="minorHAnsi"/>
        </w:rPr>
      </w:pPr>
      <w:r>
        <w:rPr>
          <w:rFonts w:cstheme="minorHAnsi"/>
        </w:rPr>
        <w:t xml:space="preserve">Massachusetts’ vision for </w:t>
      </w:r>
      <w:r w:rsidRPr="00E917F9">
        <w:rPr>
          <w:rFonts w:cstheme="minorHAnsi"/>
        </w:rPr>
        <w:t>Deeper Learning</w:t>
      </w:r>
      <w:r>
        <w:rPr>
          <w:rFonts w:cstheme="minorHAnsi"/>
        </w:rPr>
        <w:t xml:space="preserve"> calls for educators to build learning experiences with a clear </w:t>
      </w:r>
      <w:r w:rsidRPr="00667B03">
        <w:rPr>
          <w:rFonts w:cstheme="minorHAnsi"/>
        </w:rPr>
        <w:t>Purpose, Problem, Product, and Criticality so that students demonstrate Mastery, Identity, and Creativity.</w:t>
      </w:r>
      <w:r>
        <w:rPr>
          <w:rFonts w:cstheme="minorHAnsi"/>
        </w:rPr>
        <w:t xml:space="preserve"> </w:t>
      </w:r>
      <w:bookmarkStart w:id="0" w:name="_Hlk96673543"/>
      <w:r w:rsidR="00E917F9">
        <w:rPr>
          <w:rFonts w:cstheme="minorHAnsi"/>
        </w:rPr>
        <w:fldChar w:fldCharType="begin"/>
      </w:r>
      <w:r w:rsidR="00E917F9">
        <w:rPr>
          <w:rFonts w:cstheme="minorHAnsi"/>
        </w:rPr>
        <w:instrText xml:space="preserve"> HYPERLINK "https://www.doe.mass.edu/kaleidoscope/overview.html" </w:instrText>
      </w:r>
      <w:r w:rsidR="00E917F9">
        <w:rPr>
          <w:rFonts w:cstheme="minorHAnsi"/>
        </w:rPr>
        <w:fldChar w:fldCharType="separate"/>
      </w:r>
      <w:r w:rsidR="00563E19" w:rsidRPr="00E917F9">
        <w:rPr>
          <w:rStyle w:val="Hyperlink"/>
          <w:rFonts w:cstheme="minorHAnsi"/>
        </w:rPr>
        <w:t>Deeper Learning</w:t>
      </w:r>
      <w:r w:rsidR="00E917F9">
        <w:rPr>
          <w:rFonts w:cstheme="minorHAnsi"/>
        </w:rPr>
        <w:fldChar w:fldCharType="end"/>
      </w:r>
      <w:r w:rsidR="00563E19">
        <w:rPr>
          <w:rFonts w:cstheme="minorHAnsi"/>
        </w:rPr>
        <w:t xml:space="preserve"> encompasses the Framework’s priorities for Social Justice and reflects Massachusetts’ goals of having all students explore identity, diversity, justice, and action, combined with mastery. </w:t>
      </w:r>
      <w:bookmarkEnd w:id="0"/>
    </w:p>
    <w:p w14:paraId="35BF20E0" w14:textId="77777777" w:rsidR="00563E19" w:rsidRDefault="00563E19" w:rsidP="00277555">
      <w:pPr>
        <w:pStyle w:val="ListParagraph"/>
        <w:spacing w:after="0"/>
        <w:ind w:left="1080"/>
        <w:rPr>
          <w:rFonts w:cstheme="minorHAnsi"/>
        </w:rPr>
      </w:pPr>
    </w:p>
    <w:p w14:paraId="2772DADB" w14:textId="2E9B5FF1" w:rsidR="00277555" w:rsidRDefault="00277555" w:rsidP="00277555">
      <w:pPr>
        <w:pStyle w:val="ListParagraph"/>
        <w:spacing w:after="0"/>
        <w:ind w:left="1080"/>
        <w:rPr>
          <w:rFonts w:cstheme="minorHAnsi"/>
        </w:rPr>
      </w:pPr>
      <w:r>
        <w:rPr>
          <w:rFonts w:cstheme="minorHAnsi"/>
        </w:rPr>
        <w:t>Click on each of the bold words to learn more</w:t>
      </w:r>
      <w:r w:rsidR="003414C7">
        <w:rPr>
          <w:rFonts w:cstheme="minorHAnsi"/>
        </w:rPr>
        <w:t>, and then click on the box at the bottom of the slide to consider ways in which assessments and activities for the communicative modes</w:t>
      </w:r>
      <w:r w:rsidR="003414C7" w:rsidRPr="00667B03">
        <w:rPr>
          <w:rFonts w:cstheme="minorHAnsi"/>
        </w:rPr>
        <w:t xml:space="preserve"> ask students to demonstrate Mastery, Identity, and Creativity</w:t>
      </w:r>
      <w:r w:rsidR="003414C7">
        <w:rPr>
          <w:rFonts w:cstheme="minorHAnsi"/>
        </w:rPr>
        <w:t>.</w:t>
      </w:r>
    </w:p>
    <w:p w14:paraId="0DA409D4" w14:textId="3361FFCA" w:rsidR="00A13649" w:rsidRPr="00A13649" w:rsidRDefault="00A13649" w:rsidP="00A13649">
      <w:pPr>
        <w:pStyle w:val="ListParagraph"/>
        <w:numPr>
          <w:ilvl w:val="0"/>
          <w:numId w:val="42"/>
        </w:numPr>
        <w:spacing w:after="0"/>
        <w:rPr>
          <w:rFonts w:cstheme="minorHAnsi"/>
        </w:rPr>
      </w:pPr>
      <w:r w:rsidRPr="00A13649">
        <w:rPr>
          <w:rFonts w:cstheme="minorHAnsi"/>
        </w:rPr>
        <w:t>Purpose: Students engage in a task that is part of a coherent, standards-aligned curriculum. The task is accessible to all students and engages students in the work of the field or discipline.</w:t>
      </w:r>
    </w:p>
    <w:p w14:paraId="1CC94DF7" w14:textId="121AE95F" w:rsidR="00A13649" w:rsidRPr="00A13649" w:rsidRDefault="00A13649" w:rsidP="00A13649">
      <w:pPr>
        <w:pStyle w:val="ListParagraph"/>
        <w:numPr>
          <w:ilvl w:val="0"/>
          <w:numId w:val="42"/>
        </w:numPr>
        <w:spacing w:after="0"/>
        <w:rPr>
          <w:rFonts w:cstheme="minorHAnsi"/>
        </w:rPr>
      </w:pPr>
      <w:r w:rsidRPr="00A13649">
        <w:rPr>
          <w:rFonts w:cstheme="minorHAnsi"/>
        </w:rPr>
        <w:t>Problem: Students solve a problem or explain a phenomenon, and craft logical and reasonable conclusions supported by evidence. This requires students to examine resources that provide diverse perspectives within real-world and socially relevant contexts</w:t>
      </w:r>
      <w:r w:rsidR="0084135A">
        <w:rPr>
          <w:rFonts w:cstheme="minorHAnsi"/>
        </w:rPr>
        <w:t>.</w:t>
      </w:r>
    </w:p>
    <w:p w14:paraId="07F575C6" w14:textId="2D779151" w:rsidR="00A13649" w:rsidRPr="00A13649" w:rsidRDefault="00A13649" w:rsidP="00A13649">
      <w:pPr>
        <w:pStyle w:val="ListParagraph"/>
        <w:numPr>
          <w:ilvl w:val="0"/>
          <w:numId w:val="42"/>
        </w:numPr>
        <w:spacing w:after="0"/>
        <w:rPr>
          <w:rFonts w:cstheme="minorHAnsi"/>
        </w:rPr>
      </w:pPr>
      <w:r w:rsidRPr="00A13649">
        <w:rPr>
          <w:rFonts w:cstheme="minorHAnsi"/>
        </w:rPr>
        <w:t>Product: Students create and answer questions, generate hypotheses, gather materials, collaborate with one another and discover opportunities to apply learning in a meaningful product; and share their ideas and solutions with those directly and/or indirectly impacted by the problem</w:t>
      </w:r>
      <w:r w:rsidR="0084135A">
        <w:rPr>
          <w:rFonts w:cstheme="minorHAnsi"/>
        </w:rPr>
        <w:t>.</w:t>
      </w:r>
    </w:p>
    <w:p w14:paraId="1019B68E" w14:textId="714106D4" w:rsidR="00A13649" w:rsidRDefault="00A13649" w:rsidP="00A13649">
      <w:pPr>
        <w:pStyle w:val="ListParagraph"/>
        <w:numPr>
          <w:ilvl w:val="0"/>
          <w:numId w:val="42"/>
        </w:numPr>
        <w:spacing w:after="0"/>
        <w:rPr>
          <w:rFonts w:cstheme="minorHAnsi"/>
        </w:rPr>
      </w:pPr>
      <w:r w:rsidRPr="00A13649">
        <w:rPr>
          <w:rFonts w:cstheme="minorHAnsi"/>
        </w:rPr>
        <w:t>Criticality: Educators and students not only engage with resources from diverse perspectives but also analyze who is centered, who is excluded, what social narratives are preserved, and the purpose for preserving those narratives. This attention to criticality drives educators and students to deepen thinking skills to better understand the connections between content and societal contexts.</w:t>
      </w:r>
    </w:p>
    <w:p w14:paraId="4EB9A054" w14:textId="77777777" w:rsidR="00A13649" w:rsidRPr="00A13649" w:rsidRDefault="00A13649" w:rsidP="00A13649">
      <w:pPr>
        <w:pStyle w:val="ListParagraph"/>
        <w:numPr>
          <w:ilvl w:val="0"/>
          <w:numId w:val="42"/>
        </w:numPr>
        <w:spacing w:after="0"/>
        <w:rPr>
          <w:rFonts w:cstheme="minorHAnsi"/>
        </w:rPr>
      </w:pPr>
      <w:r w:rsidRPr="00A13649">
        <w:rPr>
          <w:rFonts w:cstheme="minorHAnsi"/>
        </w:rPr>
        <w:t>Mastery is evident when all students develop the knowledge or skills outlined in the standards and practices, with the ability to transfer that knowledge across situations.</w:t>
      </w:r>
    </w:p>
    <w:p w14:paraId="42489753" w14:textId="2613918B" w:rsidR="00A13649" w:rsidRPr="00A13649" w:rsidRDefault="00A13649" w:rsidP="00A13649">
      <w:pPr>
        <w:pStyle w:val="ListParagraph"/>
        <w:numPr>
          <w:ilvl w:val="0"/>
          <w:numId w:val="42"/>
        </w:numPr>
        <w:spacing w:after="0"/>
        <w:rPr>
          <w:rFonts w:cstheme="minorHAnsi"/>
        </w:rPr>
      </w:pPr>
      <w:r w:rsidRPr="00A13649">
        <w:rPr>
          <w:rFonts w:cstheme="minorHAnsi"/>
        </w:rPr>
        <w:t xml:space="preserve">Identity is evident when all students become more invested in the discipline by thinking of themselves as active agents who do that kind of work. To support a shift in thinking from "I'm learning about biology" to "I am a biologist", educators affirm students' cultural and racial heritage and leverage their funds of knowledge, </w:t>
      </w:r>
      <w:r w:rsidR="00BC4721" w:rsidRPr="00A13649">
        <w:rPr>
          <w:rFonts w:cstheme="minorHAnsi"/>
        </w:rPr>
        <w:t>experiences,</w:t>
      </w:r>
      <w:r w:rsidRPr="00A13649">
        <w:rPr>
          <w:rFonts w:cstheme="minorHAnsi"/>
        </w:rPr>
        <w:t xml:space="preserve"> and interests.</w:t>
      </w:r>
    </w:p>
    <w:p w14:paraId="66AFF3D1" w14:textId="5F0EA5EB" w:rsidR="00A13649" w:rsidRPr="00277555" w:rsidRDefault="00A13649" w:rsidP="00667B03">
      <w:pPr>
        <w:pStyle w:val="ListParagraph"/>
        <w:numPr>
          <w:ilvl w:val="0"/>
          <w:numId w:val="42"/>
        </w:numPr>
        <w:spacing w:after="0"/>
        <w:rPr>
          <w:rFonts w:cstheme="minorHAnsi"/>
        </w:rPr>
      </w:pPr>
      <w:r w:rsidRPr="00A13649">
        <w:rPr>
          <w:rFonts w:cstheme="minorHAnsi"/>
        </w:rPr>
        <w:t>Creativity is evident when all students shift from receiving knowledge of a discipline to acting or making something within the discipline. Students engage with tasks that have multiple paths to multiple potential standards-aligned solutions.</w:t>
      </w:r>
    </w:p>
    <w:p w14:paraId="1B2C95D1" w14:textId="77777777" w:rsidR="00277555" w:rsidRDefault="00277555" w:rsidP="00E1263B">
      <w:pPr>
        <w:pStyle w:val="ListParagraph"/>
        <w:spacing w:after="0"/>
        <w:ind w:left="1080"/>
        <w:rPr>
          <w:rFonts w:cstheme="minorHAnsi"/>
        </w:rPr>
      </w:pPr>
    </w:p>
    <w:p w14:paraId="02648855" w14:textId="77777777" w:rsidR="00277555" w:rsidRDefault="00277555" w:rsidP="00E1263B">
      <w:pPr>
        <w:pStyle w:val="ListParagraph"/>
        <w:spacing w:after="0"/>
        <w:ind w:left="1080"/>
        <w:rPr>
          <w:rFonts w:cstheme="minorHAnsi"/>
          <w:b/>
          <w:bCs/>
        </w:rPr>
      </w:pPr>
    </w:p>
    <w:p w14:paraId="144366D9" w14:textId="77777777" w:rsidR="00981C75" w:rsidRPr="00667B03" w:rsidRDefault="00981C75" w:rsidP="00E1263B">
      <w:pPr>
        <w:pStyle w:val="ListParagraph"/>
        <w:spacing w:after="0"/>
        <w:ind w:left="1080"/>
        <w:rPr>
          <w:rFonts w:cstheme="minorHAnsi"/>
        </w:rPr>
      </w:pPr>
    </w:p>
    <w:p w14:paraId="46123D60" w14:textId="06701832" w:rsidR="002E0CA4" w:rsidRDefault="002E0CA4" w:rsidP="00E1263B">
      <w:pPr>
        <w:pStyle w:val="ListParagraph"/>
        <w:spacing w:after="0"/>
        <w:ind w:left="1080"/>
        <w:rPr>
          <w:rFonts w:cstheme="minorHAnsi"/>
          <w:b/>
          <w:bCs/>
        </w:rPr>
      </w:pPr>
    </w:p>
    <w:p w14:paraId="1B2CF20B" w14:textId="324DF073" w:rsidR="004B5C06" w:rsidRDefault="004B5C06" w:rsidP="00E1263B">
      <w:pPr>
        <w:pStyle w:val="ListParagraph"/>
        <w:spacing w:after="0"/>
        <w:ind w:left="1080"/>
        <w:rPr>
          <w:rFonts w:cstheme="minorHAnsi"/>
          <w:b/>
          <w:bCs/>
        </w:rPr>
      </w:pPr>
    </w:p>
    <w:p w14:paraId="730E3308" w14:textId="77777777" w:rsidR="00EE4D24" w:rsidRPr="00667B03" w:rsidRDefault="00EE4D24" w:rsidP="00E1263B">
      <w:pPr>
        <w:pStyle w:val="ListParagraph"/>
        <w:spacing w:after="0"/>
        <w:ind w:left="1080"/>
        <w:rPr>
          <w:rFonts w:cstheme="minorHAnsi"/>
          <w:b/>
          <w:bCs/>
        </w:rPr>
      </w:pPr>
    </w:p>
    <w:p w14:paraId="6D7ED7F7" w14:textId="77777777" w:rsidR="00E1263B" w:rsidRDefault="00E1263B" w:rsidP="00E1263B">
      <w:pPr>
        <w:pStyle w:val="ListParagraph"/>
        <w:spacing w:after="0"/>
        <w:ind w:left="1080"/>
        <w:rPr>
          <w:rFonts w:cstheme="minorHAnsi"/>
        </w:rPr>
      </w:pPr>
    </w:p>
    <w:p w14:paraId="20B7C0C8" w14:textId="1A67BB61" w:rsidR="00E1263B" w:rsidRPr="00667B03" w:rsidRDefault="00667B03" w:rsidP="00667B03">
      <w:pPr>
        <w:spacing w:after="0"/>
        <w:rPr>
          <w:b/>
          <w:bCs/>
        </w:rPr>
      </w:pPr>
      <w:r>
        <w:rPr>
          <w:b/>
          <w:bCs/>
        </w:rPr>
        <w:t xml:space="preserve">     </w:t>
      </w:r>
      <w:r w:rsidR="00A13649">
        <w:rPr>
          <w:b/>
          <w:bCs/>
        </w:rPr>
        <w:t xml:space="preserve">1.3.8. </w:t>
      </w:r>
      <w:r w:rsidR="00E1263B" w:rsidRPr="00667B03">
        <w:rPr>
          <w:b/>
          <w:bCs/>
        </w:rPr>
        <w:t>Discussion/Reflection</w:t>
      </w:r>
    </w:p>
    <w:p w14:paraId="1435B477" w14:textId="77777777" w:rsidR="00E03C84" w:rsidRDefault="00E1263B" w:rsidP="00E03C84">
      <w:pPr>
        <w:spacing w:after="0"/>
        <w:ind w:left="1080"/>
      </w:pPr>
      <w:r w:rsidRPr="00E1263B">
        <w:t xml:space="preserve">The following questions are designed to help you discuss or reflect on what you have learned so far in this module. If you are completing this module in a group, you may find it helpful to talk about these questions with your colleagues and take this opportunity to share your insights and experiences. If you are completing this module on your own, you can independently reflect on these questions and consider ways in which they apply to your own teaching context and experiences. </w:t>
      </w:r>
    </w:p>
    <w:p w14:paraId="4FF0513B" w14:textId="77777777" w:rsidR="00E03C84" w:rsidRDefault="00E03C84" w:rsidP="00E03C84">
      <w:pPr>
        <w:spacing w:after="0"/>
        <w:ind w:left="1080"/>
      </w:pPr>
    </w:p>
    <w:p w14:paraId="02D39A90" w14:textId="5C20B47D" w:rsidR="00E1263B" w:rsidRPr="00E1263B" w:rsidRDefault="00E03C84" w:rsidP="00E03C84">
      <w:pPr>
        <w:spacing w:after="0"/>
        <w:ind w:left="1080"/>
      </w:pPr>
      <w:r>
        <w:t xml:space="preserve">The </w:t>
      </w:r>
      <w:r w:rsidR="00E1263B" w:rsidRPr="00E1263B">
        <w:t>questions for discussion and reflection are:</w:t>
      </w:r>
    </w:p>
    <w:p w14:paraId="0ADD3200" w14:textId="5769F35D" w:rsidR="00E1263B" w:rsidRPr="00E1263B" w:rsidRDefault="00081D75" w:rsidP="00E03C84">
      <w:pPr>
        <w:pStyle w:val="ListParagraph"/>
        <w:numPr>
          <w:ilvl w:val="1"/>
          <w:numId w:val="38"/>
        </w:numPr>
        <w:spacing w:after="0"/>
      </w:pPr>
      <w:r>
        <w:t>How have you used the ACTFL Proficiency Guidelines in your school or classroom?</w:t>
      </w:r>
    </w:p>
    <w:p w14:paraId="62D3D981" w14:textId="1BAF4C7A" w:rsidR="00E1263B" w:rsidRPr="00E1263B" w:rsidRDefault="00E1263B" w:rsidP="00E03C84">
      <w:pPr>
        <w:pStyle w:val="ListParagraph"/>
        <w:numPr>
          <w:ilvl w:val="1"/>
          <w:numId w:val="38"/>
        </w:numPr>
        <w:spacing w:after="0"/>
      </w:pPr>
      <w:r w:rsidRPr="00E1263B">
        <w:t xml:space="preserve">What is your experience with teaching the </w:t>
      </w:r>
      <w:r w:rsidR="00081D75">
        <w:t xml:space="preserve">different modes of </w:t>
      </w:r>
      <w:r w:rsidR="00E53A83">
        <w:t>c</w:t>
      </w:r>
      <w:r w:rsidR="00081D75">
        <w:t xml:space="preserve">ommunication? </w:t>
      </w:r>
    </w:p>
    <w:p w14:paraId="6B215821" w14:textId="4DE78CFA" w:rsidR="00FD2B35" w:rsidRPr="00E1263B" w:rsidRDefault="00081D75" w:rsidP="00C10739">
      <w:pPr>
        <w:pStyle w:val="ListParagraph"/>
        <w:numPr>
          <w:ilvl w:val="1"/>
          <w:numId w:val="38"/>
        </w:numPr>
        <w:spacing w:after="0"/>
      </w:pPr>
      <w:r>
        <w:t xml:space="preserve">Which Communication Standards do you find </w:t>
      </w:r>
      <w:r w:rsidR="00E13788">
        <w:t>most challenging</w:t>
      </w:r>
      <w:r>
        <w:t xml:space="preserve"> to teach or assess</w:t>
      </w:r>
      <w:r w:rsidR="00E1263B" w:rsidRPr="00E1263B">
        <w:t>?</w:t>
      </w:r>
    </w:p>
    <w:p w14:paraId="38B418F9" w14:textId="77777777" w:rsidR="00086EB6" w:rsidRDefault="00086EB6" w:rsidP="00086EB6">
      <w:pPr>
        <w:pStyle w:val="ListParagraph"/>
        <w:spacing w:after="0"/>
        <w:ind w:left="1080"/>
        <w:rPr>
          <w:b/>
          <w:bCs/>
        </w:rPr>
      </w:pPr>
    </w:p>
    <w:p w14:paraId="302FFB3D" w14:textId="43ED665F" w:rsidR="00086EB6" w:rsidRDefault="00086EB6" w:rsidP="00086EB6">
      <w:pPr>
        <w:pStyle w:val="ListParagraph"/>
        <w:numPr>
          <w:ilvl w:val="1"/>
          <w:numId w:val="11"/>
        </w:numPr>
        <w:spacing w:after="0"/>
        <w:rPr>
          <w:b/>
          <w:bCs/>
        </w:rPr>
      </w:pPr>
      <w:r>
        <w:rPr>
          <w:b/>
          <w:bCs/>
        </w:rPr>
        <w:t xml:space="preserve"> P</w:t>
      </w:r>
      <w:r w:rsidR="00BD1820">
        <w:rPr>
          <w:b/>
          <w:bCs/>
        </w:rPr>
        <w:t>art 4: P</w:t>
      </w:r>
      <w:r>
        <w:rPr>
          <w:b/>
          <w:bCs/>
        </w:rPr>
        <w:t xml:space="preserve">rogression of Communication Standards </w:t>
      </w:r>
    </w:p>
    <w:p w14:paraId="6B8906A6" w14:textId="1B645B06" w:rsidR="00086EB6" w:rsidRDefault="00086EB6" w:rsidP="00086EB6">
      <w:pPr>
        <w:pStyle w:val="ListParagraph"/>
        <w:numPr>
          <w:ilvl w:val="2"/>
          <w:numId w:val="11"/>
        </w:numPr>
        <w:spacing w:after="0"/>
        <w:ind w:left="1080"/>
        <w:rPr>
          <w:b/>
          <w:bCs/>
        </w:rPr>
      </w:pPr>
      <w:r w:rsidRPr="00086EB6">
        <w:rPr>
          <w:b/>
          <w:bCs/>
        </w:rPr>
        <w:t>How do the Communication Standards progress across proficiency levels?</w:t>
      </w:r>
    </w:p>
    <w:p w14:paraId="7404A85A" w14:textId="727D0BA2" w:rsidR="007C3DE4" w:rsidRDefault="007C3DE4" w:rsidP="007C3DE4">
      <w:pPr>
        <w:pStyle w:val="ListParagraph"/>
        <w:spacing w:after="0"/>
        <w:ind w:left="1080"/>
      </w:pPr>
      <w:r>
        <w:t xml:space="preserve">Students develop and/or advance their </w:t>
      </w:r>
      <w:r w:rsidR="00244E63">
        <w:t xml:space="preserve">communication </w:t>
      </w:r>
      <w:r>
        <w:t>skills at each level of proficiency</w:t>
      </w:r>
      <w:r w:rsidR="00244E63">
        <w:t xml:space="preserve"> in terms of</w:t>
      </w:r>
      <w:r w:rsidR="00E75DA0">
        <w:t xml:space="preserve"> </w:t>
      </w:r>
      <w:r w:rsidR="00A13649">
        <w:t>F</w:t>
      </w:r>
      <w:r w:rsidR="00244E63">
        <w:t xml:space="preserve">unctions, which are the most direct expression of the </w:t>
      </w:r>
      <w:r w:rsidR="00537E5D">
        <w:t>Content Standard</w:t>
      </w:r>
      <w:r w:rsidR="006D5E87">
        <w:t>s</w:t>
      </w:r>
      <w:r>
        <w:t xml:space="preserve">. Students’ proficiency </w:t>
      </w:r>
      <w:r w:rsidR="00244E63">
        <w:t>also progresses across</w:t>
      </w:r>
      <w:r w:rsidR="005747C0">
        <w:t xml:space="preserve"> </w:t>
      </w:r>
      <w:r>
        <w:t xml:space="preserve">the </w:t>
      </w:r>
      <w:r w:rsidR="0084135A">
        <w:t xml:space="preserve">other </w:t>
      </w:r>
      <w:r w:rsidR="00244E63">
        <w:t xml:space="preserve">four </w:t>
      </w:r>
      <w:r>
        <w:t>linguistic components</w:t>
      </w:r>
      <w:r w:rsidR="00244E63">
        <w:t xml:space="preserve"> of</w:t>
      </w:r>
      <w:r w:rsidR="005747C0">
        <w:t xml:space="preserve"> Context, </w:t>
      </w:r>
      <w:r w:rsidR="00244E63">
        <w:t>Text Type, Comprehensibility</w:t>
      </w:r>
      <w:r w:rsidR="00126A61">
        <w:t>, and Supports</w:t>
      </w:r>
      <w:r>
        <w:t xml:space="preserve">. </w:t>
      </w:r>
      <w:r w:rsidR="00A13649">
        <w:t>It is important to note that the linguistic components are not equal in importance when determining students’ proficiency levels; when determining a proficiency level, look first to the Function, then to the Conte</w:t>
      </w:r>
      <w:r w:rsidR="00373606">
        <w:t>x</w:t>
      </w:r>
      <w:r w:rsidR="00A13649">
        <w:t>t, Text Type, Comprehensibility</w:t>
      </w:r>
      <w:r w:rsidR="00126A61">
        <w:t>, and Supports</w:t>
      </w:r>
      <w:r w:rsidR="00A13649">
        <w:t xml:space="preserve">. </w:t>
      </w:r>
      <w:r>
        <w:t xml:space="preserve">We will discuss the </w:t>
      </w:r>
      <w:r w:rsidR="00A13649">
        <w:t>S</w:t>
      </w:r>
      <w:r>
        <w:t xml:space="preserve">tandards for each Communication Practice in detail in subsequent Modules. </w:t>
      </w:r>
    </w:p>
    <w:p w14:paraId="79B3E505" w14:textId="77777777" w:rsidR="00BC4721" w:rsidRPr="00DB3679" w:rsidRDefault="00BC4721" w:rsidP="007C3DE4">
      <w:pPr>
        <w:pStyle w:val="ListParagraph"/>
        <w:spacing w:after="0"/>
        <w:ind w:left="1080"/>
        <w:rPr>
          <w:b/>
          <w:bCs/>
        </w:rPr>
      </w:pPr>
    </w:p>
    <w:p w14:paraId="422094BF" w14:textId="2C93E6F5" w:rsidR="00A13649" w:rsidRPr="00DB3679" w:rsidRDefault="00A13649" w:rsidP="00667B03">
      <w:pPr>
        <w:spacing w:after="0"/>
        <w:ind w:firstLine="360"/>
        <w:rPr>
          <w:b/>
          <w:bCs/>
        </w:rPr>
      </w:pPr>
      <w:r w:rsidRPr="00DB3679">
        <w:rPr>
          <w:b/>
          <w:bCs/>
        </w:rPr>
        <w:t>1.4.2. How do Functions progress across proficiency levels in the Framework?</w:t>
      </w:r>
    </w:p>
    <w:p w14:paraId="0350DE7F" w14:textId="767BF9D7" w:rsidR="007C3DE4" w:rsidRDefault="00A13649" w:rsidP="007C3DE4">
      <w:pPr>
        <w:pStyle w:val="ListParagraph"/>
        <w:spacing w:after="0"/>
        <w:ind w:left="1080"/>
      </w:pPr>
      <w:r>
        <w:t>Functions are assets-based skills that correspond with the main proficiency levels included in the Framework.</w:t>
      </w:r>
      <w:r w:rsidR="00D53708">
        <w:t xml:space="preserve"> They are the simplest expression of the standard describing what students can do with the language.</w:t>
      </w:r>
      <w:r>
        <w:t xml:space="preserve"> T</w:t>
      </w:r>
      <w:r w:rsidRPr="00A13649">
        <w:t>hey emerge and evolve slowly, often not changing from sub-level to sub-leve</w:t>
      </w:r>
      <w:r>
        <w:t xml:space="preserve">l. Within the Framework, bolded text indicates a new </w:t>
      </w:r>
      <w:r w:rsidR="00DB3679">
        <w:t>F</w:t>
      </w:r>
      <w:r>
        <w:t xml:space="preserve">unction or a more rigorous feature of a previously acquired </w:t>
      </w:r>
      <w:r w:rsidR="00DB3679">
        <w:t>F</w:t>
      </w:r>
      <w:r>
        <w:t>unction. We will discuss the Function</w:t>
      </w:r>
      <w:r w:rsidR="00E75DA0">
        <w:t>s</w:t>
      </w:r>
      <w:r>
        <w:t xml:space="preserve"> within each Communication Standard in detail in subsequent Modules.</w:t>
      </w:r>
    </w:p>
    <w:p w14:paraId="2FEB0073" w14:textId="77777777" w:rsidR="00BC4721" w:rsidRPr="007C3DE4" w:rsidRDefault="00BC4721" w:rsidP="007C3DE4">
      <w:pPr>
        <w:pStyle w:val="ListParagraph"/>
        <w:spacing w:after="0"/>
        <w:ind w:left="1080"/>
      </w:pPr>
    </w:p>
    <w:p w14:paraId="5F5951D4" w14:textId="5CAC3E32" w:rsidR="00086EB6" w:rsidRPr="00667B03" w:rsidRDefault="00667B03" w:rsidP="00667B03">
      <w:pPr>
        <w:spacing w:after="0"/>
        <w:rPr>
          <w:b/>
          <w:bCs/>
        </w:rPr>
      </w:pPr>
      <w:r>
        <w:rPr>
          <w:b/>
          <w:bCs/>
        </w:rPr>
        <w:t xml:space="preserve">       </w:t>
      </w:r>
      <w:r w:rsidR="00A13649">
        <w:rPr>
          <w:b/>
          <w:bCs/>
        </w:rPr>
        <w:t xml:space="preserve">1.4.3. </w:t>
      </w:r>
      <w:r w:rsidR="00086EB6" w:rsidRPr="00667B03">
        <w:rPr>
          <w:b/>
          <w:bCs/>
        </w:rPr>
        <w:t>How does Context progress across proficiency levels in the Framework?</w:t>
      </w:r>
    </w:p>
    <w:p w14:paraId="1CD44A13" w14:textId="21CB3168" w:rsidR="007C3DE4" w:rsidRDefault="00D53708" w:rsidP="007C3DE4">
      <w:pPr>
        <w:pStyle w:val="ListParagraph"/>
        <w:spacing w:after="0"/>
        <w:ind w:left="1080"/>
      </w:pPr>
      <w:r>
        <w:t xml:space="preserve">Context refers to the topics and settings in which students can use the language to accomplish a </w:t>
      </w:r>
      <w:r w:rsidR="00A27F6C">
        <w:t>F</w:t>
      </w:r>
      <w:r>
        <w:t xml:space="preserve">unction. </w:t>
      </w:r>
      <w:r w:rsidR="007C3DE4">
        <w:t>As</w:t>
      </w:r>
      <w:r w:rsidR="00FD2AF6">
        <w:t xml:space="preserve"> a</w:t>
      </w:r>
      <w:r w:rsidR="007C3DE4">
        <w:t xml:space="preserve"> student</w:t>
      </w:r>
      <w:r w:rsidR="00FD2AF6">
        <w:t>’s</w:t>
      </w:r>
      <w:r w:rsidR="007C3DE4">
        <w:t xml:space="preserve"> proficiency level increase</w:t>
      </w:r>
      <w:r w:rsidR="00FD2AF6">
        <w:t>s</w:t>
      </w:r>
      <w:r w:rsidR="007C3DE4">
        <w:t xml:space="preserve">, they can express themselves on a wider variety of topics and in a wider range of settings. </w:t>
      </w:r>
      <w:r w:rsidR="008C0949">
        <w:t xml:space="preserve">Click on each circle to learn more about the Contexts described in the Communication </w:t>
      </w:r>
      <w:r w:rsidR="00E13788">
        <w:t>D</w:t>
      </w:r>
      <w:r w:rsidR="008C0949">
        <w:t>omain for each proficiency level.</w:t>
      </w:r>
      <w:r w:rsidR="00A47977">
        <w:t xml:space="preserve"> </w:t>
      </w:r>
    </w:p>
    <w:p w14:paraId="51E38841" w14:textId="20EEFF3B" w:rsidR="003F58B9" w:rsidRDefault="003F58B9" w:rsidP="007C3DE4">
      <w:pPr>
        <w:pStyle w:val="ListParagraph"/>
        <w:spacing w:after="0"/>
        <w:ind w:left="1080"/>
      </w:pPr>
    </w:p>
    <w:p w14:paraId="0BC23734" w14:textId="50CF205C" w:rsidR="003F58B9" w:rsidRDefault="00DC48BD" w:rsidP="00DC48BD">
      <w:pPr>
        <w:pStyle w:val="ListParagraph"/>
        <w:numPr>
          <w:ilvl w:val="0"/>
          <w:numId w:val="14"/>
        </w:numPr>
        <w:spacing w:after="0"/>
      </w:pPr>
      <w:r>
        <w:t xml:space="preserve">Novice Low: </w:t>
      </w:r>
      <w:r w:rsidRPr="00DC48BD">
        <w:t>Topics of high familiarity and immediate interest to students in settings that students would find familiar and highly predictable</w:t>
      </w:r>
    </w:p>
    <w:p w14:paraId="2308171D" w14:textId="21741F64" w:rsidR="00DC48BD" w:rsidRPr="00DC48BD" w:rsidRDefault="00DC48BD" w:rsidP="00DC48BD">
      <w:pPr>
        <w:pStyle w:val="ListParagraph"/>
        <w:numPr>
          <w:ilvl w:val="0"/>
          <w:numId w:val="14"/>
        </w:numPr>
      </w:pPr>
      <w:r>
        <w:t xml:space="preserve">Novice Mid: </w:t>
      </w:r>
      <w:r w:rsidRPr="00DC48BD">
        <w:t xml:space="preserve">Topics of high familiarity and interest to students </w:t>
      </w:r>
      <w:r w:rsidR="00E53A83" w:rsidRPr="00DC48BD">
        <w:t>in settings that students would find familiar and highly predictable</w:t>
      </w:r>
    </w:p>
    <w:p w14:paraId="351948A8" w14:textId="101D0430" w:rsidR="00DC48BD" w:rsidRDefault="00DC48BD" w:rsidP="00DC48BD">
      <w:pPr>
        <w:pStyle w:val="ListParagraph"/>
        <w:numPr>
          <w:ilvl w:val="0"/>
          <w:numId w:val="14"/>
        </w:numPr>
        <w:spacing w:after="0"/>
      </w:pPr>
      <w:r>
        <w:lastRenderedPageBreak/>
        <w:t xml:space="preserve">Novice High: </w:t>
      </w:r>
      <w:r w:rsidRPr="00DC48BD">
        <w:t>Topics that relate personally to students in a variety of settings</w:t>
      </w:r>
    </w:p>
    <w:p w14:paraId="44366EA4" w14:textId="3B5EDAC8" w:rsidR="00DC48BD" w:rsidRDefault="00DC48BD" w:rsidP="00DC48BD">
      <w:pPr>
        <w:pStyle w:val="ListParagraph"/>
        <w:numPr>
          <w:ilvl w:val="0"/>
          <w:numId w:val="14"/>
        </w:numPr>
        <w:spacing w:after="0"/>
      </w:pPr>
      <w:r>
        <w:t xml:space="preserve">Intermediate Low: </w:t>
      </w:r>
      <w:r w:rsidRPr="00DC48BD">
        <w:t>Topics that relate to students and their immediate environment in a variety of settings</w:t>
      </w:r>
    </w:p>
    <w:p w14:paraId="40FC0A44" w14:textId="2FC10977" w:rsidR="00590D39" w:rsidRDefault="00590D39" w:rsidP="00DC48BD">
      <w:pPr>
        <w:pStyle w:val="ListParagraph"/>
        <w:numPr>
          <w:ilvl w:val="0"/>
          <w:numId w:val="14"/>
        </w:numPr>
        <w:spacing w:after="0"/>
      </w:pPr>
      <w:r>
        <w:t xml:space="preserve">Intermediate Mid: </w:t>
      </w:r>
      <w:r w:rsidR="00E53A83">
        <w:t>A wide variety of t</w:t>
      </w:r>
      <w:r w:rsidRPr="00590D39">
        <w:t>opics that relate to students and their environment in a variety of settings</w:t>
      </w:r>
    </w:p>
    <w:p w14:paraId="75650C6A" w14:textId="7550185C" w:rsidR="00DC48BD" w:rsidRDefault="00DC48BD" w:rsidP="00DC48BD">
      <w:pPr>
        <w:pStyle w:val="ListParagraph"/>
        <w:numPr>
          <w:ilvl w:val="0"/>
          <w:numId w:val="14"/>
        </w:numPr>
        <w:spacing w:after="0"/>
      </w:pPr>
      <w:r>
        <w:t>Intermediate High:</w:t>
      </w:r>
      <w:r w:rsidR="00590D39">
        <w:t xml:space="preserve"> </w:t>
      </w:r>
      <w:r w:rsidR="00590D39" w:rsidRPr="00590D39">
        <w:t>A variety of concrete topics of personal, general, or public interest, in a wide variety of settings</w:t>
      </w:r>
    </w:p>
    <w:p w14:paraId="5B22DB2E" w14:textId="25508F8B" w:rsidR="00DC48BD" w:rsidRDefault="00DC48BD" w:rsidP="00590D39">
      <w:pPr>
        <w:pStyle w:val="ListParagraph"/>
        <w:numPr>
          <w:ilvl w:val="0"/>
          <w:numId w:val="14"/>
        </w:numPr>
      </w:pPr>
      <w:r>
        <w:t>Advanced Low:</w:t>
      </w:r>
      <w:r w:rsidR="00590D39">
        <w:t xml:space="preserve"> </w:t>
      </w:r>
      <w:r w:rsidR="00590D39" w:rsidRPr="00590D39">
        <w:t>A variety of concrete topics of personal, general, social, or academic interest, in a wide variety of settings</w:t>
      </w:r>
    </w:p>
    <w:p w14:paraId="1A019703" w14:textId="36FB3556" w:rsidR="00DC48BD" w:rsidRDefault="00DC48BD" w:rsidP="00DC48BD">
      <w:pPr>
        <w:pStyle w:val="ListParagraph"/>
        <w:numPr>
          <w:ilvl w:val="0"/>
          <w:numId w:val="14"/>
        </w:numPr>
        <w:spacing w:after="0"/>
      </w:pPr>
      <w:r>
        <w:t>Advanced Mid:</w:t>
      </w:r>
      <w:r w:rsidR="00590D39">
        <w:t xml:space="preserve"> </w:t>
      </w:r>
      <w:r w:rsidR="00590D39" w:rsidRPr="00590D39">
        <w:t>A wide variety of complex, concrete topics of personal, general, social, academic, or professional significance, in a wide variety of settings</w:t>
      </w:r>
    </w:p>
    <w:p w14:paraId="34A886D2" w14:textId="63D6B222" w:rsidR="00DC48BD" w:rsidRDefault="00DC48BD" w:rsidP="00590D39">
      <w:pPr>
        <w:pStyle w:val="ListParagraph"/>
        <w:numPr>
          <w:ilvl w:val="0"/>
          <w:numId w:val="14"/>
        </w:numPr>
      </w:pPr>
      <w:r>
        <w:t>Advanced High</w:t>
      </w:r>
      <w:r w:rsidR="00590D39">
        <w:t xml:space="preserve"> &amp; </w:t>
      </w:r>
      <w:r>
        <w:t xml:space="preserve">Superior: </w:t>
      </w:r>
      <w:r w:rsidR="00590D39" w:rsidRPr="00590D39">
        <w:t>A wide variety of complex, hypothetical, and abstract topics, in a variety of general and specialized settings</w:t>
      </w:r>
    </w:p>
    <w:p w14:paraId="32DAB0C8" w14:textId="0EBFB938" w:rsidR="007C3DE4" w:rsidRDefault="007C3DE4" w:rsidP="007C3DE4">
      <w:pPr>
        <w:pStyle w:val="ListParagraph"/>
        <w:spacing w:after="0"/>
        <w:ind w:left="1080"/>
      </w:pPr>
    </w:p>
    <w:p w14:paraId="6C3157FB" w14:textId="61B968F5" w:rsidR="00C460F4" w:rsidRDefault="00B04286" w:rsidP="007C3DE4">
      <w:pPr>
        <w:pStyle w:val="ListParagraph"/>
        <w:spacing w:after="0"/>
        <w:ind w:left="1080"/>
      </w:pPr>
      <w:r>
        <w:t xml:space="preserve">Contexts are described in the Framework on page 21. </w:t>
      </w:r>
      <w:r w:rsidR="00402384">
        <w:t xml:space="preserve">A </w:t>
      </w:r>
      <w:r w:rsidR="00FF643D">
        <w:t xml:space="preserve">summary </w:t>
      </w:r>
      <w:r w:rsidR="00C460F4">
        <w:t xml:space="preserve">of Contexts </w:t>
      </w:r>
      <w:r w:rsidR="00FF643D">
        <w:t xml:space="preserve">used throughout the </w:t>
      </w:r>
      <w:r w:rsidR="0084135A">
        <w:t>C</w:t>
      </w:r>
      <w:r w:rsidR="00D34055">
        <w:t xml:space="preserve">ontent </w:t>
      </w:r>
      <w:r w:rsidR="0084135A">
        <w:t>S</w:t>
      </w:r>
      <w:r w:rsidR="00D34055">
        <w:t>tandards</w:t>
      </w:r>
      <w:r w:rsidR="00FF643D">
        <w:t xml:space="preserve"> </w:t>
      </w:r>
      <w:r w:rsidR="00C460F4">
        <w:t>can be found on Page</w:t>
      </w:r>
      <w:r w:rsidR="00A669CE">
        <w:t>s</w:t>
      </w:r>
      <w:r w:rsidR="00C460F4">
        <w:t xml:space="preserve"> 1 </w:t>
      </w:r>
      <w:r w:rsidR="00A669CE">
        <w:t xml:space="preserve">and 2 </w:t>
      </w:r>
      <w:r w:rsidR="00C460F4">
        <w:t xml:space="preserve">of the </w:t>
      </w:r>
      <w:hyperlink r:id="rId9" w:history="1">
        <w:r w:rsidR="00C460F4" w:rsidRPr="00FB385F">
          <w:rPr>
            <w:rStyle w:val="Hyperlink"/>
          </w:rPr>
          <w:t>Linguistic Components Summary</w:t>
        </w:r>
      </w:hyperlink>
      <w:r w:rsidR="00C460F4">
        <w:t>.</w:t>
      </w:r>
    </w:p>
    <w:p w14:paraId="0BAB59CA" w14:textId="77777777" w:rsidR="00C460F4" w:rsidRPr="007C3DE4" w:rsidRDefault="00C460F4" w:rsidP="007C3DE4">
      <w:pPr>
        <w:pStyle w:val="ListParagraph"/>
        <w:spacing w:after="0"/>
        <w:ind w:left="1080"/>
      </w:pPr>
    </w:p>
    <w:p w14:paraId="358E2AE4" w14:textId="098D4306" w:rsidR="00086EB6" w:rsidRPr="00667B03" w:rsidRDefault="00667B03" w:rsidP="00667B03">
      <w:pPr>
        <w:spacing w:after="0"/>
        <w:rPr>
          <w:b/>
          <w:bCs/>
        </w:rPr>
      </w:pPr>
      <w:r>
        <w:rPr>
          <w:b/>
          <w:bCs/>
        </w:rPr>
        <w:t xml:space="preserve">     </w:t>
      </w:r>
      <w:r w:rsidR="00EE5D96">
        <w:rPr>
          <w:b/>
          <w:bCs/>
        </w:rPr>
        <w:t xml:space="preserve">1.4.4. </w:t>
      </w:r>
      <w:r w:rsidR="009E5773" w:rsidRPr="00667B03">
        <w:rPr>
          <w:b/>
          <w:bCs/>
        </w:rPr>
        <w:t>How does Text Type progress across proficiency levels in the Framework?</w:t>
      </w:r>
    </w:p>
    <w:p w14:paraId="2BA6200B" w14:textId="0690A777" w:rsidR="003F58B9" w:rsidRPr="00140E00" w:rsidRDefault="00D53708" w:rsidP="003F58B9">
      <w:pPr>
        <w:pStyle w:val="ListParagraph"/>
        <w:ind w:left="1080"/>
      </w:pPr>
      <w:r>
        <w:t xml:space="preserve">Text type refers to the length and complexity of the language students produce or understand to accomplish a Function. </w:t>
      </w:r>
      <w:r w:rsidR="00140E00">
        <w:t>As</w:t>
      </w:r>
      <w:r w:rsidR="00A27F6C">
        <w:t xml:space="preserve"> </w:t>
      </w:r>
      <w:r w:rsidR="00FD2AF6">
        <w:t>a s</w:t>
      </w:r>
      <w:r w:rsidR="00140E00">
        <w:t>tudent</w:t>
      </w:r>
      <w:r w:rsidR="00FD2AF6">
        <w:t>’</w:t>
      </w:r>
      <w:r w:rsidR="00140E00">
        <w:t>s proficiency level increase</w:t>
      </w:r>
      <w:r w:rsidR="00FD2AF6">
        <w:t>s</w:t>
      </w:r>
      <w:r w:rsidR="00140E00">
        <w:t>, they can both understand a wider variety of texts and express themselves using a wider range of linguistic structures.</w:t>
      </w:r>
      <w:r w:rsidR="003F58B9">
        <w:t xml:space="preserve"> Click on each circle to learn more about the Text Types described in the Communication </w:t>
      </w:r>
      <w:r w:rsidR="00E13788">
        <w:t>D</w:t>
      </w:r>
      <w:r w:rsidR="003F58B9">
        <w:t>omain for each proficiency level.</w:t>
      </w:r>
      <w:r w:rsidR="00A47977">
        <w:t xml:space="preserve"> </w:t>
      </w:r>
    </w:p>
    <w:p w14:paraId="427D79A4" w14:textId="77777777" w:rsidR="003F58B9" w:rsidRDefault="003F58B9" w:rsidP="00140E00">
      <w:pPr>
        <w:pStyle w:val="ListParagraph"/>
        <w:ind w:left="1080"/>
      </w:pPr>
    </w:p>
    <w:p w14:paraId="05277EA0" w14:textId="465B3D0A" w:rsidR="00590D39" w:rsidRDefault="00590D39" w:rsidP="00590D39">
      <w:pPr>
        <w:pStyle w:val="ListParagraph"/>
        <w:numPr>
          <w:ilvl w:val="0"/>
          <w:numId w:val="14"/>
        </w:numPr>
      </w:pPr>
      <w:r>
        <w:t xml:space="preserve">Novice Low: </w:t>
      </w:r>
      <w:r w:rsidRPr="00590D39">
        <w:t>Practiced or memorized words or phrases</w:t>
      </w:r>
    </w:p>
    <w:p w14:paraId="57317386" w14:textId="6DB1B58F" w:rsidR="00590D39" w:rsidRPr="00DC48BD" w:rsidRDefault="00590D39" w:rsidP="00590D39">
      <w:pPr>
        <w:pStyle w:val="ListParagraph"/>
        <w:numPr>
          <w:ilvl w:val="0"/>
          <w:numId w:val="14"/>
        </w:numPr>
      </w:pPr>
      <w:r>
        <w:t xml:space="preserve">Novice Mid: </w:t>
      </w:r>
      <w:r w:rsidRPr="00590D39">
        <w:t>Practiced or memorized word</w:t>
      </w:r>
      <w:r w:rsidR="00E53A83">
        <w:t>s</w:t>
      </w:r>
      <w:r w:rsidRPr="00590D39">
        <w:t>, phrases, and some sentences</w:t>
      </w:r>
    </w:p>
    <w:p w14:paraId="1F29CCC0" w14:textId="1F5D35AE" w:rsidR="00590D39" w:rsidRDefault="00590D39" w:rsidP="00590D39">
      <w:pPr>
        <w:pStyle w:val="ListParagraph"/>
        <w:numPr>
          <w:ilvl w:val="0"/>
          <w:numId w:val="14"/>
        </w:numPr>
        <w:spacing w:after="0"/>
      </w:pPr>
      <w:r>
        <w:t xml:space="preserve">Novice High: </w:t>
      </w:r>
      <w:r w:rsidRPr="00590D39">
        <w:t>Mostly simple sentences</w:t>
      </w:r>
    </w:p>
    <w:p w14:paraId="21A098E6" w14:textId="2C7F5093" w:rsidR="00590D39" w:rsidRDefault="00590D39" w:rsidP="00590D39">
      <w:pPr>
        <w:pStyle w:val="ListParagraph"/>
        <w:numPr>
          <w:ilvl w:val="0"/>
          <w:numId w:val="14"/>
        </w:numPr>
        <w:spacing w:after="0"/>
      </w:pPr>
      <w:r>
        <w:t xml:space="preserve">Intermediate Low: </w:t>
      </w:r>
      <w:r w:rsidRPr="00590D39">
        <w:t>Unconnected simple sentences</w:t>
      </w:r>
    </w:p>
    <w:p w14:paraId="1B747C15" w14:textId="7C2A4065" w:rsidR="00590D39" w:rsidRDefault="00590D39" w:rsidP="00590D39">
      <w:pPr>
        <w:pStyle w:val="ListParagraph"/>
        <w:numPr>
          <w:ilvl w:val="0"/>
          <w:numId w:val="14"/>
        </w:numPr>
        <w:spacing w:after="0"/>
      </w:pPr>
      <w:r>
        <w:t xml:space="preserve">Intermediate Mid: </w:t>
      </w:r>
      <w:r w:rsidRPr="00590D39">
        <w:t>Series of connected sentences</w:t>
      </w:r>
      <w:r w:rsidR="00C23881">
        <w:t xml:space="preserve"> (simple and complex)</w:t>
      </w:r>
    </w:p>
    <w:p w14:paraId="29167D68" w14:textId="0AC1C172" w:rsidR="00590D39" w:rsidRDefault="00590D39" w:rsidP="00590D39">
      <w:pPr>
        <w:pStyle w:val="ListParagraph"/>
        <w:numPr>
          <w:ilvl w:val="0"/>
          <w:numId w:val="14"/>
        </w:numPr>
        <w:spacing w:after="0"/>
      </w:pPr>
      <w:r>
        <w:t xml:space="preserve">Intermediate High: </w:t>
      </w:r>
      <w:r w:rsidRPr="00590D39">
        <w:t>Mostly short paragraphs</w:t>
      </w:r>
    </w:p>
    <w:p w14:paraId="5ED5CE0E" w14:textId="4B7F7969" w:rsidR="00590D39" w:rsidRDefault="00590D39" w:rsidP="00590D39">
      <w:pPr>
        <w:pStyle w:val="ListParagraph"/>
        <w:numPr>
          <w:ilvl w:val="0"/>
          <w:numId w:val="14"/>
        </w:numPr>
        <w:spacing w:after="0"/>
      </w:pPr>
      <w:r>
        <w:t xml:space="preserve">Advanced Low: </w:t>
      </w:r>
      <w:r w:rsidRPr="00590D39">
        <w:t>Cohesive, organized paragraphs</w:t>
      </w:r>
    </w:p>
    <w:p w14:paraId="4B4ECFAB" w14:textId="3E66A957" w:rsidR="00590D39" w:rsidRDefault="00590D39" w:rsidP="00590D39">
      <w:pPr>
        <w:pStyle w:val="ListParagraph"/>
        <w:numPr>
          <w:ilvl w:val="0"/>
          <w:numId w:val="14"/>
        </w:numPr>
        <w:spacing w:after="0"/>
      </w:pPr>
      <w:r>
        <w:t xml:space="preserve">Advanced Mid: </w:t>
      </w:r>
      <w:r w:rsidRPr="00590D39">
        <w:t>Series of connected paragraphs</w:t>
      </w:r>
    </w:p>
    <w:p w14:paraId="2981B222" w14:textId="14A1FF43" w:rsidR="00590D39" w:rsidRDefault="00590D39" w:rsidP="00590D39">
      <w:pPr>
        <w:pStyle w:val="ListParagraph"/>
        <w:numPr>
          <w:ilvl w:val="0"/>
          <w:numId w:val="14"/>
        </w:numPr>
      </w:pPr>
      <w:r>
        <w:t xml:space="preserve">Advanced High: </w:t>
      </w:r>
      <w:r w:rsidRPr="00590D39">
        <w:t>Extended discourse composed of purposefully organized and connected paragraphs</w:t>
      </w:r>
    </w:p>
    <w:p w14:paraId="5E08A465" w14:textId="4B709173" w:rsidR="00C460F4" w:rsidRDefault="00590D39" w:rsidP="00C460F4">
      <w:pPr>
        <w:pStyle w:val="ListParagraph"/>
        <w:numPr>
          <w:ilvl w:val="0"/>
          <w:numId w:val="14"/>
        </w:numPr>
      </w:pPr>
      <w:r>
        <w:t xml:space="preserve">Superior: </w:t>
      </w:r>
      <w:r w:rsidRPr="00590D39">
        <w:t>Precise, sophisticated, and academic language in richly organized, extended, and cohesive discours</w:t>
      </w:r>
      <w:r>
        <w:t>e</w:t>
      </w:r>
    </w:p>
    <w:p w14:paraId="3888B697" w14:textId="77777777" w:rsidR="00C460F4" w:rsidRDefault="00C460F4" w:rsidP="00C460F4">
      <w:pPr>
        <w:pStyle w:val="ListParagraph"/>
        <w:ind w:left="1440"/>
      </w:pPr>
    </w:p>
    <w:p w14:paraId="06AC5FAD" w14:textId="303358A8" w:rsidR="00C460F4" w:rsidRDefault="004F652C" w:rsidP="00C460F4">
      <w:pPr>
        <w:pStyle w:val="ListParagraph"/>
        <w:ind w:left="1080"/>
      </w:pPr>
      <w:r>
        <w:t xml:space="preserve">The Framework describes </w:t>
      </w:r>
      <w:r w:rsidR="00EE5D96">
        <w:t>T</w:t>
      </w:r>
      <w:r>
        <w:t xml:space="preserve">ext </w:t>
      </w:r>
      <w:r w:rsidR="00EE5D96">
        <w:t>T</w:t>
      </w:r>
      <w:r>
        <w:t>ypes on page 22. A summary</w:t>
      </w:r>
      <w:r w:rsidR="00C460F4">
        <w:t xml:space="preserve"> of Text Types </w:t>
      </w:r>
      <w:r>
        <w:t xml:space="preserve">used throughout the </w:t>
      </w:r>
      <w:r w:rsidR="00A27F6C">
        <w:t>C</w:t>
      </w:r>
      <w:r w:rsidR="00D34055">
        <w:t xml:space="preserve">ontent </w:t>
      </w:r>
      <w:r w:rsidR="00A27F6C">
        <w:t>S</w:t>
      </w:r>
      <w:r w:rsidR="00D34055">
        <w:t>tandards</w:t>
      </w:r>
      <w:r>
        <w:t xml:space="preserve"> </w:t>
      </w:r>
      <w:r w:rsidR="00C460F4">
        <w:t>can be found on Page 3 of the</w:t>
      </w:r>
      <w:r w:rsidR="00FB385F">
        <w:t xml:space="preserve"> </w:t>
      </w:r>
      <w:hyperlink r:id="rId10" w:history="1">
        <w:r w:rsidR="00FB385F" w:rsidRPr="00FB385F">
          <w:rPr>
            <w:rStyle w:val="Hyperlink"/>
          </w:rPr>
          <w:t>Linguistic Components Summary</w:t>
        </w:r>
      </w:hyperlink>
      <w:r w:rsidR="00FB385F">
        <w:t>.</w:t>
      </w:r>
    </w:p>
    <w:p w14:paraId="7EE96529" w14:textId="77777777" w:rsidR="00C460F4" w:rsidRPr="00140E00" w:rsidRDefault="00C460F4" w:rsidP="00C460F4">
      <w:pPr>
        <w:pStyle w:val="ListParagraph"/>
        <w:ind w:left="1080"/>
      </w:pPr>
    </w:p>
    <w:p w14:paraId="572FF25D" w14:textId="4FA58100" w:rsidR="00E930C9" w:rsidRPr="00667B03" w:rsidRDefault="00667B03" w:rsidP="00667B03">
      <w:pPr>
        <w:spacing w:after="0"/>
        <w:rPr>
          <w:b/>
          <w:bCs/>
        </w:rPr>
      </w:pPr>
      <w:r>
        <w:rPr>
          <w:b/>
          <w:bCs/>
        </w:rPr>
        <w:t xml:space="preserve">     </w:t>
      </w:r>
      <w:r w:rsidR="00EE5D96">
        <w:rPr>
          <w:b/>
          <w:bCs/>
        </w:rPr>
        <w:t xml:space="preserve">1.4.5. </w:t>
      </w:r>
      <w:r w:rsidR="00E930C9" w:rsidRPr="00667B03">
        <w:rPr>
          <w:b/>
          <w:bCs/>
        </w:rPr>
        <w:t>How does Comprehensibility progress across proficiency levels in the Framework?</w:t>
      </w:r>
    </w:p>
    <w:p w14:paraId="479DD4B7" w14:textId="7E90EB13" w:rsidR="00FB385F" w:rsidRDefault="00667B03" w:rsidP="00E930C9">
      <w:pPr>
        <w:pStyle w:val="ListParagraph"/>
        <w:spacing w:after="0"/>
        <w:ind w:left="1080"/>
      </w:pPr>
      <w:r>
        <w:lastRenderedPageBreak/>
        <w:t>Comprehensibility</w:t>
      </w:r>
      <w:r w:rsidR="00D53708">
        <w:t xml:space="preserve"> refers to the degree of success a student experiences in communicating a message. </w:t>
      </w:r>
      <w:r w:rsidR="00E930C9">
        <w:t xml:space="preserve">As </w:t>
      </w:r>
      <w:r w:rsidR="00A27F6C">
        <w:t xml:space="preserve">a </w:t>
      </w:r>
      <w:r w:rsidR="00E930C9">
        <w:t>student</w:t>
      </w:r>
      <w:r w:rsidR="00A27F6C">
        <w:t>’s</w:t>
      </w:r>
      <w:r w:rsidR="00E930C9">
        <w:t xml:space="preserve"> proficiency</w:t>
      </w:r>
      <w:r w:rsidR="00A27F6C">
        <w:t xml:space="preserve"> level </w:t>
      </w:r>
      <w:r w:rsidR="00E930C9">
        <w:t>increase</w:t>
      </w:r>
      <w:r w:rsidR="00A27F6C">
        <w:t>s</w:t>
      </w:r>
      <w:r w:rsidR="00E930C9">
        <w:t xml:space="preserve">, so does their comprehensibility, and they can be understood more easily by speakers or signers with less familiarity with language learners. Above the level of Advanced Mid, all speakers or signers of the language easily understand. </w:t>
      </w:r>
    </w:p>
    <w:p w14:paraId="5ED8E59B" w14:textId="77777777" w:rsidR="00FB385F" w:rsidRDefault="00FB385F" w:rsidP="00E930C9">
      <w:pPr>
        <w:pStyle w:val="ListParagraph"/>
        <w:spacing w:after="0"/>
        <w:ind w:left="1080"/>
      </w:pPr>
    </w:p>
    <w:p w14:paraId="6571CFF2" w14:textId="0CF6459A" w:rsidR="00E930C9" w:rsidRDefault="00167DB1" w:rsidP="00E930C9">
      <w:pPr>
        <w:pStyle w:val="ListParagraph"/>
        <w:spacing w:after="0"/>
        <w:ind w:left="1080"/>
      </w:pPr>
      <w:r>
        <w:t>Comprehensibility is</w:t>
      </w:r>
      <w:r w:rsidR="0014256D" w:rsidRPr="0014256D">
        <w:t xml:space="preserve"> the context of </w:t>
      </w:r>
      <w:r>
        <w:t xml:space="preserve">mechanics (i.e., </w:t>
      </w:r>
      <w:r w:rsidR="0014256D" w:rsidRPr="0014256D">
        <w:t>grammar</w:t>
      </w:r>
      <w:r>
        <w:t xml:space="preserve">, </w:t>
      </w:r>
      <w:r w:rsidR="0014256D" w:rsidRPr="0014256D">
        <w:t>spelling</w:t>
      </w:r>
      <w:r>
        <w:t xml:space="preserve">, </w:t>
      </w:r>
      <w:r w:rsidR="0014256D" w:rsidRPr="0014256D">
        <w:t>pronunciation</w:t>
      </w:r>
      <w:r>
        <w:t xml:space="preserve">, and </w:t>
      </w:r>
      <w:r w:rsidR="0014256D" w:rsidRPr="0014256D">
        <w:t>sign production</w:t>
      </w:r>
      <w:r>
        <w:t>); while</w:t>
      </w:r>
      <w:r w:rsidR="0014256D" w:rsidRPr="0014256D">
        <w:t xml:space="preserve"> </w:t>
      </w:r>
      <w:r>
        <w:t>these mechanics</w:t>
      </w:r>
      <w:r w:rsidR="0014256D" w:rsidRPr="0014256D">
        <w:t xml:space="preserve"> alone do not make someone proficient, they determine whether the speaker/signer/writer </w:t>
      </w:r>
      <w:r w:rsidR="0014256D">
        <w:t>is</w:t>
      </w:r>
      <w:r w:rsidR="0014256D" w:rsidRPr="0014256D">
        <w:t xml:space="preserve"> easily understood or not, and by whom.</w:t>
      </w:r>
      <w:r w:rsidR="0014256D">
        <w:t xml:space="preserve"> </w:t>
      </w:r>
      <w:r>
        <w:t>Grammar, spelling, pronunciation, and sign production</w:t>
      </w:r>
      <w:r w:rsidR="0014256D">
        <w:t xml:space="preserve"> are not skills </w:t>
      </w:r>
      <w:r>
        <w:t xml:space="preserve">to be measured </w:t>
      </w:r>
      <w:r w:rsidR="0014256D">
        <w:t xml:space="preserve">in and of themselves, but rather are in service of the larger skill – the Function – and </w:t>
      </w:r>
      <w:r>
        <w:t xml:space="preserve">their accuracy </w:t>
      </w:r>
      <w:r w:rsidR="0014256D">
        <w:t xml:space="preserve">should therefore </w:t>
      </w:r>
      <w:r w:rsidR="0014256D" w:rsidRPr="0014256D">
        <w:t>be measured based on how they affect the comprehensibility of the overall message</w:t>
      </w:r>
      <w:r>
        <w:t xml:space="preserve"> in authentic communications</w:t>
      </w:r>
      <w:r w:rsidR="0014256D">
        <w:t>.</w:t>
      </w:r>
    </w:p>
    <w:p w14:paraId="5A4361E9" w14:textId="77777777" w:rsidR="00E930C9" w:rsidRDefault="00E930C9" w:rsidP="00E930C9">
      <w:pPr>
        <w:pStyle w:val="ListParagraph"/>
        <w:spacing w:after="0"/>
        <w:ind w:left="1080"/>
      </w:pPr>
    </w:p>
    <w:p w14:paraId="6610102B" w14:textId="15C20C86" w:rsidR="00E930C9" w:rsidRDefault="00E930C9" w:rsidP="00E930C9">
      <w:pPr>
        <w:pStyle w:val="ListParagraph"/>
        <w:ind w:left="1080"/>
      </w:pPr>
      <w:r>
        <w:t xml:space="preserve">Click on each circle to learn more about the Comprehensibility described in the Communication </w:t>
      </w:r>
      <w:r w:rsidR="00E13788">
        <w:t>D</w:t>
      </w:r>
      <w:r>
        <w:t>omain for each proficiency level.</w:t>
      </w:r>
      <w:r w:rsidR="00A47977" w:rsidRPr="00A47977">
        <w:t xml:space="preserve"> </w:t>
      </w:r>
    </w:p>
    <w:p w14:paraId="261C3E43" w14:textId="248D654F" w:rsidR="00081D75" w:rsidRDefault="00081D75" w:rsidP="00E930C9">
      <w:pPr>
        <w:pStyle w:val="ListParagraph"/>
        <w:ind w:left="1080"/>
      </w:pPr>
    </w:p>
    <w:p w14:paraId="0EB1FE1A" w14:textId="049F2E89" w:rsidR="00081D75" w:rsidRDefault="00081D75" w:rsidP="00081D75">
      <w:pPr>
        <w:pStyle w:val="ListParagraph"/>
        <w:numPr>
          <w:ilvl w:val="0"/>
          <w:numId w:val="14"/>
        </w:numPr>
      </w:pPr>
      <w:r>
        <w:t xml:space="preserve">Novice Low: </w:t>
      </w:r>
      <w:r w:rsidR="00ED439D" w:rsidRPr="00ED439D">
        <w:t>Speakers/signers of the language who are accustomed to engaging with language learners sometimes understand</w:t>
      </w:r>
    </w:p>
    <w:p w14:paraId="5D6DE151" w14:textId="0462F123" w:rsidR="00081D75" w:rsidRPr="00DC48BD" w:rsidRDefault="00081D75" w:rsidP="00081D75">
      <w:pPr>
        <w:pStyle w:val="ListParagraph"/>
        <w:numPr>
          <w:ilvl w:val="0"/>
          <w:numId w:val="14"/>
        </w:numPr>
      </w:pPr>
      <w:r>
        <w:t xml:space="preserve">Novice Mid: </w:t>
      </w:r>
      <w:r w:rsidR="00ED439D" w:rsidRPr="00ED439D">
        <w:t>Speakers/signers of the language who are accustomed to engaging with language learners often understand</w:t>
      </w:r>
    </w:p>
    <w:p w14:paraId="5B69D144" w14:textId="71778BE1" w:rsidR="00081D75" w:rsidRDefault="00081D75" w:rsidP="00081D75">
      <w:pPr>
        <w:pStyle w:val="ListParagraph"/>
        <w:numPr>
          <w:ilvl w:val="0"/>
          <w:numId w:val="14"/>
        </w:numPr>
        <w:spacing w:after="0"/>
      </w:pPr>
      <w:r>
        <w:t xml:space="preserve">Novice High: </w:t>
      </w:r>
      <w:r w:rsidR="00ED439D" w:rsidRPr="00ED439D">
        <w:t>Speakers/signers of the language who are accustomed to engaging with language learners usually understand</w:t>
      </w:r>
    </w:p>
    <w:p w14:paraId="058E0CAD" w14:textId="7A427A87" w:rsidR="00081D75" w:rsidRDefault="00081D75" w:rsidP="00AC5B19">
      <w:pPr>
        <w:pStyle w:val="ListParagraph"/>
        <w:numPr>
          <w:ilvl w:val="0"/>
          <w:numId w:val="14"/>
        </w:numPr>
        <w:spacing w:after="0"/>
      </w:pPr>
      <w:r>
        <w:t xml:space="preserve">Intermediate Low: </w:t>
      </w:r>
      <w:r w:rsidR="00ED439D" w:rsidRPr="00ED439D">
        <w:t>Speakers/signers of the language who are accustomed</w:t>
      </w:r>
      <w:r w:rsidR="00AC5B19">
        <w:t xml:space="preserve"> </w:t>
      </w:r>
      <w:r w:rsidR="00ED439D" w:rsidRPr="00ED439D">
        <w:t>to engaging with language learners understand</w:t>
      </w:r>
    </w:p>
    <w:p w14:paraId="3588FCB3" w14:textId="673ADF9B" w:rsidR="00081D75" w:rsidRDefault="00081D75" w:rsidP="00AC5B19">
      <w:pPr>
        <w:pStyle w:val="ListParagraph"/>
        <w:numPr>
          <w:ilvl w:val="0"/>
          <w:numId w:val="14"/>
        </w:numPr>
        <w:spacing w:after="0"/>
      </w:pPr>
      <w:r>
        <w:t xml:space="preserve">Intermediate Mid: </w:t>
      </w:r>
      <w:r w:rsidR="00ED439D" w:rsidRPr="00ED439D">
        <w:t>Speakers/signers of the language who are accustomed</w:t>
      </w:r>
      <w:r w:rsidR="00AC5B19">
        <w:t xml:space="preserve"> </w:t>
      </w:r>
      <w:r w:rsidR="00ED439D" w:rsidRPr="00ED439D">
        <w:t xml:space="preserve">to engaging with language learners </w:t>
      </w:r>
      <w:r w:rsidR="00A47977">
        <w:t xml:space="preserve">easily </w:t>
      </w:r>
      <w:r w:rsidR="00ED439D" w:rsidRPr="00ED439D">
        <w:t>understand</w:t>
      </w:r>
    </w:p>
    <w:p w14:paraId="63532D2D" w14:textId="6556C251" w:rsidR="00081D75" w:rsidRDefault="00081D75" w:rsidP="00081D75">
      <w:pPr>
        <w:pStyle w:val="ListParagraph"/>
        <w:numPr>
          <w:ilvl w:val="0"/>
          <w:numId w:val="14"/>
        </w:numPr>
        <w:spacing w:after="0"/>
      </w:pPr>
      <w:r>
        <w:t xml:space="preserve">Intermediate High: </w:t>
      </w:r>
      <w:r w:rsidR="00ED439D" w:rsidRPr="00ED439D">
        <w:t>Speakers/signers of the language usually understand</w:t>
      </w:r>
    </w:p>
    <w:p w14:paraId="0FB3E84F" w14:textId="5A24346D" w:rsidR="00081D75" w:rsidRDefault="00081D75" w:rsidP="00ED439D">
      <w:pPr>
        <w:pStyle w:val="ListParagraph"/>
        <w:numPr>
          <w:ilvl w:val="0"/>
          <w:numId w:val="14"/>
        </w:numPr>
        <w:spacing w:after="0"/>
      </w:pPr>
      <w:r>
        <w:t xml:space="preserve">Advanced Low: </w:t>
      </w:r>
      <w:r w:rsidR="00ED439D" w:rsidRPr="00ED439D">
        <w:t>Speakers/signers of the language understand</w:t>
      </w:r>
    </w:p>
    <w:p w14:paraId="03E3D061" w14:textId="26EB9CFB" w:rsidR="00081D75" w:rsidRDefault="002E2D9C" w:rsidP="00081D75">
      <w:pPr>
        <w:pStyle w:val="ListParagraph"/>
        <w:numPr>
          <w:ilvl w:val="0"/>
          <w:numId w:val="14"/>
        </w:numPr>
      </w:pPr>
      <w:r>
        <w:t xml:space="preserve">Advanced Mid, Advanced High, and </w:t>
      </w:r>
      <w:r w:rsidR="00081D75">
        <w:t xml:space="preserve">Superior: </w:t>
      </w:r>
      <w:r w:rsidR="00ED439D" w:rsidRPr="00ED439D">
        <w:t>Speakers/signers of the language easily understand</w:t>
      </w:r>
    </w:p>
    <w:p w14:paraId="5F7460CA" w14:textId="77777777" w:rsidR="00081D75" w:rsidRDefault="00081D75" w:rsidP="00E930C9">
      <w:pPr>
        <w:pStyle w:val="ListParagraph"/>
        <w:ind w:left="1080"/>
      </w:pPr>
    </w:p>
    <w:p w14:paraId="50672248" w14:textId="6013BAC2" w:rsidR="00C460F4" w:rsidRDefault="009776E8" w:rsidP="00C460F4">
      <w:pPr>
        <w:pStyle w:val="ListParagraph"/>
        <w:ind w:left="1080"/>
      </w:pPr>
      <w:r>
        <w:t xml:space="preserve">The </w:t>
      </w:r>
      <w:r w:rsidR="00EE5D96">
        <w:t>F</w:t>
      </w:r>
      <w:r>
        <w:t xml:space="preserve">ramework describes Comprehensibility on page 22, and a summary </w:t>
      </w:r>
      <w:r w:rsidR="00C460F4">
        <w:t xml:space="preserve">of Comprehensibility </w:t>
      </w:r>
      <w:r w:rsidR="00D34055">
        <w:t xml:space="preserve">descriptors used throughout the </w:t>
      </w:r>
      <w:r w:rsidR="00770FED">
        <w:t>C</w:t>
      </w:r>
      <w:r w:rsidR="00D34055">
        <w:t xml:space="preserve">ontent </w:t>
      </w:r>
      <w:r w:rsidR="00770FED">
        <w:t>S</w:t>
      </w:r>
      <w:r w:rsidR="00D34055">
        <w:t xml:space="preserve">tandards </w:t>
      </w:r>
      <w:r w:rsidR="00C460F4">
        <w:t xml:space="preserve">can be found on Page 5 of the </w:t>
      </w:r>
      <w:hyperlink r:id="rId11" w:history="1">
        <w:r w:rsidR="00FB385F" w:rsidRPr="00FB385F">
          <w:rPr>
            <w:rStyle w:val="Hyperlink"/>
          </w:rPr>
          <w:t>Linguistic Components Summary</w:t>
        </w:r>
      </w:hyperlink>
      <w:r w:rsidR="00FB385F">
        <w:t>.</w:t>
      </w:r>
    </w:p>
    <w:p w14:paraId="5308D618" w14:textId="77777777" w:rsidR="00E930C9" w:rsidRDefault="00E930C9" w:rsidP="00E930C9">
      <w:pPr>
        <w:pStyle w:val="ListParagraph"/>
        <w:ind w:left="1080"/>
      </w:pPr>
    </w:p>
    <w:p w14:paraId="2CD3CE85" w14:textId="7AE31A58" w:rsidR="00081D75" w:rsidRPr="00667B03" w:rsidRDefault="00667B03" w:rsidP="00667B03">
      <w:pPr>
        <w:spacing w:after="0"/>
        <w:rPr>
          <w:b/>
          <w:bCs/>
        </w:rPr>
      </w:pPr>
      <w:r>
        <w:rPr>
          <w:b/>
          <w:bCs/>
        </w:rPr>
        <w:t xml:space="preserve">    </w:t>
      </w:r>
      <w:r w:rsidR="00EE5D96">
        <w:rPr>
          <w:b/>
          <w:bCs/>
        </w:rPr>
        <w:t xml:space="preserve">1.4.6. </w:t>
      </w:r>
      <w:r w:rsidR="00081D75" w:rsidRPr="00667B03">
        <w:rPr>
          <w:b/>
          <w:bCs/>
        </w:rPr>
        <w:t>How do Supports progress across proficiency levels in the Framework?</w:t>
      </w:r>
    </w:p>
    <w:p w14:paraId="5017EDCD" w14:textId="6B6E82E4" w:rsidR="00A47977" w:rsidRDefault="006C54EC" w:rsidP="00081D75">
      <w:pPr>
        <w:pStyle w:val="ListParagraph"/>
        <w:ind w:left="1080"/>
      </w:pPr>
      <w:r>
        <w:t xml:space="preserve">Supports refer to what students may need to accomplish the Function. </w:t>
      </w:r>
      <w:r w:rsidR="00081D75">
        <w:t xml:space="preserve">As students’ proficiency level increases, their needs for support decrease. </w:t>
      </w:r>
      <w:r w:rsidR="00A47977">
        <w:t xml:space="preserve">Students at the Novice Low and Novice Mid levels </w:t>
      </w:r>
      <w:r w:rsidR="005B1A5A">
        <w:t>need</w:t>
      </w:r>
      <w:r w:rsidR="00A47977">
        <w:t xml:space="preserve"> repetition, </w:t>
      </w:r>
      <w:r w:rsidR="005B1A5A">
        <w:t>gestures, and visual aids</w:t>
      </w:r>
      <w:r w:rsidR="00A47977">
        <w:t xml:space="preserve">. Students at the Novice High through Intermediate Mid level </w:t>
      </w:r>
      <w:r w:rsidR="005B1A5A">
        <w:t>need</w:t>
      </w:r>
      <w:r w:rsidR="00A47977">
        <w:t xml:space="preserve"> repetition, clarification, circumlocution</w:t>
      </w:r>
      <w:r w:rsidR="005B1A5A">
        <w:t>, and plain language, and Intermediate High students may also rely on clarification and circumlocution.</w:t>
      </w:r>
    </w:p>
    <w:p w14:paraId="1F468B34" w14:textId="77777777" w:rsidR="005B1A5A" w:rsidRDefault="005B1A5A" w:rsidP="00081D75">
      <w:pPr>
        <w:pStyle w:val="ListParagraph"/>
        <w:ind w:left="1080"/>
      </w:pPr>
      <w:r>
        <w:t xml:space="preserve"> </w:t>
      </w:r>
    </w:p>
    <w:p w14:paraId="54A67DEF" w14:textId="6FF0A0A1" w:rsidR="00081D75" w:rsidRDefault="00C54164" w:rsidP="00081D75">
      <w:pPr>
        <w:pStyle w:val="ListParagraph"/>
        <w:ind w:left="1080"/>
      </w:pPr>
      <w:r>
        <w:lastRenderedPageBreak/>
        <w:t>As students progress in their proficiency, their need for linguistic supports diminishes, which is why the Framework does not list supports at the Advanced level and beyond.</w:t>
      </w:r>
      <w:r w:rsidR="00A47977">
        <w:t xml:space="preserve"> This description of Supports can be found on Page 4 of the</w:t>
      </w:r>
      <w:r w:rsidR="00FB385F">
        <w:t xml:space="preserve"> </w:t>
      </w:r>
      <w:hyperlink r:id="rId12" w:history="1">
        <w:r w:rsidR="00FB385F" w:rsidRPr="00FB385F">
          <w:rPr>
            <w:rStyle w:val="Hyperlink"/>
          </w:rPr>
          <w:t>Linguistic Components Summary</w:t>
        </w:r>
      </w:hyperlink>
      <w:r w:rsidR="00FB385F">
        <w:t>.</w:t>
      </w:r>
    </w:p>
    <w:p w14:paraId="5CFC654B" w14:textId="77777777" w:rsidR="00081D75" w:rsidRDefault="00081D75" w:rsidP="00081D75">
      <w:pPr>
        <w:pStyle w:val="ListParagraph"/>
        <w:ind w:left="1080"/>
      </w:pPr>
    </w:p>
    <w:p w14:paraId="1C24F9F6" w14:textId="3D900FF5" w:rsidR="00E930C9" w:rsidRPr="00667B03" w:rsidRDefault="00667B03" w:rsidP="00667B03">
      <w:pPr>
        <w:spacing w:after="0"/>
        <w:rPr>
          <w:b/>
          <w:bCs/>
        </w:rPr>
      </w:pPr>
      <w:r>
        <w:rPr>
          <w:b/>
          <w:bCs/>
        </w:rPr>
        <w:t xml:space="preserve">    </w:t>
      </w:r>
      <w:r w:rsidR="00EE5D96">
        <w:rPr>
          <w:b/>
          <w:bCs/>
        </w:rPr>
        <w:t xml:space="preserve">1.4.7. </w:t>
      </w:r>
      <w:r w:rsidR="00E930C9" w:rsidRPr="00667B03">
        <w:rPr>
          <w:b/>
          <w:bCs/>
        </w:rPr>
        <w:t>Discussion/Reflection</w:t>
      </w:r>
    </w:p>
    <w:p w14:paraId="72253641" w14:textId="77777777" w:rsidR="00E930C9" w:rsidRDefault="00E930C9" w:rsidP="00E03C84">
      <w:pPr>
        <w:spacing w:after="0"/>
        <w:ind w:left="1080"/>
      </w:pPr>
      <w:r>
        <w:t xml:space="preserve">The following questions are designed to help you discuss or reflect on what you have learned so far in this module. If you are completing this module in a group, you may find it helpful to talk about these questions with your colleagues and take this opportunity to share your insights and experiences. If you are completing this module on your own, you can independently reflect on these questions and consider ways in which they apply to your own teaching context and experiences. </w:t>
      </w:r>
    </w:p>
    <w:p w14:paraId="61C60CC4" w14:textId="77777777" w:rsidR="00E03C84" w:rsidRDefault="00E03C84" w:rsidP="00E03C84">
      <w:pPr>
        <w:spacing w:after="0"/>
        <w:ind w:left="1080"/>
      </w:pPr>
    </w:p>
    <w:p w14:paraId="48B1AD59" w14:textId="590D992A" w:rsidR="00A72BF5" w:rsidRDefault="00E930C9" w:rsidP="00667B03">
      <w:pPr>
        <w:spacing w:after="0"/>
        <w:ind w:left="1080"/>
      </w:pPr>
      <w:r>
        <w:t>The questions for discussion and reflection are:</w:t>
      </w:r>
    </w:p>
    <w:p w14:paraId="7E35581A" w14:textId="36B37E4D" w:rsidR="00EE5D96" w:rsidRDefault="00EE5D96" w:rsidP="00E03C84">
      <w:pPr>
        <w:pStyle w:val="ListParagraph"/>
        <w:numPr>
          <w:ilvl w:val="1"/>
          <w:numId w:val="39"/>
        </w:numPr>
        <w:spacing w:after="0"/>
      </w:pPr>
      <w:r>
        <w:t>When determining a student’s proficiency level, which linguistic component do you usually notice first – Function, Context, Text Type, or Comprehensibility? Which do you find most helpful?</w:t>
      </w:r>
    </w:p>
    <w:p w14:paraId="6CEF3754" w14:textId="6232E6CB" w:rsidR="00F019E6" w:rsidRDefault="00FC1F16" w:rsidP="00E03C84">
      <w:pPr>
        <w:pStyle w:val="ListParagraph"/>
        <w:numPr>
          <w:ilvl w:val="1"/>
          <w:numId w:val="39"/>
        </w:numPr>
        <w:spacing w:after="0"/>
      </w:pPr>
      <w:r>
        <w:t xml:space="preserve">What is the </w:t>
      </w:r>
      <w:r w:rsidR="00C06C34">
        <w:t>relationship</w:t>
      </w:r>
      <w:r>
        <w:t xml:space="preserve"> between mechanical accuracy</w:t>
      </w:r>
      <w:r w:rsidR="00C06C34">
        <w:t xml:space="preserve"> (</w:t>
      </w:r>
      <w:r w:rsidR="00D92CE1">
        <w:t xml:space="preserve">i.e., </w:t>
      </w:r>
      <w:r w:rsidR="00C06C34">
        <w:t xml:space="preserve">grammar, spelling, pronunciation, and sign production) and </w:t>
      </w:r>
      <w:r w:rsidR="00EE5D96">
        <w:t>C</w:t>
      </w:r>
      <w:r w:rsidR="00C06C34">
        <w:t xml:space="preserve">omprehensibility? </w:t>
      </w:r>
    </w:p>
    <w:p w14:paraId="7CB1DCA4" w14:textId="2AE5A78E" w:rsidR="00924C33" w:rsidRDefault="00924C33" w:rsidP="00E03C84">
      <w:pPr>
        <w:pStyle w:val="ListParagraph"/>
        <w:numPr>
          <w:ilvl w:val="1"/>
          <w:numId w:val="39"/>
        </w:numPr>
        <w:spacing w:after="0"/>
      </w:pPr>
      <w:r>
        <w:t>In what ways does your current curriculum support students to progress through the proficiency levels</w:t>
      </w:r>
      <w:r w:rsidR="00AF0A29">
        <w:t>?</w:t>
      </w:r>
      <w:r w:rsidR="005E489B">
        <w:t xml:space="preserve"> Where </w:t>
      </w:r>
      <w:r w:rsidR="00B33ACC">
        <w:t>might there be a need to make adjustments to that curriculum?</w:t>
      </w:r>
    </w:p>
    <w:p w14:paraId="4AB30689" w14:textId="77777777" w:rsidR="00CB6175" w:rsidRPr="00140E00" w:rsidRDefault="00CB6175" w:rsidP="002E2D9C">
      <w:pPr>
        <w:spacing w:after="0"/>
      </w:pPr>
    </w:p>
    <w:p w14:paraId="3911EDD7" w14:textId="6DFE54AA" w:rsidR="007333E0" w:rsidRDefault="007333E0" w:rsidP="007333E0">
      <w:pPr>
        <w:pStyle w:val="ListParagraph"/>
        <w:numPr>
          <w:ilvl w:val="1"/>
          <w:numId w:val="11"/>
        </w:numPr>
        <w:spacing w:after="0"/>
        <w:rPr>
          <w:b/>
          <w:bCs/>
        </w:rPr>
      </w:pPr>
      <w:r>
        <w:rPr>
          <w:b/>
          <w:bCs/>
        </w:rPr>
        <w:t>Part 4: Conclusion</w:t>
      </w:r>
    </w:p>
    <w:p w14:paraId="2212E3B2" w14:textId="262883BB" w:rsidR="00170E8A" w:rsidRPr="00170E8A" w:rsidRDefault="007333E0" w:rsidP="00170E8A">
      <w:pPr>
        <w:pStyle w:val="ListParagraph"/>
        <w:numPr>
          <w:ilvl w:val="2"/>
          <w:numId w:val="11"/>
        </w:numPr>
        <w:spacing w:after="0"/>
        <w:ind w:left="1080"/>
        <w:rPr>
          <w:b/>
          <w:bCs/>
        </w:rPr>
      </w:pPr>
      <w:r>
        <w:rPr>
          <w:b/>
          <w:bCs/>
        </w:rPr>
        <w:t>What did we learn in this module?</w:t>
      </w:r>
    </w:p>
    <w:p w14:paraId="06AD7202" w14:textId="2E1822D1" w:rsidR="003F59E9" w:rsidRDefault="003F59E9" w:rsidP="003F59E9">
      <w:pPr>
        <w:pStyle w:val="ListParagraph"/>
        <w:spacing w:after="0"/>
        <w:ind w:left="1080"/>
      </w:pPr>
      <w:r>
        <w:t xml:space="preserve">We have now come to the end of Module </w:t>
      </w:r>
      <w:r w:rsidR="009E5773">
        <w:t>4</w:t>
      </w:r>
      <w:r>
        <w:t xml:space="preserve">. Let’s summarize the topics this module covered. In Module </w:t>
      </w:r>
      <w:r w:rsidR="009E5773">
        <w:t>4</w:t>
      </w:r>
      <w:r>
        <w:t xml:space="preserve">, we learned </w:t>
      </w:r>
      <w:r w:rsidR="009E5773">
        <w:t>what the ACTFL Proficiency Guidelines are</w:t>
      </w:r>
      <w:r w:rsidR="00CB6175">
        <w:t xml:space="preserve"> and</w:t>
      </w:r>
      <w:r w:rsidR="009E5773">
        <w:t xml:space="preserve"> how they apply to the Framework, what the Communication Standards in the Framework are, and how the Communication Standards progress across proficiency levels. </w:t>
      </w:r>
    </w:p>
    <w:p w14:paraId="378F43CE" w14:textId="77777777" w:rsidR="003F59E9" w:rsidRDefault="003F59E9" w:rsidP="003F59E9">
      <w:pPr>
        <w:pStyle w:val="ListParagraph"/>
        <w:spacing w:after="0"/>
        <w:ind w:left="1080"/>
      </w:pPr>
    </w:p>
    <w:p w14:paraId="46FB6602" w14:textId="1583EF90" w:rsidR="003F59E9" w:rsidRDefault="003F59E9" w:rsidP="003F59E9">
      <w:pPr>
        <w:pStyle w:val="ListParagraph"/>
        <w:spacing w:after="0"/>
        <w:ind w:left="1080"/>
      </w:pPr>
      <w:r>
        <w:t>You can check the Resource</w:t>
      </w:r>
      <w:r w:rsidR="00DC229A">
        <w:t>s</w:t>
      </w:r>
      <w:r>
        <w:t xml:space="preserve"> section for a one-page summary of the topics covered in this module. </w:t>
      </w:r>
    </w:p>
    <w:p w14:paraId="6593C703" w14:textId="77777777" w:rsidR="00170E8A" w:rsidRPr="00667B03" w:rsidRDefault="00170E8A" w:rsidP="00667B03">
      <w:pPr>
        <w:spacing w:after="0"/>
        <w:rPr>
          <w:b/>
          <w:bCs/>
        </w:rPr>
      </w:pPr>
    </w:p>
    <w:p w14:paraId="41B1D6B1" w14:textId="4C653548" w:rsidR="007333E0" w:rsidRDefault="007333E0" w:rsidP="007333E0">
      <w:pPr>
        <w:pStyle w:val="ListParagraph"/>
        <w:numPr>
          <w:ilvl w:val="2"/>
          <w:numId w:val="11"/>
        </w:numPr>
        <w:spacing w:after="0"/>
        <w:ind w:left="1080"/>
        <w:rPr>
          <w:b/>
          <w:bCs/>
        </w:rPr>
      </w:pPr>
      <w:r>
        <w:rPr>
          <w:b/>
          <w:bCs/>
        </w:rPr>
        <w:t>Check for Learning</w:t>
      </w:r>
    </w:p>
    <w:p w14:paraId="61B9DDA7" w14:textId="6218DF2A" w:rsidR="008C4659" w:rsidRDefault="008C4659" w:rsidP="008C4659">
      <w:pPr>
        <w:pStyle w:val="ListParagraph"/>
        <w:spacing w:after="0"/>
        <w:ind w:left="1080"/>
      </w:pPr>
      <w:r w:rsidRPr="008C4659">
        <w:t>Complete the following check for learning to see what you have learned in this module. After answering each question, click submit to check your answer against the expected response. You will have two opportunities to answer the questions correctly, and if you do not answer correctly, you will see the correct response before being prompted to move on to the next questions.</w:t>
      </w:r>
    </w:p>
    <w:p w14:paraId="6F364039" w14:textId="77777777" w:rsidR="008C4659" w:rsidRPr="008C4659" w:rsidRDefault="008C4659" w:rsidP="008C4659">
      <w:pPr>
        <w:pStyle w:val="ListParagraph"/>
        <w:spacing w:after="0"/>
        <w:ind w:left="1080"/>
      </w:pPr>
    </w:p>
    <w:p w14:paraId="3A96613B" w14:textId="2B2DD1CD" w:rsidR="007333E0" w:rsidRDefault="007333E0" w:rsidP="007333E0">
      <w:pPr>
        <w:pStyle w:val="ListParagraph"/>
        <w:numPr>
          <w:ilvl w:val="3"/>
          <w:numId w:val="11"/>
        </w:numPr>
        <w:spacing w:after="0"/>
        <w:ind w:left="1620"/>
        <w:rPr>
          <w:b/>
          <w:bCs/>
        </w:rPr>
      </w:pPr>
      <w:r>
        <w:rPr>
          <w:b/>
          <w:bCs/>
        </w:rPr>
        <w:t xml:space="preserve">Question </w:t>
      </w:r>
      <w:r w:rsidR="0066116D">
        <w:rPr>
          <w:b/>
          <w:bCs/>
        </w:rPr>
        <w:t>1</w:t>
      </w:r>
    </w:p>
    <w:p w14:paraId="4972B425" w14:textId="294A24BC" w:rsidR="008C4659" w:rsidRDefault="007B137F" w:rsidP="008C4659">
      <w:pPr>
        <w:pStyle w:val="ListParagraph"/>
        <w:spacing w:after="0"/>
        <w:ind w:left="1620"/>
      </w:pPr>
      <w:r>
        <w:t>What are the modes of Communication? Select all that apply.</w:t>
      </w:r>
    </w:p>
    <w:p w14:paraId="1C6FFCC4" w14:textId="77777777" w:rsidR="00FB385F" w:rsidRPr="008C4659" w:rsidRDefault="00FB385F" w:rsidP="008C4659">
      <w:pPr>
        <w:pStyle w:val="ListParagraph"/>
        <w:spacing w:after="0"/>
        <w:ind w:left="1620"/>
      </w:pPr>
    </w:p>
    <w:p w14:paraId="09F87487" w14:textId="6CCF02BD" w:rsidR="007333E0" w:rsidRDefault="007333E0" w:rsidP="007333E0">
      <w:pPr>
        <w:pStyle w:val="ListParagraph"/>
        <w:numPr>
          <w:ilvl w:val="3"/>
          <w:numId w:val="11"/>
        </w:numPr>
        <w:spacing w:after="0"/>
        <w:ind w:left="1620"/>
        <w:rPr>
          <w:b/>
          <w:bCs/>
        </w:rPr>
      </w:pPr>
      <w:r>
        <w:rPr>
          <w:b/>
          <w:bCs/>
        </w:rPr>
        <w:t xml:space="preserve">Question </w:t>
      </w:r>
      <w:r w:rsidR="0066116D">
        <w:rPr>
          <w:b/>
          <w:bCs/>
        </w:rPr>
        <w:t>2</w:t>
      </w:r>
    </w:p>
    <w:p w14:paraId="364CDA32" w14:textId="0F40B516" w:rsidR="00E03C84" w:rsidRDefault="00EE5D96" w:rsidP="00FC74AB">
      <w:pPr>
        <w:pStyle w:val="ListParagraph"/>
        <w:spacing w:after="0"/>
        <w:ind w:left="1620"/>
      </w:pPr>
      <w:r w:rsidRPr="00EE5D96">
        <w:lastRenderedPageBreak/>
        <w:t xml:space="preserve">A student appears to have mastered all </w:t>
      </w:r>
      <w:r>
        <w:t>N</w:t>
      </w:r>
      <w:r w:rsidRPr="00EE5D96">
        <w:t xml:space="preserve">ovice criteria and has begun to perform at the </w:t>
      </w:r>
      <w:r>
        <w:t>I</w:t>
      </w:r>
      <w:r w:rsidRPr="00EE5D96">
        <w:t xml:space="preserve">ntermediate level. However, you notice that when pressed, this student cannot sustain </w:t>
      </w:r>
      <w:r>
        <w:t>I</w:t>
      </w:r>
      <w:r w:rsidRPr="00EE5D96">
        <w:t xml:space="preserve">ntermediate </w:t>
      </w:r>
      <w:r>
        <w:t>f</w:t>
      </w:r>
      <w:r w:rsidRPr="00EE5D96">
        <w:t>unctions. Wh</w:t>
      </w:r>
      <w:r>
        <w:t>at is</w:t>
      </w:r>
      <w:r w:rsidRPr="00EE5D96">
        <w:t xml:space="preserve"> the highest level of proficiency</w:t>
      </w:r>
      <w:r w:rsidR="00167DB1">
        <w:t xml:space="preserve"> </w:t>
      </w:r>
      <w:r>
        <w:t>that</w:t>
      </w:r>
      <w:r w:rsidRPr="00EE5D96">
        <w:t xml:space="preserve"> this student has most likely acquired?</w:t>
      </w:r>
    </w:p>
    <w:p w14:paraId="406FC437" w14:textId="77777777" w:rsidR="00FB385F" w:rsidRPr="009E5773" w:rsidRDefault="00FB385F" w:rsidP="00FC74AB">
      <w:pPr>
        <w:pStyle w:val="ListParagraph"/>
        <w:spacing w:after="0"/>
        <w:ind w:left="1620"/>
      </w:pPr>
    </w:p>
    <w:p w14:paraId="70373D13" w14:textId="669788FD" w:rsidR="009E5773" w:rsidRDefault="009E5773" w:rsidP="00FC74AB">
      <w:pPr>
        <w:pStyle w:val="ListParagraph"/>
        <w:numPr>
          <w:ilvl w:val="3"/>
          <w:numId w:val="11"/>
        </w:numPr>
        <w:spacing w:after="0"/>
        <w:ind w:left="1620"/>
        <w:rPr>
          <w:b/>
          <w:bCs/>
        </w:rPr>
      </w:pPr>
      <w:r>
        <w:rPr>
          <w:b/>
          <w:bCs/>
        </w:rPr>
        <w:t xml:space="preserve">Question </w:t>
      </w:r>
      <w:r w:rsidR="0066116D">
        <w:rPr>
          <w:b/>
          <w:bCs/>
        </w:rPr>
        <w:t>3</w:t>
      </w:r>
    </w:p>
    <w:p w14:paraId="5E6F3E41" w14:textId="3D5B8270" w:rsidR="00FC74AB" w:rsidRDefault="00FC74AB" w:rsidP="00FC74AB">
      <w:pPr>
        <w:pStyle w:val="ListParagraph"/>
        <w:spacing w:after="0"/>
        <w:ind w:left="1620"/>
      </w:pPr>
      <w:r w:rsidRPr="00FC74AB">
        <w:t xml:space="preserve">What Supports are </w:t>
      </w:r>
      <w:r w:rsidR="00DC229A">
        <w:t>necessary for</w:t>
      </w:r>
      <w:r w:rsidRPr="00FC74AB">
        <w:t xml:space="preserve"> Advanced-level students?</w:t>
      </w:r>
      <w:r w:rsidR="00E13788">
        <w:t xml:space="preserve"> Select all that apply.</w:t>
      </w:r>
    </w:p>
    <w:p w14:paraId="7AA7C718" w14:textId="77777777" w:rsidR="00E03C84" w:rsidRPr="00FC74AB" w:rsidRDefault="00E03C84" w:rsidP="00FC74AB">
      <w:pPr>
        <w:pStyle w:val="ListParagraph"/>
        <w:spacing w:after="0"/>
        <w:ind w:left="1620"/>
      </w:pPr>
    </w:p>
    <w:p w14:paraId="220776E4" w14:textId="3DD2DED2" w:rsidR="00FC74AB" w:rsidRDefault="00FC74AB" w:rsidP="00FC74AB">
      <w:pPr>
        <w:pStyle w:val="ListParagraph"/>
        <w:numPr>
          <w:ilvl w:val="3"/>
          <w:numId w:val="11"/>
        </w:numPr>
        <w:spacing w:after="0"/>
        <w:ind w:left="1620"/>
        <w:rPr>
          <w:b/>
          <w:bCs/>
        </w:rPr>
      </w:pPr>
      <w:r>
        <w:rPr>
          <w:b/>
          <w:bCs/>
        </w:rPr>
        <w:t>Question 4</w:t>
      </w:r>
    </w:p>
    <w:p w14:paraId="090DB063" w14:textId="77777777" w:rsidR="00667B03" w:rsidRDefault="00DC229A" w:rsidP="00667B03">
      <w:pPr>
        <w:pStyle w:val="ListParagraph"/>
        <w:spacing w:after="0"/>
        <w:ind w:left="1620"/>
      </w:pPr>
      <w:r>
        <w:t>Select the correct</w:t>
      </w:r>
      <w:r w:rsidR="00FC74AB" w:rsidRPr="00FC74AB">
        <w:t xml:space="preserve"> Text Type</w:t>
      </w:r>
      <w:r>
        <w:t xml:space="preserve"> for each proficiency level.</w:t>
      </w:r>
    </w:p>
    <w:p w14:paraId="10E47892" w14:textId="52CDF44B" w:rsidR="00667B03" w:rsidRDefault="00667B03" w:rsidP="00667B03">
      <w:pPr>
        <w:pStyle w:val="ListParagraph"/>
        <w:spacing w:after="0"/>
        <w:ind w:left="1620"/>
      </w:pPr>
    </w:p>
    <w:p w14:paraId="4221B89D" w14:textId="70582989" w:rsidR="00667B03" w:rsidRPr="00667B03" w:rsidRDefault="00667B03" w:rsidP="00667B03">
      <w:pPr>
        <w:pStyle w:val="ListParagraph"/>
        <w:numPr>
          <w:ilvl w:val="3"/>
          <w:numId w:val="11"/>
        </w:numPr>
        <w:spacing w:after="0"/>
        <w:ind w:left="1620"/>
        <w:rPr>
          <w:b/>
          <w:bCs/>
        </w:rPr>
      </w:pPr>
      <w:r>
        <w:rPr>
          <w:b/>
          <w:bCs/>
        </w:rPr>
        <w:t>Question 5</w:t>
      </w:r>
    </w:p>
    <w:p w14:paraId="48540AE9" w14:textId="1D675CEB" w:rsidR="00CA5FE3" w:rsidRDefault="00CA5FE3" w:rsidP="00667B03">
      <w:pPr>
        <w:pStyle w:val="ListParagraph"/>
        <w:spacing w:after="0"/>
        <w:ind w:left="1620"/>
      </w:pPr>
      <w:r>
        <w:t xml:space="preserve">Which linguistic </w:t>
      </w:r>
      <w:r w:rsidR="004604E2">
        <w:t>component</w:t>
      </w:r>
      <w:r>
        <w:t xml:space="preserve"> is the primary indicator of proficiency level? </w:t>
      </w:r>
      <w:r>
        <w:br/>
      </w:r>
    </w:p>
    <w:p w14:paraId="2427B4B1" w14:textId="4D2C87B8" w:rsidR="00BC4721" w:rsidRDefault="00BC4721" w:rsidP="00BC4721">
      <w:pPr>
        <w:pStyle w:val="ListParagraph"/>
        <w:numPr>
          <w:ilvl w:val="3"/>
          <w:numId w:val="11"/>
        </w:numPr>
        <w:spacing w:after="0"/>
        <w:ind w:left="1620"/>
        <w:rPr>
          <w:b/>
          <w:bCs/>
        </w:rPr>
      </w:pPr>
      <w:r>
        <w:rPr>
          <w:b/>
          <w:bCs/>
        </w:rPr>
        <w:t>Question 6</w:t>
      </w:r>
    </w:p>
    <w:p w14:paraId="585771A9" w14:textId="068588C7" w:rsidR="00CA5FE3" w:rsidRDefault="00BC4721" w:rsidP="00BC4721">
      <w:pPr>
        <w:spacing w:after="0"/>
        <w:ind w:left="720" w:firstLine="720"/>
      </w:pPr>
      <w:r>
        <w:t xml:space="preserve">  </w:t>
      </w:r>
      <w:r w:rsidR="009703B9">
        <w:t xml:space="preserve"> </w:t>
      </w:r>
      <w:r w:rsidR="005A4DB3">
        <w:t xml:space="preserve">Why </w:t>
      </w:r>
      <w:r w:rsidR="009703B9">
        <w:t>is Intermediate High the minimum criteria for the State Seal of Biliteracy?</w:t>
      </w:r>
    </w:p>
    <w:p w14:paraId="4D895AEB" w14:textId="4BDCEEE4" w:rsidR="006D76D8" w:rsidRDefault="006D76D8" w:rsidP="00E03C84">
      <w:pPr>
        <w:pStyle w:val="ListParagraph"/>
        <w:spacing w:after="0"/>
        <w:ind w:left="1620"/>
      </w:pPr>
    </w:p>
    <w:p w14:paraId="75C58E4C" w14:textId="49D4D880" w:rsidR="00BC4721" w:rsidRPr="00BC4721" w:rsidRDefault="00BC4721" w:rsidP="00BC4721">
      <w:pPr>
        <w:pStyle w:val="ListParagraph"/>
        <w:numPr>
          <w:ilvl w:val="3"/>
          <w:numId w:val="11"/>
        </w:numPr>
        <w:spacing w:after="0"/>
        <w:ind w:left="1620"/>
        <w:rPr>
          <w:b/>
          <w:bCs/>
        </w:rPr>
      </w:pPr>
      <w:r>
        <w:rPr>
          <w:b/>
          <w:bCs/>
        </w:rPr>
        <w:t>Question 7</w:t>
      </w:r>
    </w:p>
    <w:p w14:paraId="0D240D70" w14:textId="4F2692CD" w:rsidR="006D76D8" w:rsidRDefault="00F75043" w:rsidP="00E03C84">
      <w:pPr>
        <w:pStyle w:val="ListParagraph"/>
        <w:spacing w:after="0"/>
        <w:ind w:left="1620"/>
      </w:pPr>
      <w:r>
        <w:t xml:space="preserve">What attitude does the </w:t>
      </w:r>
      <w:r w:rsidR="00EE5D96">
        <w:t>F</w:t>
      </w:r>
      <w:r>
        <w:t xml:space="preserve">ramework take toward the teaching of </w:t>
      </w:r>
      <w:r w:rsidR="009F1C12">
        <w:t>mechanics (i.e., grammar, spelling, pronunciation, and/or sign production)</w:t>
      </w:r>
      <w:r>
        <w:t>?</w:t>
      </w:r>
    </w:p>
    <w:p w14:paraId="4E64EAA1" w14:textId="058270E8" w:rsidR="000E4C50" w:rsidRDefault="000E4C50" w:rsidP="00E03C84">
      <w:pPr>
        <w:pStyle w:val="ListParagraph"/>
        <w:spacing w:after="0"/>
        <w:ind w:left="1620"/>
      </w:pPr>
    </w:p>
    <w:p w14:paraId="783235EA" w14:textId="04F79B96" w:rsidR="00BC4721" w:rsidRPr="00BC4721" w:rsidRDefault="00BC4721" w:rsidP="00BC4721">
      <w:pPr>
        <w:pStyle w:val="ListParagraph"/>
        <w:numPr>
          <w:ilvl w:val="3"/>
          <w:numId w:val="11"/>
        </w:numPr>
        <w:spacing w:after="0"/>
        <w:ind w:left="1620"/>
        <w:rPr>
          <w:b/>
          <w:bCs/>
        </w:rPr>
      </w:pPr>
      <w:r>
        <w:rPr>
          <w:b/>
          <w:bCs/>
        </w:rPr>
        <w:t>Question 8</w:t>
      </w:r>
    </w:p>
    <w:p w14:paraId="785566E0" w14:textId="4DC33EC0" w:rsidR="000E4C50" w:rsidRDefault="000E4C50" w:rsidP="00E03C84">
      <w:pPr>
        <w:pStyle w:val="ListParagraph"/>
        <w:spacing w:after="0"/>
        <w:ind w:left="1620"/>
      </w:pPr>
      <w:r>
        <w:t>Wha</w:t>
      </w:r>
      <w:r w:rsidR="00FE639C">
        <w:t xml:space="preserve">t is the relationship between the </w:t>
      </w:r>
      <w:r w:rsidR="00EE5D96">
        <w:t>C</w:t>
      </w:r>
      <w:r w:rsidR="00FE639C">
        <w:t xml:space="preserve">ommunication standards and the other </w:t>
      </w:r>
      <w:r w:rsidR="00EE5D96">
        <w:t>D</w:t>
      </w:r>
      <w:r w:rsidR="00FE639C">
        <w:t xml:space="preserve">omains (other 4 Cs) in the </w:t>
      </w:r>
      <w:r w:rsidR="00EE5D96">
        <w:t>F</w:t>
      </w:r>
      <w:r w:rsidR="00FE639C">
        <w:t>ramework?</w:t>
      </w:r>
    </w:p>
    <w:p w14:paraId="6EC41D5C" w14:textId="2A187BC5" w:rsidR="00C10739" w:rsidRDefault="00C10739" w:rsidP="00E03C84">
      <w:pPr>
        <w:pStyle w:val="ListParagraph"/>
        <w:spacing w:after="0"/>
        <w:ind w:left="1620"/>
      </w:pPr>
    </w:p>
    <w:p w14:paraId="085109D7" w14:textId="3AD0F298" w:rsidR="00BC4721" w:rsidRPr="00BC4721" w:rsidRDefault="00BC4721" w:rsidP="00BC4721">
      <w:pPr>
        <w:pStyle w:val="ListParagraph"/>
        <w:numPr>
          <w:ilvl w:val="3"/>
          <w:numId w:val="11"/>
        </w:numPr>
        <w:spacing w:after="0"/>
        <w:ind w:left="1620"/>
        <w:rPr>
          <w:b/>
          <w:bCs/>
        </w:rPr>
      </w:pPr>
      <w:r>
        <w:rPr>
          <w:b/>
          <w:bCs/>
        </w:rPr>
        <w:t>Question 9</w:t>
      </w:r>
    </w:p>
    <w:p w14:paraId="59F4430B" w14:textId="722291B6" w:rsidR="00C10739" w:rsidRDefault="00CE5850" w:rsidP="00E03C84">
      <w:pPr>
        <w:pStyle w:val="ListParagraph"/>
        <w:spacing w:after="0"/>
        <w:ind w:left="1620"/>
      </w:pPr>
      <w:r>
        <w:t xml:space="preserve">Which of the following statements does </w:t>
      </w:r>
      <w:r w:rsidR="004054C4">
        <w:t xml:space="preserve">NOT </w:t>
      </w:r>
      <w:r>
        <w:t>accurately describe the relationship between proficiency and equity that th</w:t>
      </w:r>
      <w:r w:rsidR="00FB385F">
        <w:t>e</w:t>
      </w:r>
      <w:r>
        <w:t xml:space="preserve"> </w:t>
      </w:r>
      <w:r w:rsidR="00EE5D96">
        <w:t>F</w:t>
      </w:r>
      <w:r>
        <w:t>ramework advances?</w:t>
      </w:r>
    </w:p>
    <w:p w14:paraId="594551BB" w14:textId="77777777" w:rsidR="003F59E9" w:rsidRDefault="003F59E9" w:rsidP="003F59E9">
      <w:pPr>
        <w:pStyle w:val="ListParagraph"/>
        <w:spacing w:after="0"/>
        <w:ind w:left="1620"/>
        <w:rPr>
          <w:b/>
          <w:bCs/>
        </w:rPr>
      </w:pPr>
    </w:p>
    <w:p w14:paraId="7EE26B9D" w14:textId="6B8F516C" w:rsidR="007333E0" w:rsidRDefault="007333E0" w:rsidP="007333E0">
      <w:pPr>
        <w:pStyle w:val="ListParagraph"/>
        <w:numPr>
          <w:ilvl w:val="2"/>
          <w:numId w:val="11"/>
        </w:numPr>
        <w:spacing w:after="0"/>
        <w:ind w:left="1080"/>
        <w:rPr>
          <w:b/>
          <w:bCs/>
        </w:rPr>
      </w:pPr>
      <w:r>
        <w:rPr>
          <w:b/>
          <w:bCs/>
        </w:rPr>
        <w:t>What’s next?</w:t>
      </w:r>
    </w:p>
    <w:p w14:paraId="74339FE1" w14:textId="00BEDC7A" w:rsidR="003F59E9" w:rsidRPr="009E5773" w:rsidRDefault="003F59E9" w:rsidP="003F59E9">
      <w:pPr>
        <w:pStyle w:val="ListParagraph"/>
        <w:spacing w:after="0"/>
        <w:ind w:left="1080"/>
      </w:pPr>
      <w:r w:rsidRPr="003F59E9">
        <w:t xml:space="preserve">We hope you will also join us for the next module, Module </w:t>
      </w:r>
      <w:r w:rsidR="009E5773">
        <w:t>5</w:t>
      </w:r>
      <w:r w:rsidRPr="009E5773">
        <w:t xml:space="preserve">: </w:t>
      </w:r>
      <w:r w:rsidR="009E5773" w:rsidRPr="009E5773">
        <w:t>Interpersonal Communication Standards</w:t>
      </w:r>
      <w:r w:rsidRPr="009E5773">
        <w:t>.</w:t>
      </w:r>
    </w:p>
    <w:p w14:paraId="6512F7BA" w14:textId="77777777" w:rsidR="003F59E9" w:rsidRDefault="003F59E9" w:rsidP="003F59E9">
      <w:pPr>
        <w:pStyle w:val="ListParagraph"/>
        <w:spacing w:after="0"/>
        <w:ind w:left="1080"/>
        <w:rPr>
          <w:b/>
          <w:bCs/>
        </w:rPr>
      </w:pPr>
    </w:p>
    <w:p w14:paraId="5F93546E" w14:textId="435405F2" w:rsidR="007333E0" w:rsidRDefault="007333E0" w:rsidP="007333E0">
      <w:pPr>
        <w:pStyle w:val="ListParagraph"/>
        <w:numPr>
          <w:ilvl w:val="2"/>
          <w:numId w:val="11"/>
        </w:numPr>
        <w:spacing w:after="0"/>
        <w:ind w:left="1080"/>
        <w:rPr>
          <w:b/>
          <w:bCs/>
        </w:rPr>
      </w:pPr>
      <w:r>
        <w:rPr>
          <w:b/>
          <w:bCs/>
        </w:rPr>
        <w:t>Thank you!</w:t>
      </w:r>
    </w:p>
    <w:p w14:paraId="639E3121" w14:textId="22E136A7" w:rsidR="004254A7" w:rsidRPr="008C4659" w:rsidRDefault="003F59E9" w:rsidP="008C4659">
      <w:pPr>
        <w:pStyle w:val="ListParagraph"/>
        <w:spacing w:after="0"/>
        <w:ind w:left="1080"/>
        <w:rPr>
          <w:b/>
          <w:bCs/>
        </w:rPr>
      </w:pPr>
      <w:r w:rsidRPr="003F59E9">
        <w:t>Thank you for completing this module and showing your commitment to providing high-quality world language education by learning more about the 2021 Massachusetts World Languages Framework!</w:t>
      </w:r>
    </w:p>
    <w:p w14:paraId="44CFD8DE" w14:textId="77777777" w:rsidR="00B6038D" w:rsidRPr="00B6038D" w:rsidRDefault="00B6038D" w:rsidP="00B6038D">
      <w:pPr>
        <w:spacing w:after="0"/>
        <w:rPr>
          <w:b/>
          <w:bCs/>
        </w:rPr>
      </w:pPr>
    </w:p>
    <w:p w14:paraId="28818282" w14:textId="77777777" w:rsidR="00B6038D" w:rsidRPr="00B6038D" w:rsidRDefault="00B6038D" w:rsidP="00B6038D">
      <w:pPr>
        <w:spacing w:after="0"/>
        <w:rPr>
          <w:b/>
          <w:bCs/>
        </w:rPr>
      </w:pPr>
    </w:p>
    <w:p w14:paraId="01253150" w14:textId="77777777" w:rsidR="00057A3D" w:rsidRPr="00057A3D" w:rsidRDefault="00057A3D" w:rsidP="00057A3D">
      <w:pPr>
        <w:spacing w:after="0"/>
      </w:pPr>
    </w:p>
    <w:p w14:paraId="5D781AE2" w14:textId="69D34868" w:rsidR="00057A3D" w:rsidRDefault="00057A3D" w:rsidP="000643FB">
      <w:pPr>
        <w:spacing w:after="0"/>
      </w:pPr>
    </w:p>
    <w:p w14:paraId="698DB19E" w14:textId="77777777" w:rsidR="00057A3D" w:rsidRPr="00057A3D" w:rsidRDefault="00057A3D" w:rsidP="000643FB">
      <w:pPr>
        <w:spacing w:after="0"/>
      </w:pPr>
    </w:p>
    <w:sectPr w:rsidR="00057A3D" w:rsidRPr="00057A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950FC"/>
    <w:multiLevelType w:val="hybridMultilevel"/>
    <w:tmpl w:val="1522FD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90D7C"/>
    <w:multiLevelType w:val="hybridMultilevel"/>
    <w:tmpl w:val="E15283B8"/>
    <w:lvl w:ilvl="0" w:tplc="BF441438">
      <w:start w:val="1"/>
      <w:numFmt w:val="bullet"/>
      <w:lvlText w:val="•"/>
      <w:lvlJc w:val="left"/>
      <w:pPr>
        <w:tabs>
          <w:tab w:val="num" w:pos="720"/>
        </w:tabs>
        <w:ind w:left="720" w:hanging="360"/>
      </w:pPr>
      <w:rPr>
        <w:rFonts w:ascii="Arial" w:hAnsi="Arial" w:hint="default"/>
      </w:rPr>
    </w:lvl>
    <w:lvl w:ilvl="1" w:tplc="0A2CA1DA" w:tentative="1">
      <w:start w:val="1"/>
      <w:numFmt w:val="bullet"/>
      <w:lvlText w:val="•"/>
      <w:lvlJc w:val="left"/>
      <w:pPr>
        <w:tabs>
          <w:tab w:val="num" w:pos="1440"/>
        </w:tabs>
        <w:ind w:left="1440" w:hanging="360"/>
      </w:pPr>
      <w:rPr>
        <w:rFonts w:ascii="Arial" w:hAnsi="Arial" w:hint="default"/>
      </w:rPr>
    </w:lvl>
    <w:lvl w:ilvl="2" w:tplc="C5AAB97A" w:tentative="1">
      <w:start w:val="1"/>
      <w:numFmt w:val="bullet"/>
      <w:lvlText w:val="•"/>
      <w:lvlJc w:val="left"/>
      <w:pPr>
        <w:tabs>
          <w:tab w:val="num" w:pos="2160"/>
        </w:tabs>
        <w:ind w:left="2160" w:hanging="360"/>
      </w:pPr>
      <w:rPr>
        <w:rFonts w:ascii="Arial" w:hAnsi="Arial" w:hint="default"/>
      </w:rPr>
    </w:lvl>
    <w:lvl w:ilvl="3" w:tplc="13BC6A5A" w:tentative="1">
      <w:start w:val="1"/>
      <w:numFmt w:val="bullet"/>
      <w:lvlText w:val="•"/>
      <w:lvlJc w:val="left"/>
      <w:pPr>
        <w:tabs>
          <w:tab w:val="num" w:pos="2880"/>
        </w:tabs>
        <w:ind w:left="2880" w:hanging="360"/>
      </w:pPr>
      <w:rPr>
        <w:rFonts w:ascii="Arial" w:hAnsi="Arial" w:hint="default"/>
      </w:rPr>
    </w:lvl>
    <w:lvl w:ilvl="4" w:tplc="5F164190" w:tentative="1">
      <w:start w:val="1"/>
      <w:numFmt w:val="bullet"/>
      <w:lvlText w:val="•"/>
      <w:lvlJc w:val="left"/>
      <w:pPr>
        <w:tabs>
          <w:tab w:val="num" w:pos="3600"/>
        </w:tabs>
        <w:ind w:left="3600" w:hanging="360"/>
      </w:pPr>
      <w:rPr>
        <w:rFonts w:ascii="Arial" w:hAnsi="Arial" w:hint="default"/>
      </w:rPr>
    </w:lvl>
    <w:lvl w:ilvl="5" w:tplc="AF84D706" w:tentative="1">
      <w:start w:val="1"/>
      <w:numFmt w:val="bullet"/>
      <w:lvlText w:val="•"/>
      <w:lvlJc w:val="left"/>
      <w:pPr>
        <w:tabs>
          <w:tab w:val="num" w:pos="4320"/>
        </w:tabs>
        <w:ind w:left="4320" w:hanging="360"/>
      </w:pPr>
      <w:rPr>
        <w:rFonts w:ascii="Arial" w:hAnsi="Arial" w:hint="default"/>
      </w:rPr>
    </w:lvl>
    <w:lvl w:ilvl="6" w:tplc="89FCEDB2" w:tentative="1">
      <w:start w:val="1"/>
      <w:numFmt w:val="bullet"/>
      <w:lvlText w:val="•"/>
      <w:lvlJc w:val="left"/>
      <w:pPr>
        <w:tabs>
          <w:tab w:val="num" w:pos="5040"/>
        </w:tabs>
        <w:ind w:left="5040" w:hanging="360"/>
      </w:pPr>
      <w:rPr>
        <w:rFonts w:ascii="Arial" w:hAnsi="Arial" w:hint="default"/>
      </w:rPr>
    </w:lvl>
    <w:lvl w:ilvl="7" w:tplc="55646BDE" w:tentative="1">
      <w:start w:val="1"/>
      <w:numFmt w:val="bullet"/>
      <w:lvlText w:val="•"/>
      <w:lvlJc w:val="left"/>
      <w:pPr>
        <w:tabs>
          <w:tab w:val="num" w:pos="5760"/>
        </w:tabs>
        <w:ind w:left="5760" w:hanging="360"/>
      </w:pPr>
      <w:rPr>
        <w:rFonts w:ascii="Arial" w:hAnsi="Arial" w:hint="default"/>
      </w:rPr>
    </w:lvl>
    <w:lvl w:ilvl="8" w:tplc="B07C262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AB1FAD"/>
    <w:multiLevelType w:val="multilevel"/>
    <w:tmpl w:val="3DB482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CD3C48"/>
    <w:multiLevelType w:val="hybridMultilevel"/>
    <w:tmpl w:val="B0EA8388"/>
    <w:lvl w:ilvl="0" w:tplc="78BEA788">
      <w:start w:val="1"/>
      <w:numFmt w:val="bullet"/>
      <w:lvlText w:val="•"/>
      <w:lvlJc w:val="left"/>
      <w:pPr>
        <w:tabs>
          <w:tab w:val="num" w:pos="720"/>
        </w:tabs>
        <w:ind w:left="720" w:hanging="360"/>
      </w:pPr>
      <w:rPr>
        <w:rFonts w:ascii="Arial" w:hAnsi="Arial" w:hint="default"/>
      </w:rPr>
    </w:lvl>
    <w:lvl w:ilvl="1" w:tplc="75420978" w:tentative="1">
      <w:start w:val="1"/>
      <w:numFmt w:val="bullet"/>
      <w:lvlText w:val="•"/>
      <w:lvlJc w:val="left"/>
      <w:pPr>
        <w:tabs>
          <w:tab w:val="num" w:pos="1440"/>
        </w:tabs>
        <w:ind w:left="1440" w:hanging="360"/>
      </w:pPr>
      <w:rPr>
        <w:rFonts w:ascii="Arial" w:hAnsi="Arial" w:hint="default"/>
      </w:rPr>
    </w:lvl>
    <w:lvl w:ilvl="2" w:tplc="985ED426" w:tentative="1">
      <w:start w:val="1"/>
      <w:numFmt w:val="bullet"/>
      <w:lvlText w:val="•"/>
      <w:lvlJc w:val="left"/>
      <w:pPr>
        <w:tabs>
          <w:tab w:val="num" w:pos="2160"/>
        </w:tabs>
        <w:ind w:left="2160" w:hanging="360"/>
      </w:pPr>
      <w:rPr>
        <w:rFonts w:ascii="Arial" w:hAnsi="Arial" w:hint="default"/>
      </w:rPr>
    </w:lvl>
    <w:lvl w:ilvl="3" w:tplc="31002DA2" w:tentative="1">
      <w:start w:val="1"/>
      <w:numFmt w:val="bullet"/>
      <w:lvlText w:val="•"/>
      <w:lvlJc w:val="left"/>
      <w:pPr>
        <w:tabs>
          <w:tab w:val="num" w:pos="2880"/>
        </w:tabs>
        <w:ind w:left="2880" w:hanging="360"/>
      </w:pPr>
      <w:rPr>
        <w:rFonts w:ascii="Arial" w:hAnsi="Arial" w:hint="default"/>
      </w:rPr>
    </w:lvl>
    <w:lvl w:ilvl="4" w:tplc="158294A8" w:tentative="1">
      <w:start w:val="1"/>
      <w:numFmt w:val="bullet"/>
      <w:lvlText w:val="•"/>
      <w:lvlJc w:val="left"/>
      <w:pPr>
        <w:tabs>
          <w:tab w:val="num" w:pos="3600"/>
        </w:tabs>
        <w:ind w:left="3600" w:hanging="360"/>
      </w:pPr>
      <w:rPr>
        <w:rFonts w:ascii="Arial" w:hAnsi="Arial" w:hint="default"/>
      </w:rPr>
    </w:lvl>
    <w:lvl w:ilvl="5" w:tplc="627E17B2" w:tentative="1">
      <w:start w:val="1"/>
      <w:numFmt w:val="bullet"/>
      <w:lvlText w:val="•"/>
      <w:lvlJc w:val="left"/>
      <w:pPr>
        <w:tabs>
          <w:tab w:val="num" w:pos="4320"/>
        </w:tabs>
        <w:ind w:left="4320" w:hanging="360"/>
      </w:pPr>
      <w:rPr>
        <w:rFonts w:ascii="Arial" w:hAnsi="Arial" w:hint="default"/>
      </w:rPr>
    </w:lvl>
    <w:lvl w:ilvl="6" w:tplc="6AA25B82" w:tentative="1">
      <w:start w:val="1"/>
      <w:numFmt w:val="bullet"/>
      <w:lvlText w:val="•"/>
      <w:lvlJc w:val="left"/>
      <w:pPr>
        <w:tabs>
          <w:tab w:val="num" w:pos="5040"/>
        </w:tabs>
        <w:ind w:left="5040" w:hanging="360"/>
      </w:pPr>
      <w:rPr>
        <w:rFonts w:ascii="Arial" w:hAnsi="Arial" w:hint="default"/>
      </w:rPr>
    </w:lvl>
    <w:lvl w:ilvl="7" w:tplc="2158A182" w:tentative="1">
      <w:start w:val="1"/>
      <w:numFmt w:val="bullet"/>
      <w:lvlText w:val="•"/>
      <w:lvlJc w:val="left"/>
      <w:pPr>
        <w:tabs>
          <w:tab w:val="num" w:pos="5760"/>
        </w:tabs>
        <w:ind w:left="5760" w:hanging="360"/>
      </w:pPr>
      <w:rPr>
        <w:rFonts w:ascii="Arial" w:hAnsi="Arial" w:hint="default"/>
      </w:rPr>
    </w:lvl>
    <w:lvl w:ilvl="8" w:tplc="61FC9A1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D81BA0"/>
    <w:multiLevelType w:val="hybridMultilevel"/>
    <w:tmpl w:val="FAF084CC"/>
    <w:lvl w:ilvl="0" w:tplc="AE9041A4">
      <w:numFmt w:val="bullet"/>
      <w:lvlText w:val=""/>
      <w:lvlJc w:val="left"/>
      <w:pPr>
        <w:ind w:left="1800" w:hanging="360"/>
      </w:pPr>
      <w:rPr>
        <w:rFonts w:ascii="Symbol" w:eastAsiaTheme="minorHAnsi" w:hAnsi="Symbol"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3AF6411"/>
    <w:multiLevelType w:val="multilevel"/>
    <w:tmpl w:val="5D202E8E"/>
    <w:lvl w:ilvl="0">
      <w:start w:val="1"/>
      <w:numFmt w:val="bullet"/>
      <w:lvlText w:val=""/>
      <w:lvlJc w:val="left"/>
      <w:pPr>
        <w:ind w:left="1080" w:hanging="360"/>
      </w:pPr>
      <w:rPr>
        <w:rFonts w:ascii="Symbol" w:hAnsi="Symbol" w:hint="default"/>
      </w:rPr>
    </w:lvl>
    <w:lvl w:ilvl="1">
      <w:start w:val="1"/>
      <w:numFmt w:val="decimal"/>
      <w:lvlText w:val="%1.%2."/>
      <w:lvlJc w:val="left"/>
      <w:pPr>
        <w:ind w:left="108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6" w15:restartNumberingAfterBreak="0">
    <w:nsid w:val="15E35518"/>
    <w:multiLevelType w:val="hybridMultilevel"/>
    <w:tmpl w:val="74CAC5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74C7DC5"/>
    <w:multiLevelType w:val="multilevel"/>
    <w:tmpl w:val="5D202E8E"/>
    <w:lvl w:ilvl="0">
      <w:start w:val="1"/>
      <w:numFmt w:val="bullet"/>
      <w:lvlText w:val=""/>
      <w:lvlJc w:val="left"/>
      <w:pPr>
        <w:ind w:left="1080" w:hanging="360"/>
      </w:pPr>
      <w:rPr>
        <w:rFonts w:ascii="Symbol" w:hAnsi="Symbol" w:hint="default"/>
      </w:rPr>
    </w:lvl>
    <w:lvl w:ilvl="1">
      <w:start w:val="1"/>
      <w:numFmt w:val="decimal"/>
      <w:lvlText w:val="%1.%2."/>
      <w:lvlJc w:val="left"/>
      <w:pPr>
        <w:ind w:left="108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8" w15:restartNumberingAfterBreak="0">
    <w:nsid w:val="1B083FAB"/>
    <w:multiLevelType w:val="multilevel"/>
    <w:tmpl w:val="5D202E8E"/>
    <w:lvl w:ilvl="0">
      <w:start w:val="1"/>
      <w:numFmt w:val="bullet"/>
      <w:lvlText w:val=""/>
      <w:lvlJc w:val="left"/>
      <w:pPr>
        <w:ind w:left="1440" w:hanging="360"/>
      </w:pPr>
      <w:rPr>
        <w:rFonts w:ascii="Symbol" w:hAnsi="Symbol" w:hint="default"/>
      </w:rPr>
    </w:lvl>
    <w:lvl w:ilvl="1">
      <w:start w:val="1"/>
      <w:numFmt w:val="decimal"/>
      <w:lvlText w:val="%1.%2."/>
      <w:lvlJc w:val="left"/>
      <w:pPr>
        <w:ind w:left="1440" w:hanging="360"/>
      </w:pPr>
      <w:rPr>
        <w:rFonts w:hint="default"/>
        <w:b/>
        <w:bCs/>
      </w:rPr>
    </w:lvl>
    <w:lvl w:ilvl="2">
      <w:start w:val="1"/>
      <w:numFmt w:val="decimal"/>
      <w:lvlText w:val="%1.%2.%3."/>
      <w:lvlJc w:val="left"/>
      <w:pPr>
        <w:ind w:left="180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520" w:hanging="1440"/>
      </w:pPr>
      <w:rPr>
        <w:rFonts w:hint="default"/>
      </w:rPr>
    </w:lvl>
    <w:lvl w:ilvl="8">
      <w:start w:val="1"/>
      <w:numFmt w:val="decimal"/>
      <w:lvlText w:val="%1.%2.%3.%4.%5.%6.%7.%8.%9."/>
      <w:lvlJc w:val="left"/>
      <w:pPr>
        <w:ind w:left="2880" w:hanging="1800"/>
      </w:pPr>
      <w:rPr>
        <w:rFonts w:hint="default"/>
      </w:rPr>
    </w:lvl>
  </w:abstractNum>
  <w:abstractNum w:abstractNumId="9" w15:restartNumberingAfterBreak="0">
    <w:nsid w:val="1D8E0407"/>
    <w:multiLevelType w:val="hybridMultilevel"/>
    <w:tmpl w:val="58B6B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9A3058"/>
    <w:multiLevelType w:val="multilevel"/>
    <w:tmpl w:val="5D202E8E"/>
    <w:lvl w:ilvl="0">
      <w:start w:val="1"/>
      <w:numFmt w:val="bullet"/>
      <w:lvlText w:val=""/>
      <w:lvlJc w:val="left"/>
      <w:pPr>
        <w:ind w:left="1440" w:hanging="360"/>
      </w:pPr>
      <w:rPr>
        <w:rFonts w:ascii="Symbol" w:hAnsi="Symbol" w:hint="default"/>
      </w:rPr>
    </w:lvl>
    <w:lvl w:ilvl="1">
      <w:start w:val="1"/>
      <w:numFmt w:val="decimal"/>
      <w:lvlText w:val="%1.%2."/>
      <w:lvlJc w:val="left"/>
      <w:pPr>
        <w:ind w:left="1440" w:hanging="360"/>
      </w:pPr>
      <w:rPr>
        <w:rFonts w:hint="default"/>
        <w:b/>
        <w:bCs/>
      </w:rPr>
    </w:lvl>
    <w:lvl w:ilvl="2">
      <w:start w:val="1"/>
      <w:numFmt w:val="decimal"/>
      <w:lvlText w:val="%1.%2.%3."/>
      <w:lvlJc w:val="left"/>
      <w:pPr>
        <w:ind w:left="180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520" w:hanging="1440"/>
      </w:pPr>
      <w:rPr>
        <w:rFonts w:hint="default"/>
      </w:rPr>
    </w:lvl>
    <w:lvl w:ilvl="8">
      <w:start w:val="1"/>
      <w:numFmt w:val="decimal"/>
      <w:lvlText w:val="%1.%2.%3.%4.%5.%6.%7.%8.%9."/>
      <w:lvlJc w:val="left"/>
      <w:pPr>
        <w:ind w:left="2880" w:hanging="1800"/>
      </w:pPr>
      <w:rPr>
        <w:rFonts w:hint="default"/>
      </w:rPr>
    </w:lvl>
  </w:abstractNum>
  <w:abstractNum w:abstractNumId="11" w15:restartNumberingAfterBreak="0">
    <w:nsid w:val="1FD033B1"/>
    <w:multiLevelType w:val="hybridMultilevel"/>
    <w:tmpl w:val="5DD8912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804023"/>
    <w:multiLevelType w:val="hybridMultilevel"/>
    <w:tmpl w:val="6CDCA2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AC91C9A"/>
    <w:multiLevelType w:val="hybridMultilevel"/>
    <w:tmpl w:val="0526DEBC"/>
    <w:lvl w:ilvl="0" w:tplc="7024724A">
      <w:start w:val="1"/>
      <w:numFmt w:val="bullet"/>
      <w:lvlText w:val="•"/>
      <w:lvlJc w:val="left"/>
      <w:pPr>
        <w:tabs>
          <w:tab w:val="num" w:pos="720"/>
        </w:tabs>
        <w:ind w:left="720" w:hanging="360"/>
      </w:pPr>
      <w:rPr>
        <w:rFonts w:ascii="Arial" w:hAnsi="Arial" w:hint="default"/>
      </w:rPr>
    </w:lvl>
    <w:lvl w:ilvl="1" w:tplc="D9FE7AB6" w:tentative="1">
      <w:start w:val="1"/>
      <w:numFmt w:val="bullet"/>
      <w:lvlText w:val="•"/>
      <w:lvlJc w:val="left"/>
      <w:pPr>
        <w:tabs>
          <w:tab w:val="num" w:pos="1440"/>
        </w:tabs>
        <w:ind w:left="1440" w:hanging="360"/>
      </w:pPr>
      <w:rPr>
        <w:rFonts w:ascii="Arial" w:hAnsi="Arial" w:hint="default"/>
      </w:rPr>
    </w:lvl>
    <w:lvl w:ilvl="2" w:tplc="00B6AE92" w:tentative="1">
      <w:start w:val="1"/>
      <w:numFmt w:val="bullet"/>
      <w:lvlText w:val="•"/>
      <w:lvlJc w:val="left"/>
      <w:pPr>
        <w:tabs>
          <w:tab w:val="num" w:pos="2160"/>
        </w:tabs>
        <w:ind w:left="2160" w:hanging="360"/>
      </w:pPr>
      <w:rPr>
        <w:rFonts w:ascii="Arial" w:hAnsi="Arial" w:hint="default"/>
      </w:rPr>
    </w:lvl>
    <w:lvl w:ilvl="3" w:tplc="B66CC2FA" w:tentative="1">
      <w:start w:val="1"/>
      <w:numFmt w:val="bullet"/>
      <w:lvlText w:val="•"/>
      <w:lvlJc w:val="left"/>
      <w:pPr>
        <w:tabs>
          <w:tab w:val="num" w:pos="2880"/>
        </w:tabs>
        <w:ind w:left="2880" w:hanging="360"/>
      </w:pPr>
      <w:rPr>
        <w:rFonts w:ascii="Arial" w:hAnsi="Arial" w:hint="default"/>
      </w:rPr>
    </w:lvl>
    <w:lvl w:ilvl="4" w:tplc="980812F8" w:tentative="1">
      <w:start w:val="1"/>
      <w:numFmt w:val="bullet"/>
      <w:lvlText w:val="•"/>
      <w:lvlJc w:val="left"/>
      <w:pPr>
        <w:tabs>
          <w:tab w:val="num" w:pos="3600"/>
        </w:tabs>
        <w:ind w:left="3600" w:hanging="360"/>
      </w:pPr>
      <w:rPr>
        <w:rFonts w:ascii="Arial" w:hAnsi="Arial" w:hint="default"/>
      </w:rPr>
    </w:lvl>
    <w:lvl w:ilvl="5" w:tplc="176270DA" w:tentative="1">
      <w:start w:val="1"/>
      <w:numFmt w:val="bullet"/>
      <w:lvlText w:val="•"/>
      <w:lvlJc w:val="left"/>
      <w:pPr>
        <w:tabs>
          <w:tab w:val="num" w:pos="4320"/>
        </w:tabs>
        <w:ind w:left="4320" w:hanging="360"/>
      </w:pPr>
      <w:rPr>
        <w:rFonts w:ascii="Arial" w:hAnsi="Arial" w:hint="default"/>
      </w:rPr>
    </w:lvl>
    <w:lvl w:ilvl="6" w:tplc="C1125A54" w:tentative="1">
      <w:start w:val="1"/>
      <w:numFmt w:val="bullet"/>
      <w:lvlText w:val="•"/>
      <w:lvlJc w:val="left"/>
      <w:pPr>
        <w:tabs>
          <w:tab w:val="num" w:pos="5040"/>
        </w:tabs>
        <w:ind w:left="5040" w:hanging="360"/>
      </w:pPr>
      <w:rPr>
        <w:rFonts w:ascii="Arial" w:hAnsi="Arial" w:hint="default"/>
      </w:rPr>
    </w:lvl>
    <w:lvl w:ilvl="7" w:tplc="DE3AF0BA" w:tentative="1">
      <w:start w:val="1"/>
      <w:numFmt w:val="bullet"/>
      <w:lvlText w:val="•"/>
      <w:lvlJc w:val="left"/>
      <w:pPr>
        <w:tabs>
          <w:tab w:val="num" w:pos="5760"/>
        </w:tabs>
        <w:ind w:left="5760" w:hanging="360"/>
      </w:pPr>
      <w:rPr>
        <w:rFonts w:ascii="Arial" w:hAnsi="Arial" w:hint="default"/>
      </w:rPr>
    </w:lvl>
    <w:lvl w:ilvl="8" w:tplc="B080B2A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BFE6CCC"/>
    <w:multiLevelType w:val="hybridMultilevel"/>
    <w:tmpl w:val="38B6FC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D524D99"/>
    <w:multiLevelType w:val="multilevel"/>
    <w:tmpl w:val="5D202E8E"/>
    <w:lvl w:ilvl="0">
      <w:start w:val="1"/>
      <w:numFmt w:val="bullet"/>
      <w:lvlText w:val=""/>
      <w:lvlJc w:val="left"/>
      <w:pPr>
        <w:ind w:left="1440" w:hanging="360"/>
      </w:pPr>
      <w:rPr>
        <w:rFonts w:ascii="Symbol" w:hAnsi="Symbol" w:hint="default"/>
      </w:rPr>
    </w:lvl>
    <w:lvl w:ilvl="1">
      <w:start w:val="1"/>
      <w:numFmt w:val="decimal"/>
      <w:lvlText w:val="%1.%2."/>
      <w:lvlJc w:val="left"/>
      <w:pPr>
        <w:ind w:left="1440" w:hanging="360"/>
      </w:pPr>
      <w:rPr>
        <w:rFonts w:hint="default"/>
        <w:b/>
        <w:bCs/>
      </w:rPr>
    </w:lvl>
    <w:lvl w:ilvl="2">
      <w:start w:val="1"/>
      <w:numFmt w:val="decimal"/>
      <w:lvlText w:val="%1.%2.%3."/>
      <w:lvlJc w:val="left"/>
      <w:pPr>
        <w:ind w:left="180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520" w:hanging="1440"/>
      </w:pPr>
      <w:rPr>
        <w:rFonts w:hint="default"/>
      </w:rPr>
    </w:lvl>
    <w:lvl w:ilvl="8">
      <w:start w:val="1"/>
      <w:numFmt w:val="decimal"/>
      <w:lvlText w:val="%1.%2.%3.%4.%5.%6.%7.%8.%9."/>
      <w:lvlJc w:val="left"/>
      <w:pPr>
        <w:ind w:left="2880" w:hanging="1800"/>
      </w:pPr>
      <w:rPr>
        <w:rFonts w:hint="default"/>
      </w:rPr>
    </w:lvl>
  </w:abstractNum>
  <w:abstractNum w:abstractNumId="16" w15:restartNumberingAfterBreak="0">
    <w:nsid w:val="2DDB5A8A"/>
    <w:multiLevelType w:val="hybridMultilevel"/>
    <w:tmpl w:val="6BCA9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5337E5"/>
    <w:multiLevelType w:val="hybridMultilevel"/>
    <w:tmpl w:val="27BA78FC"/>
    <w:lvl w:ilvl="0" w:tplc="FFFFFFF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2F882ED5"/>
    <w:multiLevelType w:val="multilevel"/>
    <w:tmpl w:val="5D202E8E"/>
    <w:lvl w:ilvl="0">
      <w:start w:val="1"/>
      <w:numFmt w:val="bullet"/>
      <w:lvlText w:val=""/>
      <w:lvlJc w:val="left"/>
      <w:pPr>
        <w:ind w:left="1440" w:hanging="360"/>
      </w:pPr>
      <w:rPr>
        <w:rFonts w:ascii="Symbol" w:hAnsi="Symbol" w:hint="default"/>
      </w:rPr>
    </w:lvl>
    <w:lvl w:ilvl="1">
      <w:start w:val="1"/>
      <w:numFmt w:val="decimal"/>
      <w:lvlText w:val="%1.%2."/>
      <w:lvlJc w:val="left"/>
      <w:pPr>
        <w:ind w:left="1440" w:hanging="360"/>
      </w:pPr>
      <w:rPr>
        <w:rFonts w:hint="default"/>
        <w:b/>
        <w:bCs/>
      </w:rPr>
    </w:lvl>
    <w:lvl w:ilvl="2">
      <w:start w:val="1"/>
      <w:numFmt w:val="decimal"/>
      <w:lvlText w:val="%1.%2.%3."/>
      <w:lvlJc w:val="left"/>
      <w:pPr>
        <w:ind w:left="180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520" w:hanging="1440"/>
      </w:pPr>
      <w:rPr>
        <w:rFonts w:hint="default"/>
      </w:rPr>
    </w:lvl>
    <w:lvl w:ilvl="8">
      <w:start w:val="1"/>
      <w:numFmt w:val="decimal"/>
      <w:lvlText w:val="%1.%2.%3.%4.%5.%6.%7.%8.%9."/>
      <w:lvlJc w:val="left"/>
      <w:pPr>
        <w:ind w:left="2880" w:hanging="1800"/>
      </w:pPr>
      <w:rPr>
        <w:rFonts w:hint="default"/>
      </w:rPr>
    </w:lvl>
  </w:abstractNum>
  <w:abstractNum w:abstractNumId="19" w15:restartNumberingAfterBreak="0">
    <w:nsid w:val="313739D4"/>
    <w:multiLevelType w:val="hybridMultilevel"/>
    <w:tmpl w:val="737861B4"/>
    <w:lvl w:ilvl="0" w:tplc="A2C6F888">
      <w:start w:val="4"/>
      <w:numFmt w:val="decimal"/>
      <w:lvlText w:val="%1."/>
      <w:lvlJc w:val="left"/>
      <w:pPr>
        <w:tabs>
          <w:tab w:val="num" w:pos="720"/>
        </w:tabs>
        <w:ind w:left="720" w:hanging="360"/>
      </w:pPr>
    </w:lvl>
    <w:lvl w:ilvl="1" w:tplc="089A6BA6" w:tentative="1">
      <w:start w:val="1"/>
      <w:numFmt w:val="decimal"/>
      <w:lvlText w:val="%2."/>
      <w:lvlJc w:val="left"/>
      <w:pPr>
        <w:tabs>
          <w:tab w:val="num" w:pos="1440"/>
        </w:tabs>
        <w:ind w:left="1440" w:hanging="360"/>
      </w:pPr>
    </w:lvl>
    <w:lvl w:ilvl="2" w:tplc="3DA0B72E" w:tentative="1">
      <w:start w:val="1"/>
      <w:numFmt w:val="decimal"/>
      <w:lvlText w:val="%3."/>
      <w:lvlJc w:val="left"/>
      <w:pPr>
        <w:tabs>
          <w:tab w:val="num" w:pos="2160"/>
        </w:tabs>
        <w:ind w:left="2160" w:hanging="360"/>
      </w:pPr>
    </w:lvl>
    <w:lvl w:ilvl="3" w:tplc="E45428EE" w:tentative="1">
      <w:start w:val="1"/>
      <w:numFmt w:val="decimal"/>
      <w:lvlText w:val="%4."/>
      <w:lvlJc w:val="left"/>
      <w:pPr>
        <w:tabs>
          <w:tab w:val="num" w:pos="2880"/>
        </w:tabs>
        <w:ind w:left="2880" w:hanging="360"/>
      </w:pPr>
    </w:lvl>
    <w:lvl w:ilvl="4" w:tplc="9BD8206C" w:tentative="1">
      <w:start w:val="1"/>
      <w:numFmt w:val="decimal"/>
      <w:lvlText w:val="%5."/>
      <w:lvlJc w:val="left"/>
      <w:pPr>
        <w:tabs>
          <w:tab w:val="num" w:pos="3600"/>
        </w:tabs>
        <w:ind w:left="3600" w:hanging="360"/>
      </w:pPr>
    </w:lvl>
    <w:lvl w:ilvl="5" w:tplc="4386F332" w:tentative="1">
      <w:start w:val="1"/>
      <w:numFmt w:val="decimal"/>
      <w:lvlText w:val="%6."/>
      <w:lvlJc w:val="left"/>
      <w:pPr>
        <w:tabs>
          <w:tab w:val="num" w:pos="4320"/>
        </w:tabs>
        <w:ind w:left="4320" w:hanging="360"/>
      </w:pPr>
    </w:lvl>
    <w:lvl w:ilvl="6" w:tplc="76AC09BC" w:tentative="1">
      <w:start w:val="1"/>
      <w:numFmt w:val="decimal"/>
      <w:lvlText w:val="%7."/>
      <w:lvlJc w:val="left"/>
      <w:pPr>
        <w:tabs>
          <w:tab w:val="num" w:pos="5040"/>
        </w:tabs>
        <w:ind w:left="5040" w:hanging="360"/>
      </w:pPr>
    </w:lvl>
    <w:lvl w:ilvl="7" w:tplc="B914AA4C" w:tentative="1">
      <w:start w:val="1"/>
      <w:numFmt w:val="decimal"/>
      <w:lvlText w:val="%8."/>
      <w:lvlJc w:val="left"/>
      <w:pPr>
        <w:tabs>
          <w:tab w:val="num" w:pos="5760"/>
        </w:tabs>
        <w:ind w:left="5760" w:hanging="360"/>
      </w:pPr>
    </w:lvl>
    <w:lvl w:ilvl="8" w:tplc="9EA0E5D8" w:tentative="1">
      <w:start w:val="1"/>
      <w:numFmt w:val="decimal"/>
      <w:lvlText w:val="%9."/>
      <w:lvlJc w:val="left"/>
      <w:pPr>
        <w:tabs>
          <w:tab w:val="num" w:pos="6480"/>
        </w:tabs>
        <w:ind w:left="6480" w:hanging="360"/>
      </w:pPr>
    </w:lvl>
  </w:abstractNum>
  <w:abstractNum w:abstractNumId="20" w15:restartNumberingAfterBreak="0">
    <w:nsid w:val="32790D44"/>
    <w:multiLevelType w:val="hybridMultilevel"/>
    <w:tmpl w:val="99FE1BB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2825717"/>
    <w:multiLevelType w:val="multilevel"/>
    <w:tmpl w:val="5D202E8E"/>
    <w:lvl w:ilvl="0">
      <w:start w:val="1"/>
      <w:numFmt w:val="bullet"/>
      <w:lvlText w:val=""/>
      <w:lvlJc w:val="left"/>
      <w:pPr>
        <w:ind w:left="1440" w:hanging="360"/>
      </w:pPr>
      <w:rPr>
        <w:rFonts w:ascii="Symbol" w:hAnsi="Symbol" w:hint="default"/>
      </w:rPr>
    </w:lvl>
    <w:lvl w:ilvl="1">
      <w:start w:val="1"/>
      <w:numFmt w:val="decimal"/>
      <w:lvlText w:val="%1.%2."/>
      <w:lvlJc w:val="left"/>
      <w:pPr>
        <w:ind w:left="1440" w:hanging="360"/>
      </w:pPr>
      <w:rPr>
        <w:rFonts w:hint="default"/>
        <w:b/>
        <w:bCs/>
      </w:rPr>
    </w:lvl>
    <w:lvl w:ilvl="2">
      <w:start w:val="1"/>
      <w:numFmt w:val="decimal"/>
      <w:lvlText w:val="%1.%2.%3."/>
      <w:lvlJc w:val="left"/>
      <w:pPr>
        <w:ind w:left="180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520" w:hanging="1440"/>
      </w:pPr>
      <w:rPr>
        <w:rFonts w:hint="default"/>
      </w:rPr>
    </w:lvl>
    <w:lvl w:ilvl="8">
      <w:start w:val="1"/>
      <w:numFmt w:val="decimal"/>
      <w:lvlText w:val="%1.%2.%3.%4.%5.%6.%7.%8.%9."/>
      <w:lvlJc w:val="left"/>
      <w:pPr>
        <w:ind w:left="2880" w:hanging="1800"/>
      </w:pPr>
      <w:rPr>
        <w:rFonts w:hint="default"/>
      </w:rPr>
    </w:lvl>
  </w:abstractNum>
  <w:abstractNum w:abstractNumId="22" w15:restartNumberingAfterBreak="0">
    <w:nsid w:val="33EC120F"/>
    <w:multiLevelType w:val="multilevel"/>
    <w:tmpl w:val="5D202E8E"/>
    <w:lvl w:ilvl="0">
      <w:start w:val="1"/>
      <w:numFmt w:val="bullet"/>
      <w:lvlText w:val=""/>
      <w:lvlJc w:val="left"/>
      <w:pPr>
        <w:ind w:left="1080" w:hanging="360"/>
      </w:pPr>
      <w:rPr>
        <w:rFonts w:ascii="Symbol" w:hAnsi="Symbol" w:hint="default"/>
      </w:rPr>
    </w:lvl>
    <w:lvl w:ilvl="1">
      <w:start w:val="1"/>
      <w:numFmt w:val="decimal"/>
      <w:lvlText w:val="%1.%2."/>
      <w:lvlJc w:val="left"/>
      <w:pPr>
        <w:ind w:left="108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23" w15:restartNumberingAfterBreak="0">
    <w:nsid w:val="352101B5"/>
    <w:multiLevelType w:val="hybridMultilevel"/>
    <w:tmpl w:val="72B4C88C"/>
    <w:lvl w:ilvl="0" w:tplc="52482E46">
      <w:start w:val="1"/>
      <w:numFmt w:val="bullet"/>
      <w:lvlText w:val="•"/>
      <w:lvlJc w:val="left"/>
      <w:pPr>
        <w:tabs>
          <w:tab w:val="num" w:pos="720"/>
        </w:tabs>
        <w:ind w:left="720" w:hanging="360"/>
      </w:pPr>
      <w:rPr>
        <w:rFonts w:ascii="Arial" w:hAnsi="Arial" w:hint="default"/>
      </w:rPr>
    </w:lvl>
    <w:lvl w:ilvl="1" w:tplc="99FCEB24" w:tentative="1">
      <w:start w:val="1"/>
      <w:numFmt w:val="bullet"/>
      <w:lvlText w:val="•"/>
      <w:lvlJc w:val="left"/>
      <w:pPr>
        <w:tabs>
          <w:tab w:val="num" w:pos="1440"/>
        </w:tabs>
        <w:ind w:left="1440" w:hanging="360"/>
      </w:pPr>
      <w:rPr>
        <w:rFonts w:ascii="Arial" w:hAnsi="Arial" w:hint="default"/>
      </w:rPr>
    </w:lvl>
    <w:lvl w:ilvl="2" w:tplc="8CA4E988" w:tentative="1">
      <w:start w:val="1"/>
      <w:numFmt w:val="bullet"/>
      <w:lvlText w:val="•"/>
      <w:lvlJc w:val="left"/>
      <w:pPr>
        <w:tabs>
          <w:tab w:val="num" w:pos="2160"/>
        </w:tabs>
        <w:ind w:left="2160" w:hanging="360"/>
      </w:pPr>
      <w:rPr>
        <w:rFonts w:ascii="Arial" w:hAnsi="Arial" w:hint="default"/>
      </w:rPr>
    </w:lvl>
    <w:lvl w:ilvl="3" w:tplc="B7720608" w:tentative="1">
      <w:start w:val="1"/>
      <w:numFmt w:val="bullet"/>
      <w:lvlText w:val="•"/>
      <w:lvlJc w:val="left"/>
      <w:pPr>
        <w:tabs>
          <w:tab w:val="num" w:pos="2880"/>
        </w:tabs>
        <w:ind w:left="2880" w:hanging="360"/>
      </w:pPr>
      <w:rPr>
        <w:rFonts w:ascii="Arial" w:hAnsi="Arial" w:hint="default"/>
      </w:rPr>
    </w:lvl>
    <w:lvl w:ilvl="4" w:tplc="D4204A76" w:tentative="1">
      <w:start w:val="1"/>
      <w:numFmt w:val="bullet"/>
      <w:lvlText w:val="•"/>
      <w:lvlJc w:val="left"/>
      <w:pPr>
        <w:tabs>
          <w:tab w:val="num" w:pos="3600"/>
        </w:tabs>
        <w:ind w:left="3600" w:hanging="360"/>
      </w:pPr>
      <w:rPr>
        <w:rFonts w:ascii="Arial" w:hAnsi="Arial" w:hint="default"/>
      </w:rPr>
    </w:lvl>
    <w:lvl w:ilvl="5" w:tplc="2558258A" w:tentative="1">
      <w:start w:val="1"/>
      <w:numFmt w:val="bullet"/>
      <w:lvlText w:val="•"/>
      <w:lvlJc w:val="left"/>
      <w:pPr>
        <w:tabs>
          <w:tab w:val="num" w:pos="4320"/>
        </w:tabs>
        <w:ind w:left="4320" w:hanging="360"/>
      </w:pPr>
      <w:rPr>
        <w:rFonts w:ascii="Arial" w:hAnsi="Arial" w:hint="default"/>
      </w:rPr>
    </w:lvl>
    <w:lvl w:ilvl="6" w:tplc="9476EF6E" w:tentative="1">
      <w:start w:val="1"/>
      <w:numFmt w:val="bullet"/>
      <w:lvlText w:val="•"/>
      <w:lvlJc w:val="left"/>
      <w:pPr>
        <w:tabs>
          <w:tab w:val="num" w:pos="5040"/>
        </w:tabs>
        <w:ind w:left="5040" w:hanging="360"/>
      </w:pPr>
      <w:rPr>
        <w:rFonts w:ascii="Arial" w:hAnsi="Arial" w:hint="default"/>
      </w:rPr>
    </w:lvl>
    <w:lvl w:ilvl="7" w:tplc="E89C2B3C" w:tentative="1">
      <w:start w:val="1"/>
      <w:numFmt w:val="bullet"/>
      <w:lvlText w:val="•"/>
      <w:lvlJc w:val="left"/>
      <w:pPr>
        <w:tabs>
          <w:tab w:val="num" w:pos="5760"/>
        </w:tabs>
        <w:ind w:left="5760" w:hanging="360"/>
      </w:pPr>
      <w:rPr>
        <w:rFonts w:ascii="Arial" w:hAnsi="Arial" w:hint="default"/>
      </w:rPr>
    </w:lvl>
    <w:lvl w:ilvl="8" w:tplc="0D421E9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523318D"/>
    <w:multiLevelType w:val="hybridMultilevel"/>
    <w:tmpl w:val="35D8E5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5FF2F1F"/>
    <w:multiLevelType w:val="hybridMultilevel"/>
    <w:tmpl w:val="067E4FB8"/>
    <w:lvl w:ilvl="0" w:tplc="920E8C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9B63D52"/>
    <w:multiLevelType w:val="hybridMultilevel"/>
    <w:tmpl w:val="6F8A59C8"/>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3E481C86"/>
    <w:multiLevelType w:val="hybridMultilevel"/>
    <w:tmpl w:val="F416BA6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8" w15:restartNumberingAfterBreak="0">
    <w:nsid w:val="49B61614"/>
    <w:multiLevelType w:val="hybridMultilevel"/>
    <w:tmpl w:val="5F1EA04C"/>
    <w:lvl w:ilvl="0" w:tplc="FA7E360E">
      <w:start w:val="1"/>
      <w:numFmt w:val="bullet"/>
      <w:lvlText w:val="•"/>
      <w:lvlJc w:val="left"/>
      <w:pPr>
        <w:tabs>
          <w:tab w:val="num" w:pos="720"/>
        </w:tabs>
        <w:ind w:left="720" w:hanging="360"/>
      </w:pPr>
      <w:rPr>
        <w:rFonts w:ascii="Arial" w:hAnsi="Arial" w:hint="default"/>
      </w:rPr>
    </w:lvl>
    <w:lvl w:ilvl="1" w:tplc="35C2AA38" w:tentative="1">
      <w:start w:val="1"/>
      <w:numFmt w:val="bullet"/>
      <w:lvlText w:val="•"/>
      <w:lvlJc w:val="left"/>
      <w:pPr>
        <w:tabs>
          <w:tab w:val="num" w:pos="1440"/>
        </w:tabs>
        <w:ind w:left="1440" w:hanging="360"/>
      </w:pPr>
      <w:rPr>
        <w:rFonts w:ascii="Arial" w:hAnsi="Arial" w:hint="default"/>
      </w:rPr>
    </w:lvl>
    <w:lvl w:ilvl="2" w:tplc="D7CC69CE" w:tentative="1">
      <w:start w:val="1"/>
      <w:numFmt w:val="bullet"/>
      <w:lvlText w:val="•"/>
      <w:lvlJc w:val="left"/>
      <w:pPr>
        <w:tabs>
          <w:tab w:val="num" w:pos="2160"/>
        </w:tabs>
        <w:ind w:left="2160" w:hanging="360"/>
      </w:pPr>
      <w:rPr>
        <w:rFonts w:ascii="Arial" w:hAnsi="Arial" w:hint="default"/>
      </w:rPr>
    </w:lvl>
    <w:lvl w:ilvl="3" w:tplc="8DF0BE92" w:tentative="1">
      <w:start w:val="1"/>
      <w:numFmt w:val="bullet"/>
      <w:lvlText w:val="•"/>
      <w:lvlJc w:val="left"/>
      <w:pPr>
        <w:tabs>
          <w:tab w:val="num" w:pos="2880"/>
        </w:tabs>
        <w:ind w:left="2880" w:hanging="360"/>
      </w:pPr>
      <w:rPr>
        <w:rFonts w:ascii="Arial" w:hAnsi="Arial" w:hint="default"/>
      </w:rPr>
    </w:lvl>
    <w:lvl w:ilvl="4" w:tplc="A17CBC42" w:tentative="1">
      <w:start w:val="1"/>
      <w:numFmt w:val="bullet"/>
      <w:lvlText w:val="•"/>
      <w:lvlJc w:val="left"/>
      <w:pPr>
        <w:tabs>
          <w:tab w:val="num" w:pos="3600"/>
        </w:tabs>
        <w:ind w:left="3600" w:hanging="360"/>
      </w:pPr>
      <w:rPr>
        <w:rFonts w:ascii="Arial" w:hAnsi="Arial" w:hint="default"/>
      </w:rPr>
    </w:lvl>
    <w:lvl w:ilvl="5" w:tplc="D0BAE698" w:tentative="1">
      <w:start w:val="1"/>
      <w:numFmt w:val="bullet"/>
      <w:lvlText w:val="•"/>
      <w:lvlJc w:val="left"/>
      <w:pPr>
        <w:tabs>
          <w:tab w:val="num" w:pos="4320"/>
        </w:tabs>
        <w:ind w:left="4320" w:hanging="360"/>
      </w:pPr>
      <w:rPr>
        <w:rFonts w:ascii="Arial" w:hAnsi="Arial" w:hint="default"/>
      </w:rPr>
    </w:lvl>
    <w:lvl w:ilvl="6" w:tplc="DEF4F988" w:tentative="1">
      <w:start w:val="1"/>
      <w:numFmt w:val="bullet"/>
      <w:lvlText w:val="•"/>
      <w:lvlJc w:val="left"/>
      <w:pPr>
        <w:tabs>
          <w:tab w:val="num" w:pos="5040"/>
        </w:tabs>
        <w:ind w:left="5040" w:hanging="360"/>
      </w:pPr>
      <w:rPr>
        <w:rFonts w:ascii="Arial" w:hAnsi="Arial" w:hint="default"/>
      </w:rPr>
    </w:lvl>
    <w:lvl w:ilvl="7" w:tplc="9F806C40" w:tentative="1">
      <w:start w:val="1"/>
      <w:numFmt w:val="bullet"/>
      <w:lvlText w:val="•"/>
      <w:lvlJc w:val="left"/>
      <w:pPr>
        <w:tabs>
          <w:tab w:val="num" w:pos="5760"/>
        </w:tabs>
        <w:ind w:left="5760" w:hanging="360"/>
      </w:pPr>
      <w:rPr>
        <w:rFonts w:ascii="Arial" w:hAnsi="Arial" w:hint="default"/>
      </w:rPr>
    </w:lvl>
    <w:lvl w:ilvl="8" w:tplc="405A308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CC13A7D"/>
    <w:multiLevelType w:val="hybridMultilevel"/>
    <w:tmpl w:val="047A2EA6"/>
    <w:lvl w:ilvl="0" w:tplc="E2A45036">
      <w:start w:val="1"/>
      <w:numFmt w:val="bullet"/>
      <w:lvlText w:val=""/>
      <w:lvlJc w:val="left"/>
      <w:pPr>
        <w:tabs>
          <w:tab w:val="num" w:pos="720"/>
        </w:tabs>
        <w:ind w:left="720" w:hanging="360"/>
      </w:pPr>
      <w:rPr>
        <w:rFonts w:ascii="Symbol" w:hAnsi="Symbol" w:hint="default"/>
      </w:rPr>
    </w:lvl>
    <w:lvl w:ilvl="1" w:tplc="93B05CB0" w:tentative="1">
      <w:start w:val="1"/>
      <w:numFmt w:val="bullet"/>
      <w:lvlText w:val=""/>
      <w:lvlJc w:val="left"/>
      <w:pPr>
        <w:tabs>
          <w:tab w:val="num" w:pos="1440"/>
        </w:tabs>
        <w:ind w:left="1440" w:hanging="360"/>
      </w:pPr>
      <w:rPr>
        <w:rFonts w:ascii="Symbol" w:hAnsi="Symbol" w:hint="default"/>
      </w:rPr>
    </w:lvl>
    <w:lvl w:ilvl="2" w:tplc="3E4C6E16" w:tentative="1">
      <w:start w:val="1"/>
      <w:numFmt w:val="bullet"/>
      <w:lvlText w:val=""/>
      <w:lvlJc w:val="left"/>
      <w:pPr>
        <w:tabs>
          <w:tab w:val="num" w:pos="2160"/>
        </w:tabs>
        <w:ind w:left="2160" w:hanging="360"/>
      </w:pPr>
      <w:rPr>
        <w:rFonts w:ascii="Symbol" w:hAnsi="Symbol" w:hint="default"/>
      </w:rPr>
    </w:lvl>
    <w:lvl w:ilvl="3" w:tplc="9E48D502" w:tentative="1">
      <w:start w:val="1"/>
      <w:numFmt w:val="bullet"/>
      <w:lvlText w:val=""/>
      <w:lvlJc w:val="left"/>
      <w:pPr>
        <w:tabs>
          <w:tab w:val="num" w:pos="2880"/>
        </w:tabs>
        <w:ind w:left="2880" w:hanging="360"/>
      </w:pPr>
      <w:rPr>
        <w:rFonts w:ascii="Symbol" w:hAnsi="Symbol" w:hint="default"/>
      </w:rPr>
    </w:lvl>
    <w:lvl w:ilvl="4" w:tplc="538CA5D4" w:tentative="1">
      <w:start w:val="1"/>
      <w:numFmt w:val="bullet"/>
      <w:lvlText w:val=""/>
      <w:lvlJc w:val="left"/>
      <w:pPr>
        <w:tabs>
          <w:tab w:val="num" w:pos="3600"/>
        </w:tabs>
        <w:ind w:left="3600" w:hanging="360"/>
      </w:pPr>
      <w:rPr>
        <w:rFonts w:ascii="Symbol" w:hAnsi="Symbol" w:hint="default"/>
      </w:rPr>
    </w:lvl>
    <w:lvl w:ilvl="5" w:tplc="2F7C02C0" w:tentative="1">
      <w:start w:val="1"/>
      <w:numFmt w:val="bullet"/>
      <w:lvlText w:val=""/>
      <w:lvlJc w:val="left"/>
      <w:pPr>
        <w:tabs>
          <w:tab w:val="num" w:pos="4320"/>
        </w:tabs>
        <w:ind w:left="4320" w:hanging="360"/>
      </w:pPr>
      <w:rPr>
        <w:rFonts w:ascii="Symbol" w:hAnsi="Symbol" w:hint="default"/>
      </w:rPr>
    </w:lvl>
    <w:lvl w:ilvl="6" w:tplc="B84A8FFE" w:tentative="1">
      <w:start w:val="1"/>
      <w:numFmt w:val="bullet"/>
      <w:lvlText w:val=""/>
      <w:lvlJc w:val="left"/>
      <w:pPr>
        <w:tabs>
          <w:tab w:val="num" w:pos="5040"/>
        </w:tabs>
        <w:ind w:left="5040" w:hanging="360"/>
      </w:pPr>
      <w:rPr>
        <w:rFonts w:ascii="Symbol" w:hAnsi="Symbol" w:hint="default"/>
      </w:rPr>
    </w:lvl>
    <w:lvl w:ilvl="7" w:tplc="81E0ECE0" w:tentative="1">
      <w:start w:val="1"/>
      <w:numFmt w:val="bullet"/>
      <w:lvlText w:val=""/>
      <w:lvlJc w:val="left"/>
      <w:pPr>
        <w:tabs>
          <w:tab w:val="num" w:pos="5760"/>
        </w:tabs>
        <w:ind w:left="5760" w:hanging="360"/>
      </w:pPr>
      <w:rPr>
        <w:rFonts w:ascii="Symbol" w:hAnsi="Symbol" w:hint="default"/>
      </w:rPr>
    </w:lvl>
    <w:lvl w:ilvl="8" w:tplc="FFF4B788"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4D7715B2"/>
    <w:multiLevelType w:val="hybridMultilevel"/>
    <w:tmpl w:val="0562F06A"/>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34C3F61"/>
    <w:multiLevelType w:val="hybridMultilevel"/>
    <w:tmpl w:val="5108F656"/>
    <w:lvl w:ilvl="0" w:tplc="7AF21AC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D27840"/>
    <w:multiLevelType w:val="hybridMultilevel"/>
    <w:tmpl w:val="15C45590"/>
    <w:lvl w:ilvl="0" w:tplc="FFFFFFFF">
      <w:numFmt w:val="bullet"/>
      <w:lvlText w:val=""/>
      <w:lvlJc w:val="left"/>
      <w:pPr>
        <w:ind w:left="1800" w:hanging="360"/>
      </w:pPr>
      <w:rPr>
        <w:rFonts w:ascii="Symbol" w:eastAsiaTheme="minorHAnsi" w:hAnsi="Symbol" w:cstheme="minorBidi"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3" w15:restartNumberingAfterBreak="0">
    <w:nsid w:val="5580578C"/>
    <w:multiLevelType w:val="hybridMultilevel"/>
    <w:tmpl w:val="E8A46454"/>
    <w:lvl w:ilvl="0" w:tplc="7F4C1A40">
      <w:start w:val="1"/>
      <w:numFmt w:val="decimal"/>
      <w:lvlText w:val="%1."/>
      <w:lvlJc w:val="left"/>
      <w:pPr>
        <w:ind w:left="1080" w:hanging="360"/>
      </w:pPr>
      <w:rPr>
        <w:rFonts w:hint="default"/>
      </w:rPr>
    </w:lvl>
    <w:lvl w:ilvl="1" w:tplc="89B2169C">
      <w:start w:val="10"/>
      <w:numFmt w:val="bullet"/>
      <w:lvlText w:val="•"/>
      <w:lvlJc w:val="left"/>
      <w:pPr>
        <w:ind w:left="1800" w:hanging="360"/>
      </w:pPr>
      <w:rPr>
        <w:rFonts w:ascii="Calibri" w:eastAsiaTheme="minorHAnsi" w:hAnsi="Calibri" w:cs="Calibr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6D746D6"/>
    <w:multiLevelType w:val="hybridMultilevel"/>
    <w:tmpl w:val="6F047482"/>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5" w15:restartNumberingAfterBreak="0">
    <w:nsid w:val="6342154F"/>
    <w:multiLevelType w:val="multilevel"/>
    <w:tmpl w:val="A9746CF8"/>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bullet"/>
      <w:lvlText w:val=""/>
      <w:lvlJc w:val="left"/>
      <w:pPr>
        <w:ind w:left="1080" w:hanging="1080"/>
      </w:pPr>
      <w:rPr>
        <w:rFonts w:ascii="Symbol" w:hAnsi="Symbol"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ACA1A81"/>
    <w:multiLevelType w:val="hybridMultilevel"/>
    <w:tmpl w:val="D6726C5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E0618D6"/>
    <w:multiLevelType w:val="hybridMultilevel"/>
    <w:tmpl w:val="E252FF12"/>
    <w:lvl w:ilvl="0" w:tplc="04090001">
      <w:start w:val="1"/>
      <w:numFmt w:val="bullet"/>
      <w:lvlText w:val=""/>
      <w:lvlJc w:val="left"/>
      <w:pPr>
        <w:ind w:left="1850" w:hanging="360"/>
      </w:pPr>
      <w:rPr>
        <w:rFonts w:ascii="Symbol" w:hAnsi="Symbol" w:hint="default"/>
      </w:rPr>
    </w:lvl>
    <w:lvl w:ilvl="1" w:tplc="04090003" w:tentative="1">
      <w:start w:val="1"/>
      <w:numFmt w:val="bullet"/>
      <w:lvlText w:val="o"/>
      <w:lvlJc w:val="left"/>
      <w:pPr>
        <w:ind w:left="2570" w:hanging="360"/>
      </w:pPr>
      <w:rPr>
        <w:rFonts w:ascii="Courier New" w:hAnsi="Courier New" w:cs="Courier New" w:hint="default"/>
      </w:rPr>
    </w:lvl>
    <w:lvl w:ilvl="2" w:tplc="04090005" w:tentative="1">
      <w:start w:val="1"/>
      <w:numFmt w:val="bullet"/>
      <w:lvlText w:val=""/>
      <w:lvlJc w:val="left"/>
      <w:pPr>
        <w:ind w:left="3290" w:hanging="360"/>
      </w:pPr>
      <w:rPr>
        <w:rFonts w:ascii="Wingdings" w:hAnsi="Wingdings" w:hint="default"/>
      </w:rPr>
    </w:lvl>
    <w:lvl w:ilvl="3" w:tplc="04090001" w:tentative="1">
      <w:start w:val="1"/>
      <w:numFmt w:val="bullet"/>
      <w:lvlText w:val=""/>
      <w:lvlJc w:val="left"/>
      <w:pPr>
        <w:ind w:left="4010" w:hanging="360"/>
      </w:pPr>
      <w:rPr>
        <w:rFonts w:ascii="Symbol" w:hAnsi="Symbol" w:hint="default"/>
      </w:rPr>
    </w:lvl>
    <w:lvl w:ilvl="4" w:tplc="04090003" w:tentative="1">
      <w:start w:val="1"/>
      <w:numFmt w:val="bullet"/>
      <w:lvlText w:val="o"/>
      <w:lvlJc w:val="left"/>
      <w:pPr>
        <w:ind w:left="4730" w:hanging="360"/>
      </w:pPr>
      <w:rPr>
        <w:rFonts w:ascii="Courier New" w:hAnsi="Courier New" w:cs="Courier New" w:hint="default"/>
      </w:rPr>
    </w:lvl>
    <w:lvl w:ilvl="5" w:tplc="04090005" w:tentative="1">
      <w:start w:val="1"/>
      <w:numFmt w:val="bullet"/>
      <w:lvlText w:val=""/>
      <w:lvlJc w:val="left"/>
      <w:pPr>
        <w:ind w:left="5450" w:hanging="360"/>
      </w:pPr>
      <w:rPr>
        <w:rFonts w:ascii="Wingdings" w:hAnsi="Wingdings" w:hint="default"/>
      </w:rPr>
    </w:lvl>
    <w:lvl w:ilvl="6" w:tplc="04090001" w:tentative="1">
      <w:start w:val="1"/>
      <w:numFmt w:val="bullet"/>
      <w:lvlText w:val=""/>
      <w:lvlJc w:val="left"/>
      <w:pPr>
        <w:ind w:left="6170" w:hanging="360"/>
      </w:pPr>
      <w:rPr>
        <w:rFonts w:ascii="Symbol" w:hAnsi="Symbol" w:hint="default"/>
      </w:rPr>
    </w:lvl>
    <w:lvl w:ilvl="7" w:tplc="04090003" w:tentative="1">
      <w:start w:val="1"/>
      <w:numFmt w:val="bullet"/>
      <w:lvlText w:val="o"/>
      <w:lvlJc w:val="left"/>
      <w:pPr>
        <w:ind w:left="6890" w:hanging="360"/>
      </w:pPr>
      <w:rPr>
        <w:rFonts w:ascii="Courier New" w:hAnsi="Courier New" w:cs="Courier New" w:hint="default"/>
      </w:rPr>
    </w:lvl>
    <w:lvl w:ilvl="8" w:tplc="04090005" w:tentative="1">
      <w:start w:val="1"/>
      <w:numFmt w:val="bullet"/>
      <w:lvlText w:val=""/>
      <w:lvlJc w:val="left"/>
      <w:pPr>
        <w:ind w:left="7610" w:hanging="360"/>
      </w:pPr>
      <w:rPr>
        <w:rFonts w:ascii="Wingdings" w:hAnsi="Wingdings" w:hint="default"/>
      </w:rPr>
    </w:lvl>
  </w:abstractNum>
  <w:abstractNum w:abstractNumId="38" w15:restartNumberingAfterBreak="0">
    <w:nsid w:val="75E3659F"/>
    <w:multiLevelType w:val="hybridMultilevel"/>
    <w:tmpl w:val="B4721B30"/>
    <w:lvl w:ilvl="0" w:tplc="AE9041A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E42793"/>
    <w:multiLevelType w:val="hybridMultilevel"/>
    <w:tmpl w:val="51DE25F2"/>
    <w:lvl w:ilvl="0" w:tplc="E3DCEC50">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9A6159"/>
    <w:multiLevelType w:val="hybridMultilevel"/>
    <w:tmpl w:val="C6460CA4"/>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1" w15:restartNumberingAfterBreak="0">
    <w:nsid w:val="79DB17B3"/>
    <w:multiLevelType w:val="multilevel"/>
    <w:tmpl w:val="BEB235CA"/>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5"/>
  </w:num>
  <w:num w:numId="3">
    <w:abstractNumId w:val="19"/>
  </w:num>
  <w:num w:numId="4">
    <w:abstractNumId w:val="7"/>
  </w:num>
  <w:num w:numId="5">
    <w:abstractNumId w:val="1"/>
  </w:num>
  <w:num w:numId="6">
    <w:abstractNumId w:val="3"/>
  </w:num>
  <w:num w:numId="7">
    <w:abstractNumId w:val="23"/>
  </w:num>
  <w:num w:numId="8">
    <w:abstractNumId w:val="39"/>
  </w:num>
  <w:num w:numId="9">
    <w:abstractNumId w:val="29"/>
  </w:num>
  <w:num w:numId="10">
    <w:abstractNumId w:val="16"/>
  </w:num>
  <w:num w:numId="11">
    <w:abstractNumId w:val="2"/>
  </w:num>
  <w:num w:numId="12">
    <w:abstractNumId w:val="11"/>
  </w:num>
  <w:num w:numId="13">
    <w:abstractNumId w:val="9"/>
  </w:num>
  <w:num w:numId="14">
    <w:abstractNumId w:val="36"/>
  </w:num>
  <w:num w:numId="15">
    <w:abstractNumId w:val="15"/>
  </w:num>
  <w:num w:numId="16">
    <w:abstractNumId w:val="10"/>
  </w:num>
  <w:num w:numId="17">
    <w:abstractNumId w:val="33"/>
  </w:num>
  <w:num w:numId="18">
    <w:abstractNumId w:val="18"/>
  </w:num>
  <w:num w:numId="19">
    <w:abstractNumId w:val="8"/>
  </w:num>
  <w:num w:numId="20">
    <w:abstractNumId w:val="22"/>
  </w:num>
  <w:num w:numId="21">
    <w:abstractNumId w:val="21"/>
  </w:num>
  <w:num w:numId="22">
    <w:abstractNumId w:val="17"/>
  </w:num>
  <w:num w:numId="23">
    <w:abstractNumId w:val="26"/>
  </w:num>
  <w:num w:numId="24">
    <w:abstractNumId w:val="0"/>
  </w:num>
  <w:num w:numId="25">
    <w:abstractNumId w:val="20"/>
  </w:num>
  <w:num w:numId="26">
    <w:abstractNumId w:val="25"/>
  </w:num>
  <w:num w:numId="27">
    <w:abstractNumId w:val="41"/>
  </w:num>
  <w:num w:numId="28">
    <w:abstractNumId w:val="35"/>
  </w:num>
  <w:num w:numId="29">
    <w:abstractNumId w:val="24"/>
  </w:num>
  <w:num w:numId="30">
    <w:abstractNumId w:val="28"/>
  </w:num>
  <w:num w:numId="31">
    <w:abstractNumId w:val="38"/>
  </w:num>
  <w:num w:numId="32">
    <w:abstractNumId w:val="4"/>
  </w:num>
  <w:num w:numId="33">
    <w:abstractNumId w:val="40"/>
  </w:num>
  <w:num w:numId="34">
    <w:abstractNumId w:val="27"/>
  </w:num>
  <w:num w:numId="35">
    <w:abstractNumId w:val="6"/>
  </w:num>
  <w:num w:numId="36">
    <w:abstractNumId w:val="37"/>
  </w:num>
  <w:num w:numId="37">
    <w:abstractNumId w:val="12"/>
  </w:num>
  <w:num w:numId="38">
    <w:abstractNumId w:val="34"/>
  </w:num>
  <w:num w:numId="39">
    <w:abstractNumId w:val="32"/>
  </w:num>
  <w:num w:numId="40">
    <w:abstractNumId w:val="31"/>
  </w:num>
  <w:num w:numId="41">
    <w:abstractNumId w:val="30"/>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3FB"/>
    <w:rsid w:val="000026F8"/>
    <w:rsid w:val="00010101"/>
    <w:rsid w:val="00013F01"/>
    <w:rsid w:val="00016F47"/>
    <w:rsid w:val="00020666"/>
    <w:rsid w:val="0002368D"/>
    <w:rsid w:val="00036EF3"/>
    <w:rsid w:val="00042016"/>
    <w:rsid w:val="000539C1"/>
    <w:rsid w:val="00057A3D"/>
    <w:rsid w:val="000643E1"/>
    <w:rsid w:val="000643FB"/>
    <w:rsid w:val="00065FFA"/>
    <w:rsid w:val="00071C9F"/>
    <w:rsid w:val="000773F7"/>
    <w:rsid w:val="00081D75"/>
    <w:rsid w:val="00086EB6"/>
    <w:rsid w:val="00090041"/>
    <w:rsid w:val="000906F8"/>
    <w:rsid w:val="000A5DFB"/>
    <w:rsid w:val="000B1E1E"/>
    <w:rsid w:val="000B328B"/>
    <w:rsid w:val="000B4C99"/>
    <w:rsid w:val="000D6EF3"/>
    <w:rsid w:val="000E4C50"/>
    <w:rsid w:val="000F3191"/>
    <w:rsid w:val="000F31F9"/>
    <w:rsid w:val="00101833"/>
    <w:rsid w:val="00115091"/>
    <w:rsid w:val="00122AB8"/>
    <w:rsid w:val="00126A61"/>
    <w:rsid w:val="0013547C"/>
    <w:rsid w:val="00140241"/>
    <w:rsid w:val="00140E00"/>
    <w:rsid w:val="0014256D"/>
    <w:rsid w:val="00143D71"/>
    <w:rsid w:val="00146786"/>
    <w:rsid w:val="0015075A"/>
    <w:rsid w:val="00160F3A"/>
    <w:rsid w:val="0016364B"/>
    <w:rsid w:val="00167DB1"/>
    <w:rsid w:val="00170E8A"/>
    <w:rsid w:val="00193CC2"/>
    <w:rsid w:val="00195563"/>
    <w:rsid w:val="0019595D"/>
    <w:rsid w:val="001A02F7"/>
    <w:rsid w:val="001A186C"/>
    <w:rsid w:val="001A1CAD"/>
    <w:rsid w:val="001A4680"/>
    <w:rsid w:val="001B69AB"/>
    <w:rsid w:val="001B7B38"/>
    <w:rsid w:val="001C59AC"/>
    <w:rsid w:val="001D511D"/>
    <w:rsid w:val="001D5245"/>
    <w:rsid w:val="001F00D6"/>
    <w:rsid w:val="00215F2F"/>
    <w:rsid w:val="002329B5"/>
    <w:rsid w:val="002341CF"/>
    <w:rsid w:val="00244E63"/>
    <w:rsid w:val="00256933"/>
    <w:rsid w:val="00256C9A"/>
    <w:rsid w:val="00261D7C"/>
    <w:rsid w:val="0026216A"/>
    <w:rsid w:val="00277555"/>
    <w:rsid w:val="002867E1"/>
    <w:rsid w:val="00292F27"/>
    <w:rsid w:val="002A046E"/>
    <w:rsid w:val="002A2FDB"/>
    <w:rsid w:val="002A7CFA"/>
    <w:rsid w:val="002B03AD"/>
    <w:rsid w:val="002B1F58"/>
    <w:rsid w:val="002B4697"/>
    <w:rsid w:val="002B7BC7"/>
    <w:rsid w:val="002C282E"/>
    <w:rsid w:val="002D14A9"/>
    <w:rsid w:val="002D2F71"/>
    <w:rsid w:val="002D48AC"/>
    <w:rsid w:val="002E0CA4"/>
    <w:rsid w:val="002E21EB"/>
    <w:rsid w:val="002E2D9C"/>
    <w:rsid w:val="002E2DAA"/>
    <w:rsid w:val="003346AC"/>
    <w:rsid w:val="003414C7"/>
    <w:rsid w:val="00345409"/>
    <w:rsid w:val="00345ED5"/>
    <w:rsid w:val="003516F8"/>
    <w:rsid w:val="003616D7"/>
    <w:rsid w:val="003643EF"/>
    <w:rsid w:val="003669E4"/>
    <w:rsid w:val="00366AF9"/>
    <w:rsid w:val="00373606"/>
    <w:rsid w:val="00373AAB"/>
    <w:rsid w:val="003821C5"/>
    <w:rsid w:val="00383771"/>
    <w:rsid w:val="003905CA"/>
    <w:rsid w:val="0039640A"/>
    <w:rsid w:val="003A3C89"/>
    <w:rsid w:val="003A64E0"/>
    <w:rsid w:val="003B2E13"/>
    <w:rsid w:val="003B3C19"/>
    <w:rsid w:val="003B7ED0"/>
    <w:rsid w:val="003C5AA9"/>
    <w:rsid w:val="003D2AE4"/>
    <w:rsid w:val="003D49E8"/>
    <w:rsid w:val="003D4E66"/>
    <w:rsid w:val="003D652F"/>
    <w:rsid w:val="003E4553"/>
    <w:rsid w:val="003E6BFE"/>
    <w:rsid w:val="003F21EE"/>
    <w:rsid w:val="003F49A2"/>
    <w:rsid w:val="003F58B9"/>
    <w:rsid w:val="003F59E9"/>
    <w:rsid w:val="004011C7"/>
    <w:rsid w:val="00402384"/>
    <w:rsid w:val="004048D7"/>
    <w:rsid w:val="004054C4"/>
    <w:rsid w:val="00415608"/>
    <w:rsid w:val="00416764"/>
    <w:rsid w:val="004218E2"/>
    <w:rsid w:val="004254A7"/>
    <w:rsid w:val="004270B4"/>
    <w:rsid w:val="0043192B"/>
    <w:rsid w:val="00440A1A"/>
    <w:rsid w:val="00444C62"/>
    <w:rsid w:val="004571BE"/>
    <w:rsid w:val="00457F98"/>
    <w:rsid w:val="004604E2"/>
    <w:rsid w:val="00463C64"/>
    <w:rsid w:val="00464118"/>
    <w:rsid w:val="00473983"/>
    <w:rsid w:val="004840D7"/>
    <w:rsid w:val="004923F4"/>
    <w:rsid w:val="004B397C"/>
    <w:rsid w:val="004B5C06"/>
    <w:rsid w:val="004B61CB"/>
    <w:rsid w:val="004B6545"/>
    <w:rsid w:val="004C19AA"/>
    <w:rsid w:val="004C1CC4"/>
    <w:rsid w:val="004C3AEF"/>
    <w:rsid w:val="004D35F4"/>
    <w:rsid w:val="004F652C"/>
    <w:rsid w:val="004F72BA"/>
    <w:rsid w:val="004F77F8"/>
    <w:rsid w:val="0050359F"/>
    <w:rsid w:val="00520B5D"/>
    <w:rsid w:val="00536983"/>
    <w:rsid w:val="00537E5D"/>
    <w:rsid w:val="0054530E"/>
    <w:rsid w:val="0055176B"/>
    <w:rsid w:val="0055258B"/>
    <w:rsid w:val="00563E19"/>
    <w:rsid w:val="005747C0"/>
    <w:rsid w:val="00582622"/>
    <w:rsid w:val="00582C8B"/>
    <w:rsid w:val="0058599D"/>
    <w:rsid w:val="00590D39"/>
    <w:rsid w:val="005A4DB3"/>
    <w:rsid w:val="005A6450"/>
    <w:rsid w:val="005B0CE8"/>
    <w:rsid w:val="005B1A5A"/>
    <w:rsid w:val="005B4F97"/>
    <w:rsid w:val="005B5D7E"/>
    <w:rsid w:val="005C7BE6"/>
    <w:rsid w:val="005D088A"/>
    <w:rsid w:val="005E053B"/>
    <w:rsid w:val="005E489B"/>
    <w:rsid w:val="00601AD1"/>
    <w:rsid w:val="00603E0E"/>
    <w:rsid w:val="00607F98"/>
    <w:rsid w:val="0061008F"/>
    <w:rsid w:val="00610434"/>
    <w:rsid w:val="00611105"/>
    <w:rsid w:val="00621AB6"/>
    <w:rsid w:val="0063220B"/>
    <w:rsid w:val="006338A4"/>
    <w:rsid w:val="00634BF1"/>
    <w:rsid w:val="0064538E"/>
    <w:rsid w:val="00660DEB"/>
    <w:rsid w:val="0066116D"/>
    <w:rsid w:val="00667B03"/>
    <w:rsid w:val="0067689F"/>
    <w:rsid w:val="006773C8"/>
    <w:rsid w:val="006A579D"/>
    <w:rsid w:val="006A5D75"/>
    <w:rsid w:val="006A5E94"/>
    <w:rsid w:val="006B4A1B"/>
    <w:rsid w:val="006C304A"/>
    <w:rsid w:val="006C45C6"/>
    <w:rsid w:val="006C54EC"/>
    <w:rsid w:val="006D1C4A"/>
    <w:rsid w:val="006D5E87"/>
    <w:rsid w:val="006D76D8"/>
    <w:rsid w:val="006E2695"/>
    <w:rsid w:val="006E3CE3"/>
    <w:rsid w:val="006E6C7A"/>
    <w:rsid w:val="007011A8"/>
    <w:rsid w:val="00731E8B"/>
    <w:rsid w:val="007333E0"/>
    <w:rsid w:val="00735072"/>
    <w:rsid w:val="007631E2"/>
    <w:rsid w:val="00770FED"/>
    <w:rsid w:val="00782157"/>
    <w:rsid w:val="00790A7B"/>
    <w:rsid w:val="007910BB"/>
    <w:rsid w:val="00791763"/>
    <w:rsid w:val="0079339F"/>
    <w:rsid w:val="00793DBA"/>
    <w:rsid w:val="007A753D"/>
    <w:rsid w:val="007B137F"/>
    <w:rsid w:val="007B771D"/>
    <w:rsid w:val="007B7B80"/>
    <w:rsid w:val="007C07EC"/>
    <w:rsid w:val="007C0CB5"/>
    <w:rsid w:val="007C3DE4"/>
    <w:rsid w:val="007C5F17"/>
    <w:rsid w:val="007D6AB6"/>
    <w:rsid w:val="007E065F"/>
    <w:rsid w:val="007E1A44"/>
    <w:rsid w:val="007E58AA"/>
    <w:rsid w:val="007F13A4"/>
    <w:rsid w:val="007F1735"/>
    <w:rsid w:val="007F367B"/>
    <w:rsid w:val="008022A6"/>
    <w:rsid w:val="00804B12"/>
    <w:rsid w:val="00810477"/>
    <w:rsid w:val="00810B92"/>
    <w:rsid w:val="00811757"/>
    <w:rsid w:val="0081345D"/>
    <w:rsid w:val="00821411"/>
    <w:rsid w:val="0083277C"/>
    <w:rsid w:val="00833A15"/>
    <w:rsid w:val="00835D53"/>
    <w:rsid w:val="0084135A"/>
    <w:rsid w:val="0084223B"/>
    <w:rsid w:val="00861CBA"/>
    <w:rsid w:val="00863CFC"/>
    <w:rsid w:val="008771D0"/>
    <w:rsid w:val="00882556"/>
    <w:rsid w:val="00893FBA"/>
    <w:rsid w:val="008A7833"/>
    <w:rsid w:val="008B18BA"/>
    <w:rsid w:val="008B4F19"/>
    <w:rsid w:val="008C0949"/>
    <w:rsid w:val="008C13D8"/>
    <w:rsid w:val="008C24EC"/>
    <w:rsid w:val="008C366E"/>
    <w:rsid w:val="008C4659"/>
    <w:rsid w:val="008D7310"/>
    <w:rsid w:val="008D7DE0"/>
    <w:rsid w:val="008E55F4"/>
    <w:rsid w:val="008F4C28"/>
    <w:rsid w:val="00900C1B"/>
    <w:rsid w:val="00902655"/>
    <w:rsid w:val="00907908"/>
    <w:rsid w:val="00911AFD"/>
    <w:rsid w:val="009145A9"/>
    <w:rsid w:val="009155A0"/>
    <w:rsid w:val="00924195"/>
    <w:rsid w:val="00924C33"/>
    <w:rsid w:val="009254A5"/>
    <w:rsid w:val="00927849"/>
    <w:rsid w:val="00931F7F"/>
    <w:rsid w:val="00950BFC"/>
    <w:rsid w:val="009703B9"/>
    <w:rsid w:val="009776E8"/>
    <w:rsid w:val="009812E8"/>
    <w:rsid w:val="00981C75"/>
    <w:rsid w:val="00982D3C"/>
    <w:rsid w:val="009A0DB3"/>
    <w:rsid w:val="009C4671"/>
    <w:rsid w:val="009C7644"/>
    <w:rsid w:val="009E5773"/>
    <w:rsid w:val="009F1C12"/>
    <w:rsid w:val="009F2445"/>
    <w:rsid w:val="009F3282"/>
    <w:rsid w:val="009F7DB7"/>
    <w:rsid w:val="00A13649"/>
    <w:rsid w:val="00A14DB1"/>
    <w:rsid w:val="00A21677"/>
    <w:rsid w:val="00A23D0E"/>
    <w:rsid w:val="00A27F6C"/>
    <w:rsid w:val="00A47977"/>
    <w:rsid w:val="00A50F47"/>
    <w:rsid w:val="00A52BB6"/>
    <w:rsid w:val="00A537C6"/>
    <w:rsid w:val="00A55B14"/>
    <w:rsid w:val="00A669CE"/>
    <w:rsid w:val="00A72BF5"/>
    <w:rsid w:val="00A75492"/>
    <w:rsid w:val="00A81CD3"/>
    <w:rsid w:val="00AA7901"/>
    <w:rsid w:val="00AC2397"/>
    <w:rsid w:val="00AC3374"/>
    <w:rsid w:val="00AC5B19"/>
    <w:rsid w:val="00AC618F"/>
    <w:rsid w:val="00AD24A1"/>
    <w:rsid w:val="00AD30C1"/>
    <w:rsid w:val="00AE03FF"/>
    <w:rsid w:val="00AE2C4C"/>
    <w:rsid w:val="00AE4FAA"/>
    <w:rsid w:val="00AF0A29"/>
    <w:rsid w:val="00B04286"/>
    <w:rsid w:val="00B21104"/>
    <w:rsid w:val="00B33ACC"/>
    <w:rsid w:val="00B52C35"/>
    <w:rsid w:val="00B57B21"/>
    <w:rsid w:val="00B6038D"/>
    <w:rsid w:val="00B62053"/>
    <w:rsid w:val="00B64C15"/>
    <w:rsid w:val="00B727DA"/>
    <w:rsid w:val="00B77BC7"/>
    <w:rsid w:val="00B86816"/>
    <w:rsid w:val="00B909BC"/>
    <w:rsid w:val="00B9568E"/>
    <w:rsid w:val="00B95D4C"/>
    <w:rsid w:val="00BB2640"/>
    <w:rsid w:val="00BB4CF9"/>
    <w:rsid w:val="00BC2A65"/>
    <w:rsid w:val="00BC4721"/>
    <w:rsid w:val="00BC6DFD"/>
    <w:rsid w:val="00BD1820"/>
    <w:rsid w:val="00BE1B5C"/>
    <w:rsid w:val="00BF64D9"/>
    <w:rsid w:val="00C00343"/>
    <w:rsid w:val="00C03E7C"/>
    <w:rsid w:val="00C06C34"/>
    <w:rsid w:val="00C10739"/>
    <w:rsid w:val="00C10C63"/>
    <w:rsid w:val="00C11E8E"/>
    <w:rsid w:val="00C13193"/>
    <w:rsid w:val="00C13BC3"/>
    <w:rsid w:val="00C13EE8"/>
    <w:rsid w:val="00C23881"/>
    <w:rsid w:val="00C25BCF"/>
    <w:rsid w:val="00C44B36"/>
    <w:rsid w:val="00C460F4"/>
    <w:rsid w:val="00C53DD8"/>
    <w:rsid w:val="00C54164"/>
    <w:rsid w:val="00C54D9A"/>
    <w:rsid w:val="00C63E8A"/>
    <w:rsid w:val="00C646DB"/>
    <w:rsid w:val="00C83EFB"/>
    <w:rsid w:val="00C855C9"/>
    <w:rsid w:val="00C92465"/>
    <w:rsid w:val="00C92FE0"/>
    <w:rsid w:val="00CA5FE3"/>
    <w:rsid w:val="00CB43C2"/>
    <w:rsid w:val="00CB4400"/>
    <w:rsid w:val="00CB6175"/>
    <w:rsid w:val="00CB7186"/>
    <w:rsid w:val="00CC5F12"/>
    <w:rsid w:val="00CD1CF5"/>
    <w:rsid w:val="00CD3B39"/>
    <w:rsid w:val="00CE5850"/>
    <w:rsid w:val="00CE6E99"/>
    <w:rsid w:val="00D07098"/>
    <w:rsid w:val="00D15CAF"/>
    <w:rsid w:val="00D329C8"/>
    <w:rsid w:val="00D34055"/>
    <w:rsid w:val="00D40839"/>
    <w:rsid w:val="00D53708"/>
    <w:rsid w:val="00D67A72"/>
    <w:rsid w:val="00D67A9A"/>
    <w:rsid w:val="00D73EFD"/>
    <w:rsid w:val="00D80C9C"/>
    <w:rsid w:val="00D87E46"/>
    <w:rsid w:val="00D92CE1"/>
    <w:rsid w:val="00D946E5"/>
    <w:rsid w:val="00D95279"/>
    <w:rsid w:val="00DA4505"/>
    <w:rsid w:val="00DB3679"/>
    <w:rsid w:val="00DC229A"/>
    <w:rsid w:val="00DC48BD"/>
    <w:rsid w:val="00DD3706"/>
    <w:rsid w:val="00DE011F"/>
    <w:rsid w:val="00DE22E9"/>
    <w:rsid w:val="00DF1033"/>
    <w:rsid w:val="00E03120"/>
    <w:rsid w:val="00E03C84"/>
    <w:rsid w:val="00E11C27"/>
    <w:rsid w:val="00E1263B"/>
    <w:rsid w:val="00E12D4F"/>
    <w:rsid w:val="00E13788"/>
    <w:rsid w:val="00E13FBB"/>
    <w:rsid w:val="00E154C7"/>
    <w:rsid w:val="00E22E55"/>
    <w:rsid w:val="00E2503F"/>
    <w:rsid w:val="00E31A34"/>
    <w:rsid w:val="00E40DCA"/>
    <w:rsid w:val="00E4211A"/>
    <w:rsid w:val="00E53A83"/>
    <w:rsid w:val="00E5524D"/>
    <w:rsid w:val="00E55FE7"/>
    <w:rsid w:val="00E601F2"/>
    <w:rsid w:val="00E604D7"/>
    <w:rsid w:val="00E67BE4"/>
    <w:rsid w:val="00E75DA0"/>
    <w:rsid w:val="00E80203"/>
    <w:rsid w:val="00E8106A"/>
    <w:rsid w:val="00E917F9"/>
    <w:rsid w:val="00E91BE4"/>
    <w:rsid w:val="00E930C9"/>
    <w:rsid w:val="00E93D76"/>
    <w:rsid w:val="00E96409"/>
    <w:rsid w:val="00E97D46"/>
    <w:rsid w:val="00EA01B9"/>
    <w:rsid w:val="00EA4CE6"/>
    <w:rsid w:val="00EA6140"/>
    <w:rsid w:val="00EB36EC"/>
    <w:rsid w:val="00EC503E"/>
    <w:rsid w:val="00ED2350"/>
    <w:rsid w:val="00ED439D"/>
    <w:rsid w:val="00EE4D24"/>
    <w:rsid w:val="00EE5D96"/>
    <w:rsid w:val="00EF2ECD"/>
    <w:rsid w:val="00F019E6"/>
    <w:rsid w:val="00F05C6D"/>
    <w:rsid w:val="00F112EE"/>
    <w:rsid w:val="00F11F3E"/>
    <w:rsid w:val="00F166EA"/>
    <w:rsid w:val="00F213E8"/>
    <w:rsid w:val="00F44707"/>
    <w:rsid w:val="00F516B3"/>
    <w:rsid w:val="00F55182"/>
    <w:rsid w:val="00F562BE"/>
    <w:rsid w:val="00F75043"/>
    <w:rsid w:val="00F81535"/>
    <w:rsid w:val="00F81FD7"/>
    <w:rsid w:val="00F97688"/>
    <w:rsid w:val="00FA0374"/>
    <w:rsid w:val="00FA1EC8"/>
    <w:rsid w:val="00FB385F"/>
    <w:rsid w:val="00FC1F16"/>
    <w:rsid w:val="00FC74AB"/>
    <w:rsid w:val="00FD1C49"/>
    <w:rsid w:val="00FD2AF6"/>
    <w:rsid w:val="00FD2B35"/>
    <w:rsid w:val="00FE3145"/>
    <w:rsid w:val="00FE639C"/>
    <w:rsid w:val="00FE783B"/>
    <w:rsid w:val="00FF5BBE"/>
    <w:rsid w:val="00FF64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A46FC"/>
  <w15:chartTrackingRefBased/>
  <w15:docId w15:val="{345195F2-7428-431F-991E-FB4A167D2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43F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43FB"/>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0643F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643FB"/>
    <w:rPr>
      <w:color w:val="0563C1" w:themeColor="hyperlink"/>
      <w:u w:val="single"/>
    </w:rPr>
  </w:style>
  <w:style w:type="character" w:styleId="UnresolvedMention">
    <w:name w:val="Unresolved Mention"/>
    <w:basedOn w:val="DefaultParagraphFont"/>
    <w:uiPriority w:val="99"/>
    <w:semiHidden/>
    <w:unhideWhenUsed/>
    <w:rsid w:val="000643FB"/>
    <w:rPr>
      <w:color w:val="605E5C"/>
      <w:shd w:val="clear" w:color="auto" w:fill="E1DFDD"/>
    </w:rPr>
  </w:style>
  <w:style w:type="paragraph" w:styleId="ListParagraph">
    <w:name w:val="List Paragraph"/>
    <w:basedOn w:val="Normal"/>
    <w:uiPriority w:val="34"/>
    <w:qFormat/>
    <w:rsid w:val="00B6038D"/>
    <w:pPr>
      <w:ind w:left="720"/>
      <w:contextualSpacing/>
    </w:pPr>
  </w:style>
  <w:style w:type="character" w:styleId="CommentReference">
    <w:name w:val="annotation reference"/>
    <w:basedOn w:val="DefaultParagraphFont"/>
    <w:uiPriority w:val="99"/>
    <w:semiHidden/>
    <w:unhideWhenUsed/>
    <w:rsid w:val="00C83EFB"/>
    <w:rPr>
      <w:sz w:val="16"/>
      <w:szCs w:val="16"/>
    </w:rPr>
  </w:style>
  <w:style w:type="paragraph" w:styleId="CommentText">
    <w:name w:val="annotation text"/>
    <w:basedOn w:val="Normal"/>
    <w:link w:val="CommentTextChar"/>
    <w:uiPriority w:val="99"/>
    <w:unhideWhenUsed/>
    <w:rsid w:val="00C83EFB"/>
    <w:pPr>
      <w:spacing w:line="240" w:lineRule="auto"/>
    </w:pPr>
    <w:rPr>
      <w:sz w:val="20"/>
      <w:szCs w:val="20"/>
    </w:rPr>
  </w:style>
  <w:style w:type="character" w:customStyle="1" w:styleId="CommentTextChar">
    <w:name w:val="Comment Text Char"/>
    <w:basedOn w:val="DefaultParagraphFont"/>
    <w:link w:val="CommentText"/>
    <w:uiPriority w:val="99"/>
    <w:rsid w:val="00C83EFB"/>
    <w:rPr>
      <w:sz w:val="20"/>
      <w:szCs w:val="20"/>
    </w:rPr>
  </w:style>
  <w:style w:type="paragraph" w:styleId="CommentSubject">
    <w:name w:val="annotation subject"/>
    <w:basedOn w:val="CommentText"/>
    <w:next w:val="CommentText"/>
    <w:link w:val="CommentSubjectChar"/>
    <w:uiPriority w:val="99"/>
    <w:semiHidden/>
    <w:unhideWhenUsed/>
    <w:rsid w:val="00C83EFB"/>
    <w:rPr>
      <w:b/>
      <w:bCs/>
    </w:rPr>
  </w:style>
  <w:style w:type="character" w:customStyle="1" w:styleId="CommentSubjectChar">
    <w:name w:val="Comment Subject Char"/>
    <w:basedOn w:val="CommentTextChar"/>
    <w:link w:val="CommentSubject"/>
    <w:uiPriority w:val="99"/>
    <w:semiHidden/>
    <w:rsid w:val="00C83EFB"/>
    <w:rPr>
      <w:b/>
      <w:bCs/>
      <w:sz w:val="20"/>
      <w:szCs w:val="20"/>
    </w:rPr>
  </w:style>
  <w:style w:type="paragraph" w:styleId="Revision">
    <w:name w:val="Revision"/>
    <w:hidden/>
    <w:uiPriority w:val="99"/>
    <w:semiHidden/>
    <w:rsid w:val="00C92FE0"/>
    <w:pPr>
      <w:spacing w:after="0" w:line="240" w:lineRule="auto"/>
    </w:pPr>
  </w:style>
  <w:style w:type="character" w:styleId="FollowedHyperlink">
    <w:name w:val="FollowedHyperlink"/>
    <w:basedOn w:val="DefaultParagraphFont"/>
    <w:uiPriority w:val="99"/>
    <w:semiHidden/>
    <w:unhideWhenUsed/>
    <w:rsid w:val="007631E2"/>
    <w:rPr>
      <w:color w:val="954F72" w:themeColor="followedHyperlink"/>
      <w:u w:val="single"/>
    </w:rPr>
  </w:style>
  <w:style w:type="table" w:styleId="TableGrid">
    <w:name w:val="Table Grid"/>
    <w:basedOn w:val="TableNormal"/>
    <w:uiPriority w:val="39"/>
    <w:rsid w:val="00981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45913">
      <w:bodyDiv w:val="1"/>
      <w:marLeft w:val="0"/>
      <w:marRight w:val="0"/>
      <w:marTop w:val="0"/>
      <w:marBottom w:val="0"/>
      <w:divBdr>
        <w:top w:val="none" w:sz="0" w:space="0" w:color="auto"/>
        <w:left w:val="none" w:sz="0" w:space="0" w:color="auto"/>
        <w:bottom w:val="none" w:sz="0" w:space="0" w:color="auto"/>
        <w:right w:val="none" w:sz="0" w:space="0" w:color="auto"/>
      </w:divBdr>
      <w:divsChild>
        <w:div w:id="389306610">
          <w:marLeft w:val="547"/>
          <w:marRight w:val="0"/>
          <w:marTop w:val="0"/>
          <w:marBottom w:val="0"/>
          <w:divBdr>
            <w:top w:val="none" w:sz="0" w:space="0" w:color="auto"/>
            <w:left w:val="none" w:sz="0" w:space="0" w:color="auto"/>
            <w:bottom w:val="none" w:sz="0" w:space="0" w:color="auto"/>
            <w:right w:val="none" w:sz="0" w:space="0" w:color="auto"/>
          </w:divBdr>
        </w:div>
        <w:div w:id="1317302271">
          <w:marLeft w:val="547"/>
          <w:marRight w:val="0"/>
          <w:marTop w:val="0"/>
          <w:marBottom w:val="0"/>
          <w:divBdr>
            <w:top w:val="none" w:sz="0" w:space="0" w:color="auto"/>
            <w:left w:val="none" w:sz="0" w:space="0" w:color="auto"/>
            <w:bottom w:val="none" w:sz="0" w:space="0" w:color="auto"/>
            <w:right w:val="none" w:sz="0" w:space="0" w:color="auto"/>
          </w:divBdr>
        </w:div>
        <w:div w:id="1712338485">
          <w:marLeft w:val="547"/>
          <w:marRight w:val="0"/>
          <w:marTop w:val="0"/>
          <w:marBottom w:val="0"/>
          <w:divBdr>
            <w:top w:val="none" w:sz="0" w:space="0" w:color="auto"/>
            <w:left w:val="none" w:sz="0" w:space="0" w:color="auto"/>
            <w:bottom w:val="none" w:sz="0" w:space="0" w:color="auto"/>
            <w:right w:val="none" w:sz="0" w:space="0" w:color="auto"/>
          </w:divBdr>
        </w:div>
        <w:div w:id="1004356229">
          <w:marLeft w:val="547"/>
          <w:marRight w:val="0"/>
          <w:marTop w:val="0"/>
          <w:marBottom w:val="0"/>
          <w:divBdr>
            <w:top w:val="none" w:sz="0" w:space="0" w:color="auto"/>
            <w:left w:val="none" w:sz="0" w:space="0" w:color="auto"/>
            <w:bottom w:val="none" w:sz="0" w:space="0" w:color="auto"/>
            <w:right w:val="none" w:sz="0" w:space="0" w:color="auto"/>
          </w:divBdr>
        </w:div>
        <w:div w:id="889997970">
          <w:marLeft w:val="547"/>
          <w:marRight w:val="0"/>
          <w:marTop w:val="0"/>
          <w:marBottom w:val="0"/>
          <w:divBdr>
            <w:top w:val="none" w:sz="0" w:space="0" w:color="auto"/>
            <w:left w:val="none" w:sz="0" w:space="0" w:color="auto"/>
            <w:bottom w:val="none" w:sz="0" w:space="0" w:color="auto"/>
            <w:right w:val="none" w:sz="0" w:space="0" w:color="auto"/>
          </w:divBdr>
        </w:div>
        <w:div w:id="1749185806">
          <w:marLeft w:val="547"/>
          <w:marRight w:val="0"/>
          <w:marTop w:val="0"/>
          <w:marBottom w:val="0"/>
          <w:divBdr>
            <w:top w:val="none" w:sz="0" w:space="0" w:color="auto"/>
            <w:left w:val="none" w:sz="0" w:space="0" w:color="auto"/>
            <w:bottom w:val="none" w:sz="0" w:space="0" w:color="auto"/>
            <w:right w:val="none" w:sz="0" w:space="0" w:color="auto"/>
          </w:divBdr>
        </w:div>
        <w:div w:id="701635673">
          <w:marLeft w:val="547"/>
          <w:marRight w:val="0"/>
          <w:marTop w:val="0"/>
          <w:marBottom w:val="0"/>
          <w:divBdr>
            <w:top w:val="none" w:sz="0" w:space="0" w:color="auto"/>
            <w:left w:val="none" w:sz="0" w:space="0" w:color="auto"/>
            <w:bottom w:val="none" w:sz="0" w:space="0" w:color="auto"/>
            <w:right w:val="none" w:sz="0" w:space="0" w:color="auto"/>
          </w:divBdr>
        </w:div>
        <w:div w:id="309867026">
          <w:marLeft w:val="547"/>
          <w:marRight w:val="0"/>
          <w:marTop w:val="0"/>
          <w:marBottom w:val="0"/>
          <w:divBdr>
            <w:top w:val="none" w:sz="0" w:space="0" w:color="auto"/>
            <w:left w:val="none" w:sz="0" w:space="0" w:color="auto"/>
            <w:bottom w:val="none" w:sz="0" w:space="0" w:color="auto"/>
            <w:right w:val="none" w:sz="0" w:space="0" w:color="auto"/>
          </w:divBdr>
        </w:div>
        <w:div w:id="332538908">
          <w:marLeft w:val="547"/>
          <w:marRight w:val="0"/>
          <w:marTop w:val="0"/>
          <w:marBottom w:val="0"/>
          <w:divBdr>
            <w:top w:val="none" w:sz="0" w:space="0" w:color="auto"/>
            <w:left w:val="none" w:sz="0" w:space="0" w:color="auto"/>
            <w:bottom w:val="none" w:sz="0" w:space="0" w:color="auto"/>
            <w:right w:val="none" w:sz="0" w:space="0" w:color="auto"/>
          </w:divBdr>
        </w:div>
        <w:div w:id="716782464">
          <w:marLeft w:val="547"/>
          <w:marRight w:val="0"/>
          <w:marTop w:val="0"/>
          <w:marBottom w:val="0"/>
          <w:divBdr>
            <w:top w:val="none" w:sz="0" w:space="0" w:color="auto"/>
            <w:left w:val="none" w:sz="0" w:space="0" w:color="auto"/>
            <w:bottom w:val="none" w:sz="0" w:space="0" w:color="auto"/>
            <w:right w:val="none" w:sz="0" w:space="0" w:color="auto"/>
          </w:divBdr>
        </w:div>
        <w:div w:id="1359888310">
          <w:marLeft w:val="547"/>
          <w:marRight w:val="0"/>
          <w:marTop w:val="0"/>
          <w:marBottom w:val="0"/>
          <w:divBdr>
            <w:top w:val="none" w:sz="0" w:space="0" w:color="auto"/>
            <w:left w:val="none" w:sz="0" w:space="0" w:color="auto"/>
            <w:bottom w:val="none" w:sz="0" w:space="0" w:color="auto"/>
            <w:right w:val="none" w:sz="0" w:space="0" w:color="auto"/>
          </w:divBdr>
        </w:div>
        <w:div w:id="1856729826">
          <w:marLeft w:val="547"/>
          <w:marRight w:val="0"/>
          <w:marTop w:val="0"/>
          <w:marBottom w:val="0"/>
          <w:divBdr>
            <w:top w:val="none" w:sz="0" w:space="0" w:color="auto"/>
            <w:left w:val="none" w:sz="0" w:space="0" w:color="auto"/>
            <w:bottom w:val="none" w:sz="0" w:space="0" w:color="auto"/>
            <w:right w:val="none" w:sz="0" w:space="0" w:color="auto"/>
          </w:divBdr>
        </w:div>
        <w:div w:id="682442084">
          <w:marLeft w:val="547"/>
          <w:marRight w:val="0"/>
          <w:marTop w:val="0"/>
          <w:marBottom w:val="0"/>
          <w:divBdr>
            <w:top w:val="none" w:sz="0" w:space="0" w:color="auto"/>
            <w:left w:val="none" w:sz="0" w:space="0" w:color="auto"/>
            <w:bottom w:val="none" w:sz="0" w:space="0" w:color="auto"/>
            <w:right w:val="none" w:sz="0" w:space="0" w:color="auto"/>
          </w:divBdr>
        </w:div>
        <w:div w:id="1476482481">
          <w:marLeft w:val="547"/>
          <w:marRight w:val="0"/>
          <w:marTop w:val="0"/>
          <w:marBottom w:val="160"/>
          <w:divBdr>
            <w:top w:val="none" w:sz="0" w:space="0" w:color="auto"/>
            <w:left w:val="none" w:sz="0" w:space="0" w:color="auto"/>
            <w:bottom w:val="none" w:sz="0" w:space="0" w:color="auto"/>
            <w:right w:val="none" w:sz="0" w:space="0" w:color="auto"/>
          </w:divBdr>
        </w:div>
      </w:divsChild>
    </w:div>
    <w:div w:id="64030519">
      <w:bodyDiv w:val="1"/>
      <w:marLeft w:val="0"/>
      <w:marRight w:val="0"/>
      <w:marTop w:val="0"/>
      <w:marBottom w:val="0"/>
      <w:divBdr>
        <w:top w:val="none" w:sz="0" w:space="0" w:color="auto"/>
        <w:left w:val="none" w:sz="0" w:space="0" w:color="auto"/>
        <w:bottom w:val="none" w:sz="0" w:space="0" w:color="auto"/>
        <w:right w:val="none" w:sz="0" w:space="0" w:color="auto"/>
      </w:divBdr>
    </w:div>
    <w:div w:id="68114260">
      <w:bodyDiv w:val="1"/>
      <w:marLeft w:val="0"/>
      <w:marRight w:val="0"/>
      <w:marTop w:val="0"/>
      <w:marBottom w:val="0"/>
      <w:divBdr>
        <w:top w:val="none" w:sz="0" w:space="0" w:color="auto"/>
        <w:left w:val="none" w:sz="0" w:space="0" w:color="auto"/>
        <w:bottom w:val="none" w:sz="0" w:space="0" w:color="auto"/>
        <w:right w:val="none" w:sz="0" w:space="0" w:color="auto"/>
      </w:divBdr>
    </w:div>
    <w:div w:id="98765307">
      <w:bodyDiv w:val="1"/>
      <w:marLeft w:val="0"/>
      <w:marRight w:val="0"/>
      <w:marTop w:val="0"/>
      <w:marBottom w:val="0"/>
      <w:divBdr>
        <w:top w:val="none" w:sz="0" w:space="0" w:color="auto"/>
        <w:left w:val="none" w:sz="0" w:space="0" w:color="auto"/>
        <w:bottom w:val="none" w:sz="0" w:space="0" w:color="auto"/>
        <w:right w:val="none" w:sz="0" w:space="0" w:color="auto"/>
      </w:divBdr>
    </w:div>
    <w:div w:id="102071609">
      <w:bodyDiv w:val="1"/>
      <w:marLeft w:val="0"/>
      <w:marRight w:val="0"/>
      <w:marTop w:val="0"/>
      <w:marBottom w:val="0"/>
      <w:divBdr>
        <w:top w:val="none" w:sz="0" w:space="0" w:color="auto"/>
        <w:left w:val="none" w:sz="0" w:space="0" w:color="auto"/>
        <w:bottom w:val="none" w:sz="0" w:space="0" w:color="auto"/>
        <w:right w:val="none" w:sz="0" w:space="0" w:color="auto"/>
      </w:divBdr>
    </w:div>
    <w:div w:id="121383966">
      <w:bodyDiv w:val="1"/>
      <w:marLeft w:val="0"/>
      <w:marRight w:val="0"/>
      <w:marTop w:val="0"/>
      <w:marBottom w:val="0"/>
      <w:divBdr>
        <w:top w:val="none" w:sz="0" w:space="0" w:color="auto"/>
        <w:left w:val="none" w:sz="0" w:space="0" w:color="auto"/>
        <w:bottom w:val="none" w:sz="0" w:space="0" w:color="auto"/>
        <w:right w:val="none" w:sz="0" w:space="0" w:color="auto"/>
      </w:divBdr>
    </w:div>
    <w:div w:id="140075586">
      <w:bodyDiv w:val="1"/>
      <w:marLeft w:val="0"/>
      <w:marRight w:val="0"/>
      <w:marTop w:val="0"/>
      <w:marBottom w:val="0"/>
      <w:divBdr>
        <w:top w:val="none" w:sz="0" w:space="0" w:color="auto"/>
        <w:left w:val="none" w:sz="0" w:space="0" w:color="auto"/>
        <w:bottom w:val="none" w:sz="0" w:space="0" w:color="auto"/>
        <w:right w:val="none" w:sz="0" w:space="0" w:color="auto"/>
      </w:divBdr>
    </w:div>
    <w:div w:id="173351228">
      <w:bodyDiv w:val="1"/>
      <w:marLeft w:val="0"/>
      <w:marRight w:val="0"/>
      <w:marTop w:val="0"/>
      <w:marBottom w:val="0"/>
      <w:divBdr>
        <w:top w:val="none" w:sz="0" w:space="0" w:color="auto"/>
        <w:left w:val="none" w:sz="0" w:space="0" w:color="auto"/>
        <w:bottom w:val="none" w:sz="0" w:space="0" w:color="auto"/>
        <w:right w:val="none" w:sz="0" w:space="0" w:color="auto"/>
      </w:divBdr>
      <w:divsChild>
        <w:div w:id="51463361">
          <w:marLeft w:val="274"/>
          <w:marRight w:val="0"/>
          <w:marTop w:val="0"/>
          <w:marBottom w:val="0"/>
          <w:divBdr>
            <w:top w:val="none" w:sz="0" w:space="0" w:color="auto"/>
            <w:left w:val="none" w:sz="0" w:space="0" w:color="auto"/>
            <w:bottom w:val="none" w:sz="0" w:space="0" w:color="auto"/>
            <w:right w:val="none" w:sz="0" w:space="0" w:color="auto"/>
          </w:divBdr>
        </w:div>
        <w:div w:id="1862694838">
          <w:marLeft w:val="274"/>
          <w:marRight w:val="0"/>
          <w:marTop w:val="0"/>
          <w:marBottom w:val="0"/>
          <w:divBdr>
            <w:top w:val="none" w:sz="0" w:space="0" w:color="auto"/>
            <w:left w:val="none" w:sz="0" w:space="0" w:color="auto"/>
            <w:bottom w:val="none" w:sz="0" w:space="0" w:color="auto"/>
            <w:right w:val="none" w:sz="0" w:space="0" w:color="auto"/>
          </w:divBdr>
        </w:div>
        <w:div w:id="1123697710">
          <w:marLeft w:val="274"/>
          <w:marRight w:val="0"/>
          <w:marTop w:val="0"/>
          <w:marBottom w:val="0"/>
          <w:divBdr>
            <w:top w:val="none" w:sz="0" w:space="0" w:color="auto"/>
            <w:left w:val="none" w:sz="0" w:space="0" w:color="auto"/>
            <w:bottom w:val="none" w:sz="0" w:space="0" w:color="auto"/>
            <w:right w:val="none" w:sz="0" w:space="0" w:color="auto"/>
          </w:divBdr>
        </w:div>
        <w:div w:id="676348684">
          <w:marLeft w:val="274"/>
          <w:marRight w:val="0"/>
          <w:marTop w:val="0"/>
          <w:marBottom w:val="0"/>
          <w:divBdr>
            <w:top w:val="none" w:sz="0" w:space="0" w:color="auto"/>
            <w:left w:val="none" w:sz="0" w:space="0" w:color="auto"/>
            <w:bottom w:val="none" w:sz="0" w:space="0" w:color="auto"/>
            <w:right w:val="none" w:sz="0" w:space="0" w:color="auto"/>
          </w:divBdr>
        </w:div>
        <w:div w:id="2045520275">
          <w:marLeft w:val="274"/>
          <w:marRight w:val="0"/>
          <w:marTop w:val="0"/>
          <w:marBottom w:val="0"/>
          <w:divBdr>
            <w:top w:val="none" w:sz="0" w:space="0" w:color="auto"/>
            <w:left w:val="none" w:sz="0" w:space="0" w:color="auto"/>
            <w:bottom w:val="none" w:sz="0" w:space="0" w:color="auto"/>
            <w:right w:val="none" w:sz="0" w:space="0" w:color="auto"/>
          </w:divBdr>
        </w:div>
      </w:divsChild>
    </w:div>
    <w:div w:id="221646160">
      <w:bodyDiv w:val="1"/>
      <w:marLeft w:val="0"/>
      <w:marRight w:val="0"/>
      <w:marTop w:val="0"/>
      <w:marBottom w:val="0"/>
      <w:divBdr>
        <w:top w:val="none" w:sz="0" w:space="0" w:color="auto"/>
        <w:left w:val="none" w:sz="0" w:space="0" w:color="auto"/>
        <w:bottom w:val="none" w:sz="0" w:space="0" w:color="auto"/>
        <w:right w:val="none" w:sz="0" w:space="0" w:color="auto"/>
      </w:divBdr>
    </w:div>
    <w:div w:id="252935891">
      <w:bodyDiv w:val="1"/>
      <w:marLeft w:val="0"/>
      <w:marRight w:val="0"/>
      <w:marTop w:val="0"/>
      <w:marBottom w:val="0"/>
      <w:divBdr>
        <w:top w:val="none" w:sz="0" w:space="0" w:color="auto"/>
        <w:left w:val="none" w:sz="0" w:space="0" w:color="auto"/>
        <w:bottom w:val="none" w:sz="0" w:space="0" w:color="auto"/>
        <w:right w:val="none" w:sz="0" w:space="0" w:color="auto"/>
      </w:divBdr>
    </w:div>
    <w:div w:id="297683594">
      <w:bodyDiv w:val="1"/>
      <w:marLeft w:val="0"/>
      <w:marRight w:val="0"/>
      <w:marTop w:val="0"/>
      <w:marBottom w:val="0"/>
      <w:divBdr>
        <w:top w:val="none" w:sz="0" w:space="0" w:color="auto"/>
        <w:left w:val="none" w:sz="0" w:space="0" w:color="auto"/>
        <w:bottom w:val="none" w:sz="0" w:space="0" w:color="auto"/>
        <w:right w:val="none" w:sz="0" w:space="0" w:color="auto"/>
      </w:divBdr>
    </w:div>
    <w:div w:id="412316160">
      <w:bodyDiv w:val="1"/>
      <w:marLeft w:val="0"/>
      <w:marRight w:val="0"/>
      <w:marTop w:val="0"/>
      <w:marBottom w:val="0"/>
      <w:divBdr>
        <w:top w:val="none" w:sz="0" w:space="0" w:color="auto"/>
        <w:left w:val="none" w:sz="0" w:space="0" w:color="auto"/>
        <w:bottom w:val="none" w:sz="0" w:space="0" w:color="auto"/>
        <w:right w:val="none" w:sz="0" w:space="0" w:color="auto"/>
      </w:divBdr>
    </w:div>
    <w:div w:id="439880599">
      <w:bodyDiv w:val="1"/>
      <w:marLeft w:val="0"/>
      <w:marRight w:val="0"/>
      <w:marTop w:val="0"/>
      <w:marBottom w:val="0"/>
      <w:divBdr>
        <w:top w:val="none" w:sz="0" w:space="0" w:color="auto"/>
        <w:left w:val="none" w:sz="0" w:space="0" w:color="auto"/>
        <w:bottom w:val="none" w:sz="0" w:space="0" w:color="auto"/>
        <w:right w:val="none" w:sz="0" w:space="0" w:color="auto"/>
      </w:divBdr>
    </w:div>
    <w:div w:id="483814606">
      <w:bodyDiv w:val="1"/>
      <w:marLeft w:val="0"/>
      <w:marRight w:val="0"/>
      <w:marTop w:val="0"/>
      <w:marBottom w:val="0"/>
      <w:divBdr>
        <w:top w:val="none" w:sz="0" w:space="0" w:color="auto"/>
        <w:left w:val="none" w:sz="0" w:space="0" w:color="auto"/>
        <w:bottom w:val="none" w:sz="0" w:space="0" w:color="auto"/>
        <w:right w:val="none" w:sz="0" w:space="0" w:color="auto"/>
      </w:divBdr>
    </w:div>
    <w:div w:id="529956687">
      <w:bodyDiv w:val="1"/>
      <w:marLeft w:val="0"/>
      <w:marRight w:val="0"/>
      <w:marTop w:val="0"/>
      <w:marBottom w:val="0"/>
      <w:divBdr>
        <w:top w:val="none" w:sz="0" w:space="0" w:color="auto"/>
        <w:left w:val="none" w:sz="0" w:space="0" w:color="auto"/>
        <w:bottom w:val="none" w:sz="0" w:space="0" w:color="auto"/>
        <w:right w:val="none" w:sz="0" w:space="0" w:color="auto"/>
      </w:divBdr>
    </w:div>
    <w:div w:id="533546114">
      <w:bodyDiv w:val="1"/>
      <w:marLeft w:val="0"/>
      <w:marRight w:val="0"/>
      <w:marTop w:val="0"/>
      <w:marBottom w:val="0"/>
      <w:divBdr>
        <w:top w:val="none" w:sz="0" w:space="0" w:color="auto"/>
        <w:left w:val="none" w:sz="0" w:space="0" w:color="auto"/>
        <w:bottom w:val="none" w:sz="0" w:space="0" w:color="auto"/>
        <w:right w:val="none" w:sz="0" w:space="0" w:color="auto"/>
      </w:divBdr>
      <w:divsChild>
        <w:div w:id="1481655117">
          <w:marLeft w:val="274"/>
          <w:marRight w:val="0"/>
          <w:marTop w:val="0"/>
          <w:marBottom w:val="0"/>
          <w:divBdr>
            <w:top w:val="none" w:sz="0" w:space="0" w:color="auto"/>
            <w:left w:val="none" w:sz="0" w:space="0" w:color="auto"/>
            <w:bottom w:val="none" w:sz="0" w:space="0" w:color="auto"/>
            <w:right w:val="none" w:sz="0" w:space="0" w:color="auto"/>
          </w:divBdr>
        </w:div>
        <w:div w:id="1988968270">
          <w:marLeft w:val="274"/>
          <w:marRight w:val="0"/>
          <w:marTop w:val="0"/>
          <w:marBottom w:val="0"/>
          <w:divBdr>
            <w:top w:val="none" w:sz="0" w:space="0" w:color="auto"/>
            <w:left w:val="none" w:sz="0" w:space="0" w:color="auto"/>
            <w:bottom w:val="none" w:sz="0" w:space="0" w:color="auto"/>
            <w:right w:val="none" w:sz="0" w:space="0" w:color="auto"/>
          </w:divBdr>
        </w:div>
        <w:div w:id="1994024678">
          <w:marLeft w:val="274"/>
          <w:marRight w:val="0"/>
          <w:marTop w:val="0"/>
          <w:marBottom w:val="0"/>
          <w:divBdr>
            <w:top w:val="none" w:sz="0" w:space="0" w:color="auto"/>
            <w:left w:val="none" w:sz="0" w:space="0" w:color="auto"/>
            <w:bottom w:val="none" w:sz="0" w:space="0" w:color="auto"/>
            <w:right w:val="none" w:sz="0" w:space="0" w:color="auto"/>
          </w:divBdr>
        </w:div>
        <w:div w:id="210239885">
          <w:marLeft w:val="274"/>
          <w:marRight w:val="0"/>
          <w:marTop w:val="0"/>
          <w:marBottom w:val="0"/>
          <w:divBdr>
            <w:top w:val="none" w:sz="0" w:space="0" w:color="auto"/>
            <w:left w:val="none" w:sz="0" w:space="0" w:color="auto"/>
            <w:bottom w:val="none" w:sz="0" w:space="0" w:color="auto"/>
            <w:right w:val="none" w:sz="0" w:space="0" w:color="auto"/>
          </w:divBdr>
        </w:div>
        <w:div w:id="393159033">
          <w:marLeft w:val="274"/>
          <w:marRight w:val="0"/>
          <w:marTop w:val="0"/>
          <w:marBottom w:val="0"/>
          <w:divBdr>
            <w:top w:val="none" w:sz="0" w:space="0" w:color="auto"/>
            <w:left w:val="none" w:sz="0" w:space="0" w:color="auto"/>
            <w:bottom w:val="none" w:sz="0" w:space="0" w:color="auto"/>
            <w:right w:val="none" w:sz="0" w:space="0" w:color="auto"/>
          </w:divBdr>
        </w:div>
      </w:divsChild>
    </w:div>
    <w:div w:id="596792871">
      <w:bodyDiv w:val="1"/>
      <w:marLeft w:val="0"/>
      <w:marRight w:val="0"/>
      <w:marTop w:val="0"/>
      <w:marBottom w:val="0"/>
      <w:divBdr>
        <w:top w:val="none" w:sz="0" w:space="0" w:color="auto"/>
        <w:left w:val="none" w:sz="0" w:space="0" w:color="auto"/>
        <w:bottom w:val="none" w:sz="0" w:space="0" w:color="auto"/>
        <w:right w:val="none" w:sz="0" w:space="0" w:color="auto"/>
      </w:divBdr>
    </w:div>
    <w:div w:id="624040336">
      <w:bodyDiv w:val="1"/>
      <w:marLeft w:val="0"/>
      <w:marRight w:val="0"/>
      <w:marTop w:val="0"/>
      <w:marBottom w:val="0"/>
      <w:divBdr>
        <w:top w:val="none" w:sz="0" w:space="0" w:color="auto"/>
        <w:left w:val="none" w:sz="0" w:space="0" w:color="auto"/>
        <w:bottom w:val="none" w:sz="0" w:space="0" w:color="auto"/>
        <w:right w:val="none" w:sz="0" w:space="0" w:color="auto"/>
      </w:divBdr>
    </w:div>
    <w:div w:id="816803136">
      <w:bodyDiv w:val="1"/>
      <w:marLeft w:val="0"/>
      <w:marRight w:val="0"/>
      <w:marTop w:val="0"/>
      <w:marBottom w:val="0"/>
      <w:divBdr>
        <w:top w:val="none" w:sz="0" w:space="0" w:color="auto"/>
        <w:left w:val="none" w:sz="0" w:space="0" w:color="auto"/>
        <w:bottom w:val="none" w:sz="0" w:space="0" w:color="auto"/>
        <w:right w:val="none" w:sz="0" w:space="0" w:color="auto"/>
      </w:divBdr>
    </w:div>
    <w:div w:id="833374688">
      <w:bodyDiv w:val="1"/>
      <w:marLeft w:val="0"/>
      <w:marRight w:val="0"/>
      <w:marTop w:val="0"/>
      <w:marBottom w:val="0"/>
      <w:divBdr>
        <w:top w:val="none" w:sz="0" w:space="0" w:color="auto"/>
        <w:left w:val="none" w:sz="0" w:space="0" w:color="auto"/>
        <w:bottom w:val="none" w:sz="0" w:space="0" w:color="auto"/>
        <w:right w:val="none" w:sz="0" w:space="0" w:color="auto"/>
      </w:divBdr>
    </w:div>
    <w:div w:id="879558760">
      <w:bodyDiv w:val="1"/>
      <w:marLeft w:val="0"/>
      <w:marRight w:val="0"/>
      <w:marTop w:val="0"/>
      <w:marBottom w:val="0"/>
      <w:divBdr>
        <w:top w:val="none" w:sz="0" w:space="0" w:color="auto"/>
        <w:left w:val="none" w:sz="0" w:space="0" w:color="auto"/>
        <w:bottom w:val="none" w:sz="0" w:space="0" w:color="auto"/>
        <w:right w:val="none" w:sz="0" w:space="0" w:color="auto"/>
      </w:divBdr>
    </w:div>
    <w:div w:id="881787823">
      <w:bodyDiv w:val="1"/>
      <w:marLeft w:val="0"/>
      <w:marRight w:val="0"/>
      <w:marTop w:val="0"/>
      <w:marBottom w:val="0"/>
      <w:divBdr>
        <w:top w:val="none" w:sz="0" w:space="0" w:color="auto"/>
        <w:left w:val="none" w:sz="0" w:space="0" w:color="auto"/>
        <w:bottom w:val="none" w:sz="0" w:space="0" w:color="auto"/>
        <w:right w:val="none" w:sz="0" w:space="0" w:color="auto"/>
      </w:divBdr>
      <w:divsChild>
        <w:div w:id="1039548362">
          <w:marLeft w:val="274"/>
          <w:marRight w:val="0"/>
          <w:marTop w:val="0"/>
          <w:marBottom w:val="0"/>
          <w:divBdr>
            <w:top w:val="none" w:sz="0" w:space="0" w:color="auto"/>
            <w:left w:val="none" w:sz="0" w:space="0" w:color="auto"/>
            <w:bottom w:val="none" w:sz="0" w:space="0" w:color="auto"/>
            <w:right w:val="none" w:sz="0" w:space="0" w:color="auto"/>
          </w:divBdr>
        </w:div>
        <w:div w:id="1012760419">
          <w:marLeft w:val="274"/>
          <w:marRight w:val="0"/>
          <w:marTop w:val="0"/>
          <w:marBottom w:val="0"/>
          <w:divBdr>
            <w:top w:val="none" w:sz="0" w:space="0" w:color="auto"/>
            <w:left w:val="none" w:sz="0" w:space="0" w:color="auto"/>
            <w:bottom w:val="none" w:sz="0" w:space="0" w:color="auto"/>
            <w:right w:val="none" w:sz="0" w:space="0" w:color="auto"/>
          </w:divBdr>
        </w:div>
      </w:divsChild>
    </w:div>
    <w:div w:id="895122425">
      <w:bodyDiv w:val="1"/>
      <w:marLeft w:val="0"/>
      <w:marRight w:val="0"/>
      <w:marTop w:val="0"/>
      <w:marBottom w:val="0"/>
      <w:divBdr>
        <w:top w:val="none" w:sz="0" w:space="0" w:color="auto"/>
        <w:left w:val="none" w:sz="0" w:space="0" w:color="auto"/>
        <w:bottom w:val="none" w:sz="0" w:space="0" w:color="auto"/>
        <w:right w:val="none" w:sz="0" w:space="0" w:color="auto"/>
      </w:divBdr>
    </w:div>
    <w:div w:id="977417607">
      <w:bodyDiv w:val="1"/>
      <w:marLeft w:val="0"/>
      <w:marRight w:val="0"/>
      <w:marTop w:val="0"/>
      <w:marBottom w:val="0"/>
      <w:divBdr>
        <w:top w:val="none" w:sz="0" w:space="0" w:color="auto"/>
        <w:left w:val="none" w:sz="0" w:space="0" w:color="auto"/>
        <w:bottom w:val="none" w:sz="0" w:space="0" w:color="auto"/>
        <w:right w:val="none" w:sz="0" w:space="0" w:color="auto"/>
      </w:divBdr>
    </w:div>
    <w:div w:id="990137900">
      <w:bodyDiv w:val="1"/>
      <w:marLeft w:val="0"/>
      <w:marRight w:val="0"/>
      <w:marTop w:val="0"/>
      <w:marBottom w:val="0"/>
      <w:divBdr>
        <w:top w:val="none" w:sz="0" w:space="0" w:color="auto"/>
        <w:left w:val="none" w:sz="0" w:space="0" w:color="auto"/>
        <w:bottom w:val="none" w:sz="0" w:space="0" w:color="auto"/>
        <w:right w:val="none" w:sz="0" w:space="0" w:color="auto"/>
      </w:divBdr>
    </w:div>
    <w:div w:id="1048258432">
      <w:bodyDiv w:val="1"/>
      <w:marLeft w:val="0"/>
      <w:marRight w:val="0"/>
      <w:marTop w:val="0"/>
      <w:marBottom w:val="0"/>
      <w:divBdr>
        <w:top w:val="none" w:sz="0" w:space="0" w:color="auto"/>
        <w:left w:val="none" w:sz="0" w:space="0" w:color="auto"/>
        <w:bottom w:val="none" w:sz="0" w:space="0" w:color="auto"/>
        <w:right w:val="none" w:sz="0" w:space="0" w:color="auto"/>
      </w:divBdr>
    </w:div>
    <w:div w:id="1112749851">
      <w:bodyDiv w:val="1"/>
      <w:marLeft w:val="0"/>
      <w:marRight w:val="0"/>
      <w:marTop w:val="0"/>
      <w:marBottom w:val="0"/>
      <w:divBdr>
        <w:top w:val="none" w:sz="0" w:space="0" w:color="auto"/>
        <w:left w:val="none" w:sz="0" w:space="0" w:color="auto"/>
        <w:bottom w:val="none" w:sz="0" w:space="0" w:color="auto"/>
        <w:right w:val="none" w:sz="0" w:space="0" w:color="auto"/>
      </w:divBdr>
      <w:divsChild>
        <w:div w:id="506557052">
          <w:marLeft w:val="274"/>
          <w:marRight w:val="0"/>
          <w:marTop w:val="0"/>
          <w:marBottom w:val="0"/>
          <w:divBdr>
            <w:top w:val="none" w:sz="0" w:space="0" w:color="auto"/>
            <w:left w:val="none" w:sz="0" w:space="0" w:color="auto"/>
            <w:bottom w:val="none" w:sz="0" w:space="0" w:color="auto"/>
            <w:right w:val="none" w:sz="0" w:space="0" w:color="auto"/>
          </w:divBdr>
        </w:div>
        <w:div w:id="49309889">
          <w:marLeft w:val="274"/>
          <w:marRight w:val="0"/>
          <w:marTop w:val="0"/>
          <w:marBottom w:val="0"/>
          <w:divBdr>
            <w:top w:val="none" w:sz="0" w:space="0" w:color="auto"/>
            <w:left w:val="none" w:sz="0" w:space="0" w:color="auto"/>
            <w:bottom w:val="none" w:sz="0" w:space="0" w:color="auto"/>
            <w:right w:val="none" w:sz="0" w:space="0" w:color="auto"/>
          </w:divBdr>
        </w:div>
        <w:div w:id="1161627432">
          <w:marLeft w:val="274"/>
          <w:marRight w:val="0"/>
          <w:marTop w:val="0"/>
          <w:marBottom w:val="0"/>
          <w:divBdr>
            <w:top w:val="none" w:sz="0" w:space="0" w:color="auto"/>
            <w:left w:val="none" w:sz="0" w:space="0" w:color="auto"/>
            <w:bottom w:val="none" w:sz="0" w:space="0" w:color="auto"/>
            <w:right w:val="none" w:sz="0" w:space="0" w:color="auto"/>
          </w:divBdr>
        </w:div>
        <w:div w:id="1951890936">
          <w:marLeft w:val="274"/>
          <w:marRight w:val="0"/>
          <w:marTop w:val="0"/>
          <w:marBottom w:val="0"/>
          <w:divBdr>
            <w:top w:val="none" w:sz="0" w:space="0" w:color="auto"/>
            <w:left w:val="none" w:sz="0" w:space="0" w:color="auto"/>
            <w:bottom w:val="none" w:sz="0" w:space="0" w:color="auto"/>
            <w:right w:val="none" w:sz="0" w:space="0" w:color="auto"/>
          </w:divBdr>
        </w:div>
        <w:div w:id="1092355066">
          <w:marLeft w:val="274"/>
          <w:marRight w:val="0"/>
          <w:marTop w:val="0"/>
          <w:marBottom w:val="0"/>
          <w:divBdr>
            <w:top w:val="none" w:sz="0" w:space="0" w:color="auto"/>
            <w:left w:val="none" w:sz="0" w:space="0" w:color="auto"/>
            <w:bottom w:val="none" w:sz="0" w:space="0" w:color="auto"/>
            <w:right w:val="none" w:sz="0" w:space="0" w:color="auto"/>
          </w:divBdr>
        </w:div>
        <w:div w:id="1161114455">
          <w:marLeft w:val="274"/>
          <w:marRight w:val="0"/>
          <w:marTop w:val="0"/>
          <w:marBottom w:val="0"/>
          <w:divBdr>
            <w:top w:val="none" w:sz="0" w:space="0" w:color="auto"/>
            <w:left w:val="none" w:sz="0" w:space="0" w:color="auto"/>
            <w:bottom w:val="none" w:sz="0" w:space="0" w:color="auto"/>
            <w:right w:val="none" w:sz="0" w:space="0" w:color="auto"/>
          </w:divBdr>
        </w:div>
        <w:div w:id="1235894732">
          <w:marLeft w:val="274"/>
          <w:marRight w:val="0"/>
          <w:marTop w:val="0"/>
          <w:marBottom w:val="0"/>
          <w:divBdr>
            <w:top w:val="none" w:sz="0" w:space="0" w:color="auto"/>
            <w:left w:val="none" w:sz="0" w:space="0" w:color="auto"/>
            <w:bottom w:val="none" w:sz="0" w:space="0" w:color="auto"/>
            <w:right w:val="none" w:sz="0" w:space="0" w:color="auto"/>
          </w:divBdr>
        </w:div>
        <w:div w:id="1923295607">
          <w:marLeft w:val="274"/>
          <w:marRight w:val="0"/>
          <w:marTop w:val="0"/>
          <w:marBottom w:val="0"/>
          <w:divBdr>
            <w:top w:val="none" w:sz="0" w:space="0" w:color="auto"/>
            <w:left w:val="none" w:sz="0" w:space="0" w:color="auto"/>
            <w:bottom w:val="none" w:sz="0" w:space="0" w:color="auto"/>
            <w:right w:val="none" w:sz="0" w:space="0" w:color="auto"/>
          </w:divBdr>
        </w:div>
      </w:divsChild>
    </w:div>
    <w:div w:id="1171800426">
      <w:bodyDiv w:val="1"/>
      <w:marLeft w:val="0"/>
      <w:marRight w:val="0"/>
      <w:marTop w:val="0"/>
      <w:marBottom w:val="0"/>
      <w:divBdr>
        <w:top w:val="none" w:sz="0" w:space="0" w:color="auto"/>
        <w:left w:val="none" w:sz="0" w:space="0" w:color="auto"/>
        <w:bottom w:val="none" w:sz="0" w:space="0" w:color="auto"/>
        <w:right w:val="none" w:sz="0" w:space="0" w:color="auto"/>
      </w:divBdr>
    </w:div>
    <w:div w:id="1185289220">
      <w:bodyDiv w:val="1"/>
      <w:marLeft w:val="0"/>
      <w:marRight w:val="0"/>
      <w:marTop w:val="0"/>
      <w:marBottom w:val="0"/>
      <w:divBdr>
        <w:top w:val="none" w:sz="0" w:space="0" w:color="auto"/>
        <w:left w:val="none" w:sz="0" w:space="0" w:color="auto"/>
        <w:bottom w:val="none" w:sz="0" w:space="0" w:color="auto"/>
        <w:right w:val="none" w:sz="0" w:space="0" w:color="auto"/>
      </w:divBdr>
    </w:div>
    <w:div w:id="1229463863">
      <w:bodyDiv w:val="1"/>
      <w:marLeft w:val="0"/>
      <w:marRight w:val="0"/>
      <w:marTop w:val="0"/>
      <w:marBottom w:val="0"/>
      <w:divBdr>
        <w:top w:val="none" w:sz="0" w:space="0" w:color="auto"/>
        <w:left w:val="none" w:sz="0" w:space="0" w:color="auto"/>
        <w:bottom w:val="none" w:sz="0" w:space="0" w:color="auto"/>
        <w:right w:val="none" w:sz="0" w:space="0" w:color="auto"/>
      </w:divBdr>
    </w:div>
    <w:div w:id="1231768241">
      <w:bodyDiv w:val="1"/>
      <w:marLeft w:val="0"/>
      <w:marRight w:val="0"/>
      <w:marTop w:val="0"/>
      <w:marBottom w:val="0"/>
      <w:divBdr>
        <w:top w:val="none" w:sz="0" w:space="0" w:color="auto"/>
        <w:left w:val="none" w:sz="0" w:space="0" w:color="auto"/>
        <w:bottom w:val="none" w:sz="0" w:space="0" w:color="auto"/>
        <w:right w:val="none" w:sz="0" w:space="0" w:color="auto"/>
      </w:divBdr>
    </w:div>
    <w:div w:id="1254633414">
      <w:bodyDiv w:val="1"/>
      <w:marLeft w:val="0"/>
      <w:marRight w:val="0"/>
      <w:marTop w:val="0"/>
      <w:marBottom w:val="0"/>
      <w:divBdr>
        <w:top w:val="none" w:sz="0" w:space="0" w:color="auto"/>
        <w:left w:val="none" w:sz="0" w:space="0" w:color="auto"/>
        <w:bottom w:val="none" w:sz="0" w:space="0" w:color="auto"/>
        <w:right w:val="none" w:sz="0" w:space="0" w:color="auto"/>
      </w:divBdr>
    </w:div>
    <w:div w:id="1262182880">
      <w:bodyDiv w:val="1"/>
      <w:marLeft w:val="0"/>
      <w:marRight w:val="0"/>
      <w:marTop w:val="0"/>
      <w:marBottom w:val="0"/>
      <w:divBdr>
        <w:top w:val="none" w:sz="0" w:space="0" w:color="auto"/>
        <w:left w:val="none" w:sz="0" w:space="0" w:color="auto"/>
        <w:bottom w:val="none" w:sz="0" w:space="0" w:color="auto"/>
        <w:right w:val="none" w:sz="0" w:space="0" w:color="auto"/>
      </w:divBdr>
    </w:div>
    <w:div w:id="1327900096">
      <w:bodyDiv w:val="1"/>
      <w:marLeft w:val="0"/>
      <w:marRight w:val="0"/>
      <w:marTop w:val="0"/>
      <w:marBottom w:val="0"/>
      <w:divBdr>
        <w:top w:val="none" w:sz="0" w:space="0" w:color="auto"/>
        <w:left w:val="none" w:sz="0" w:space="0" w:color="auto"/>
        <w:bottom w:val="none" w:sz="0" w:space="0" w:color="auto"/>
        <w:right w:val="none" w:sz="0" w:space="0" w:color="auto"/>
      </w:divBdr>
      <w:divsChild>
        <w:div w:id="567039134">
          <w:marLeft w:val="360"/>
          <w:marRight w:val="0"/>
          <w:marTop w:val="0"/>
          <w:marBottom w:val="0"/>
          <w:divBdr>
            <w:top w:val="none" w:sz="0" w:space="0" w:color="auto"/>
            <w:left w:val="none" w:sz="0" w:space="0" w:color="auto"/>
            <w:bottom w:val="none" w:sz="0" w:space="0" w:color="auto"/>
            <w:right w:val="none" w:sz="0" w:space="0" w:color="auto"/>
          </w:divBdr>
        </w:div>
        <w:div w:id="1449741394">
          <w:marLeft w:val="360"/>
          <w:marRight w:val="0"/>
          <w:marTop w:val="0"/>
          <w:marBottom w:val="0"/>
          <w:divBdr>
            <w:top w:val="none" w:sz="0" w:space="0" w:color="auto"/>
            <w:left w:val="none" w:sz="0" w:space="0" w:color="auto"/>
            <w:bottom w:val="none" w:sz="0" w:space="0" w:color="auto"/>
            <w:right w:val="none" w:sz="0" w:space="0" w:color="auto"/>
          </w:divBdr>
        </w:div>
        <w:div w:id="1456364765">
          <w:marLeft w:val="360"/>
          <w:marRight w:val="0"/>
          <w:marTop w:val="0"/>
          <w:marBottom w:val="0"/>
          <w:divBdr>
            <w:top w:val="none" w:sz="0" w:space="0" w:color="auto"/>
            <w:left w:val="none" w:sz="0" w:space="0" w:color="auto"/>
            <w:bottom w:val="none" w:sz="0" w:space="0" w:color="auto"/>
            <w:right w:val="none" w:sz="0" w:space="0" w:color="auto"/>
          </w:divBdr>
        </w:div>
        <w:div w:id="1384671335">
          <w:marLeft w:val="360"/>
          <w:marRight w:val="0"/>
          <w:marTop w:val="0"/>
          <w:marBottom w:val="0"/>
          <w:divBdr>
            <w:top w:val="none" w:sz="0" w:space="0" w:color="auto"/>
            <w:left w:val="none" w:sz="0" w:space="0" w:color="auto"/>
            <w:bottom w:val="none" w:sz="0" w:space="0" w:color="auto"/>
            <w:right w:val="none" w:sz="0" w:space="0" w:color="auto"/>
          </w:divBdr>
        </w:div>
      </w:divsChild>
    </w:div>
    <w:div w:id="1436755317">
      <w:bodyDiv w:val="1"/>
      <w:marLeft w:val="0"/>
      <w:marRight w:val="0"/>
      <w:marTop w:val="0"/>
      <w:marBottom w:val="0"/>
      <w:divBdr>
        <w:top w:val="none" w:sz="0" w:space="0" w:color="auto"/>
        <w:left w:val="none" w:sz="0" w:space="0" w:color="auto"/>
        <w:bottom w:val="none" w:sz="0" w:space="0" w:color="auto"/>
        <w:right w:val="none" w:sz="0" w:space="0" w:color="auto"/>
      </w:divBdr>
    </w:div>
    <w:div w:id="1530802648">
      <w:bodyDiv w:val="1"/>
      <w:marLeft w:val="0"/>
      <w:marRight w:val="0"/>
      <w:marTop w:val="0"/>
      <w:marBottom w:val="0"/>
      <w:divBdr>
        <w:top w:val="none" w:sz="0" w:space="0" w:color="auto"/>
        <w:left w:val="none" w:sz="0" w:space="0" w:color="auto"/>
        <w:bottom w:val="none" w:sz="0" w:space="0" w:color="auto"/>
        <w:right w:val="none" w:sz="0" w:space="0" w:color="auto"/>
      </w:divBdr>
    </w:div>
    <w:div w:id="1534614220">
      <w:bodyDiv w:val="1"/>
      <w:marLeft w:val="0"/>
      <w:marRight w:val="0"/>
      <w:marTop w:val="0"/>
      <w:marBottom w:val="0"/>
      <w:divBdr>
        <w:top w:val="none" w:sz="0" w:space="0" w:color="auto"/>
        <w:left w:val="none" w:sz="0" w:space="0" w:color="auto"/>
        <w:bottom w:val="none" w:sz="0" w:space="0" w:color="auto"/>
        <w:right w:val="none" w:sz="0" w:space="0" w:color="auto"/>
      </w:divBdr>
    </w:div>
    <w:div w:id="1653097994">
      <w:bodyDiv w:val="1"/>
      <w:marLeft w:val="0"/>
      <w:marRight w:val="0"/>
      <w:marTop w:val="0"/>
      <w:marBottom w:val="0"/>
      <w:divBdr>
        <w:top w:val="none" w:sz="0" w:space="0" w:color="auto"/>
        <w:left w:val="none" w:sz="0" w:space="0" w:color="auto"/>
        <w:bottom w:val="none" w:sz="0" w:space="0" w:color="auto"/>
        <w:right w:val="none" w:sz="0" w:space="0" w:color="auto"/>
      </w:divBdr>
      <w:divsChild>
        <w:div w:id="1819608122">
          <w:marLeft w:val="360"/>
          <w:marRight w:val="0"/>
          <w:marTop w:val="0"/>
          <w:marBottom w:val="0"/>
          <w:divBdr>
            <w:top w:val="none" w:sz="0" w:space="0" w:color="auto"/>
            <w:left w:val="none" w:sz="0" w:space="0" w:color="auto"/>
            <w:bottom w:val="none" w:sz="0" w:space="0" w:color="auto"/>
            <w:right w:val="none" w:sz="0" w:space="0" w:color="auto"/>
          </w:divBdr>
        </w:div>
        <w:div w:id="2077315262">
          <w:marLeft w:val="360"/>
          <w:marRight w:val="0"/>
          <w:marTop w:val="0"/>
          <w:marBottom w:val="0"/>
          <w:divBdr>
            <w:top w:val="none" w:sz="0" w:space="0" w:color="auto"/>
            <w:left w:val="none" w:sz="0" w:space="0" w:color="auto"/>
            <w:bottom w:val="none" w:sz="0" w:space="0" w:color="auto"/>
            <w:right w:val="none" w:sz="0" w:space="0" w:color="auto"/>
          </w:divBdr>
        </w:div>
        <w:div w:id="1230849355">
          <w:marLeft w:val="360"/>
          <w:marRight w:val="0"/>
          <w:marTop w:val="0"/>
          <w:marBottom w:val="0"/>
          <w:divBdr>
            <w:top w:val="none" w:sz="0" w:space="0" w:color="auto"/>
            <w:left w:val="none" w:sz="0" w:space="0" w:color="auto"/>
            <w:bottom w:val="none" w:sz="0" w:space="0" w:color="auto"/>
            <w:right w:val="none" w:sz="0" w:space="0" w:color="auto"/>
          </w:divBdr>
        </w:div>
        <w:div w:id="1386031843">
          <w:marLeft w:val="360"/>
          <w:marRight w:val="0"/>
          <w:marTop w:val="0"/>
          <w:marBottom w:val="0"/>
          <w:divBdr>
            <w:top w:val="none" w:sz="0" w:space="0" w:color="auto"/>
            <w:left w:val="none" w:sz="0" w:space="0" w:color="auto"/>
            <w:bottom w:val="none" w:sz="0" w:space="0" w:color="auto"/>
            <w:right w:val="none" w:sz="0" w:space="0" w:color="auto"/>
          </w:divBdr>
        </w:div>
      </w:divsChild>
    </w:div>
    <w:div w:id="1655336495">
      <w:bodyDiv w:val="1"/>
      <w:marLeft w:val="0"/>
      <w:marRight w:val="0"/>
      <w:marTop w:val="0"/>
      <w:marBottom w:val="0"/>
      <w:divBdr>
        <w:top w:val="none" w:sz="0" w:space="0" w:color="auto"/>
        <w:left w:val="none" w:sz="0" w:space="0" w:color="auto"/>
        <w:bottom w:val="none" w:sz="0" w:space="0" w:color="auto"/>
        <w:right w:val="none" w:sz="0" w:space="0" w:color="auto"/>
      </w:divBdr>
    </w:div>
    <w:div w:id="1800295913">
      <w:bodyDiv w:val="1"/>
      <w:marLeft w:val="0"/>
      <w:marRight w:val="0"/>
      <w:marTop w:val="0"/>
      <w:marBottom w:val="0"/>
      <w:divBdr>
        <w:top w:val="none" w:sz="0" w:space="0" w:color="auto"/>
        <w:left w:val="none" w:sz="0" w:space="0" w:color="auto"/>
        <w:bottom w:val="none" w:sz="0" w:space="0" w:color="auto"/>
        <w:right w:val="none" w:sz="0" w:space="0" w:color="auto"/>
      </w:divBdr>
    </w:div>
    <w:div w:id="1819882425">
      <w:bodyDiv w:val="1"/>
      <w:marLeft w:val="0"/>
      <w:marRight w:val="0"/>
      <w:marTop w:val="0"/>
      <w:marBottom w:val="0"/>
      <w:divBdr>
        <w:top w:val="none" w:sz="0" w:space="0" w:color="auto"/>
        <w:left w:val="none" w:sz="0" w:space="0" w:color="auto"/>
        <w:bottom w:val="none" w:sz="0" w:space="0" w:color="auto"/>
        <w:right w:val="none" w:sz="0" w:space="0" w:color="auto"/>
      </w:divBdr>
    </w:div>
    <w:div w:id="1849978895">
      <w:bodyDiv w:val="1"/>
      <w:marLeft w:val="0"/>
      <w:marRight w:val="0"/>
      <w:marTop w:val="0"/>
      <w:marBottom w:val="0"/>
      <w:divBdr>
        <w:top w:val="none" w:sz="0" w:space="0" w:color="auto"/>
        <w:left w:val="none" w:sz="0" w:space="0" w:color="auto"/>
        <w:bottom w:val="none" w:sz="0" w:space="0" w:color="auto"/>
        <w:right w:val="none" w:sz="0" w:space="0" w:color="auto"/>
      </w:divBdr>
    </w:div>
    <w:div w:id="1951694648">
      <w:bodyDiv w:val="1"/>
      <w:marLeft w:val="0"/>
      <w:marRight w:val="0"/>
      <w:marTop w:val="0"/>
      <w:marBottom w:val="0"/>
      <w:divBdr>
        <w:top w:val="none" w:sz="0" w:space="0" w:color="auto"/>
        <w:left w:val="none" w:sz="0" w:space="0" w:color="auto"/>
        <w:bottom w:val="none" w:sz="0" w:space="0" w:color="auto"/>
        <w:right w:val="none" w:sz="0" w:space="0" w:color="auto"/>
      </w:divBdr>
      <w:divsChild>
        <w:div w:id="1502113037">
          <w:marLeft w:val="360"/>
          <w:marRight w:val="0"/>
          <w:marTop w:val="0"/>
          <w:marBottom w:val="0"/>
          <w:divBdr>
            <w:top w:val="none" w:sz="0" w:space="0" w:color="auto"/>
            <w:left w:val="none" w:sz="0" w:space="0" w:color="auto"/>
            <w:bottom w:val="none" w:sz="0" w:space="0" w:color="auto"/>
            <w:right w:val="none" w:sz="0" w:space="0" w:color="auto"/>
          </w:divBdr>
        </w:div>
        <w:div w:id="121198094">
          <w:marLeft w:val="360"/>
          <w:marRight w:val="0"/>
          <w:marTop w:val="0"/>
          <w:marBottom w:val="0"/>
          <w:divBdr>
            <w:top w:val="none" w:sz="0" w:space="0" w:color="auto"/>
            <w:left w:val="none" w:sz="0" w:space="0" w:color="auto"/>
            <w:bottom w:val="none" w:sz="0" w:space="0" w:color="auto"/>
            <w:right w:val="none" w:sz="0" w:space="0" w:color="auto"/>
          </w:divBdr>
        </w:div>
      </w:divsChild>
    </w:div>
    <w:div w:id="1955748703">
      <w:bodyDiv w:val="1"/>
      <w:marLeft w:val="0"/>
      <w:marRight w:val="0"/>
      <w:marTop w:val="0"/>
      <w:marBottom w:val="0"/>
      <w:divBdr>
        <w:top w:val="none" w:sz="0" w:space="0" w:color="auto"/>
        <w:left w:val="none" w:sz="0" w:space="0" w:color="auto"/>
        <w:bottom w:val="none" w:sz="0" w:space="0" w:color="auto"/>
        <w:right w:val="none" w:sz="0" w:space="0" w:color="auto"/>
      </w:divBdr>
      <w:divsChild>
        <w:div w:id="413016381">
          <w:marLeft w:val="360"/>
          <w:marRight w:val="0"/>
          <w:marTop w:val="0"/>
          <w:marBottom w:val="0"/>
          <w:divBdr>
            <w:top w:val="none" w:sz="0" w:space="0" w:color="auto"/>
            <w:left w:val="none" w:sz="0" w:space="0" w:color="auto"/>
            <w:bottom w:val="none" w:sz="0" w:space="0" w:color="auto"/>
            <w:right w:val="none" w:sz="0" w:space="0" w:color="auto"/>
          </w:divBdr>
        </w:div>
        <w:div w:id="901252646">
          <w:marLeft w:val="360"/>
          <w:marRight w:val="0"/>
          <w:marTop w:val="0"/>
          <w:marBottom w:val="0"/>
          <w:divBdr>
            <w:top w:val="none" w:sz="0" w:space="0" w:color="auto"/>
            <w:left w:val="none" w:sz="0" w:space="0" w:color="auto"/>
            <w:bottom w:val="none" w:sz="0" w:space="0" w:color="auto"/>
            <w:right w:val="none" w:sz="0" w:space="0" w:color="auto"/>
          </w:divBdr>
        </w:div>
      </w:divsChild>
    </w:div>
    <w:div w:id="1963342149">
      <w:bodyDiv w:val="1"/>
      <w:marLeft w:val="0"/>
      <w:marRight w:val="0"/>
      <w:marTop w:val="0"/>
      <w:marBottom w:val="0"/>
      <w:divBdr>
        <w:top w:val="none" w:sz="0" w:space="0" w:color="auto"/>
        <w:left w:val="none" w:sz="0" w:space="0" w:color="auto"/>
        <w:bottom w:val="none" w:sz="0" w:space="0" w:color="auto"/>
        <w:right w:val="none" w:sz="0" w:space="0" w:color="auto"/>
      </w:divBdr>
    </w:div>
    <w:div w:id="1998000557">
      <w:bodyDiv w:val="1"/>
      <w:marLeft w:val="0"/>
      <w:marRight w:val="0"/>
      <w:marTop w:val="0"/>
      <w:marBottom w:val="0"/>
      <w:divBdr>
        <w:top w:val="none" w:sz="0" w:space="0" w:color="auto"/>
        <w:left w:val="none" w:sz="0" w:space="0" w:color="auto"/>
        <w:bottom w:val="none" w:sz="0" w:space="0" w:color="auto"/>
        <w:right w:val="none" w:sz="0" w:space="0" w:color="auto"/>
      </w:divBdr>
    </w:div>
    <w:div w:id="2087143795">
      <w:bodyDiv w:val="1"/>
      <w:marLeft w:val="0"/>
      <w:marRight w:val="0"/>
      <w:marTop w:val="0"/>
      <w:marBottom w:val="0"/>
      <w:divBdr>
        <w:top w:val="none" w:sz="0" w:space="0" w:color="auto"/>
        <w:left w:val="none" w:sz="0" w:space="0" w:color="auto"/>
        <w:bottom w:val="none" w:sz="0" w:space="0" w:color="auto"/>
        <w:right w:val="none" w:sz="0" w:space="0" w:color="auto"/>
      </w:divBdr>
    </w:div>
    <w:div w:id="2088184110">
      <w:bodyDiv w:val="1"/>
      <w:marLeft w:val="0"/>
      <w:marRight w:val="0"/>
      <w:marTop w:val="0"/>
      <w:marBottom w:val="0"/>
      <w:divBdr>
        <w:top w:val="none" w:sz="0" w:space="0" w:color="auto"/>
        <w:left w:val="none" w:sz="0" w:space="0" w:color="auto"/>
        <w:bottom w:val="none" w:sz="0" w:space="0" w:color="auto"/>
        <w:right w:val="none" w:sz="0" w:space="0" w:color="auto"/>
      </w:divBdr>
    </w:div>
    <w:div w:id="2103837708">
      <w:bodyDiv w:val="1"/>
      <w:marLeft w:val="0"/>
      <w:marRight w:val="0"/>
      <w:marTop w:val="0"/>
      <w:marBottom w:val="0"/>
      <w:divBdr>
        <w:top w:val="none" w:sz="0" w:space="0" w:color="auto"/>
        <w:left w:val="none" w:sz="0" w:space="0" w:color="auto"/>
        <w:bottom w:val="none" w:sz="0" w:space="0" w:color="auto"/>
        <w:right w:val="none" w:sz="0" w:space="0" w:color="auto"/>
      </w:divBdr>
    </w:div>
    <w:div w:id="214330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e.mass.edu/worldlanguages/framework/default.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rla.umn.edu/assessment/vac/CreateUnit/p_2.html" TargetMode="External"/><Relationship Id="rId12" Type="http://schemas.openxmlformats.org/officeDocument/2006/relationships/hyperlink" Target="https://www.doe.mass.edu/worldlanguages/framework/linguistic-component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fla.org/pdonline/" TargetMode="External"/><Relationship Id="rId11" Type="http://schemas.openxmlformats.org/officeDocument/2006/relationships/hyperlink" Target="https://www.doe.mass.edu/worldlanguages/framework/linguistic-components.pdf" TargetMode="External"/><Relationship Id="rId5" Type="http://schemas.openxmlformats.org/officeDocument/2006/relationships/hyperlink" Target="https://www.actfl.org/resources/guiding-principles-language-learning" TargetMode="External"/><Relationship Id="rId10" Type="http://schemas.openxmlformats.org/officeDocument/2006/relationships/hyperlink" Target="https://www.doe.mass.edu/worldlanguages/framework/linguistic-components.pdf" TargetMode="External"/><Relationship Id="rId4" Type="http://schemas.openxmlformats.org/officeDocument/2006/relationships/webSettings" Target="webSettings.xml"/><Relationship Id="rId9" Type="http://schemas.openxmlformats.org/officeDocument/2006/relationships/hyperlink" Target="https://www.doe.mass.edu/worldlanguages/framework/linguistic-component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TotalTime>
  <Pages>11</Pages>
  <Words>4255</Words>
  <Characters>24257</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4 Transcript</dc:title>
  <dc:subject/>
  <dc:creator>DESE</dc:creator>
  <cp:keywords/>
  <dc:description/>
  <cp:lastModifiedBy>Zou, Dong (EOE)</cp:lastModifiedBy>
  <cp:revision>8</cp:revision>
  <dcterms:created xsi:type="dcterms:W3CDTF">2022-03-07T17:52:00Z</dcterms:created>
  <dcterms:modified xsi:type="dcterms:W3CDTF">2022-03-29T21:23:00Z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29 2022</vt:lpwstr>
  </property>
</Properties>
</file>