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9D37" w14:textId="77777777" w:rsidR="00247B57" w:rsidRDefault="007B07E0">
      <w:pPr>
        <w:jc w:val="center"/>
        <w:rPr>
          <w:rFonts w:ascii="Georgia" w:eastAsia="Georgia" w:hAnsi="Georgia" w:cs="Georgia"/>
          <w:color w:val="0C7580"/>
          <w:sz w:val="32"/>
          <w:szCs w:val="32"/>
        </w:rPr>
      </w:pPr>
      <w:r>
        <w:rPr>
          <w:rFonts w:ascii="Georgia" w:eastAsia="Georgia" w:hAnsi="Georgia" w:cs="Georgia"/>
          <w:color w:val="0C7580"/>
          <w:sz w:val="32"/>
          <w:szCs w:val="32"/>
        </w:rPr>
        <w:t>Massachusetts World Languages Curriculum Alignment Guide for Unit Planning</w:t>
      </w:r>
    </w:p>
    <w:tbl>
      <w:tblPr>
        <w:tblStyle w:val="a6"/>
        <w:tblW w:w="13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38"/>
        <w:gridCol w:w="4275"/>
        <w:gridCol w:w="1230"/>
        <w:gridCol w:w="1920"/>
        <w:gridCol w:w="1710"/>
        <w:gridCol w:w="2070"/>
      </w:tblGrid>
      <w:tr w:rsidR="00247B57" w14:paraId="12912664" w14:textId="77777777" w:rsidTr="00065CCC">
        <w:tc>
          <w:tcPr>
            <w:tcW w:w="13043" w:type="dxa"/>
            <w:gridSpan w:val="6"/>
            <w:tcBorders>
              <w:top w:val="single" w:sz="4" w:space="0" w:color="000000"/>
              <w:left w:val="single" w:sz="4" w:space="0" w:color="000000"/>
              <w:bottom w:val="single" w:sz="4" w:space="0" w:color="000000"/>
              <w:right w:val="single" w:sz="4" w:space="0" w:color="000000"/>
            </w:tcBorders>
            <w:shd w:val="clear" w:color="auto" w:fill="0C7580"/>
          </w:tcPr>
          <w:p w14:paraId="38A0F06B" w14:textId="77777777" w:rsidR="00247B57" w:rsidRDefault="007B07E0">
            <w:pPr>
              <w:pBdr>
                <w:top w:val="nil"/>
                <w:left w:val="nil"/>
                <w:bottom w:val="nil"/>
                <w:right w:val="nil"/>
                <w:between w:val="nil"/>
              </w:pBdr>
              <w:spacing w:after="160" w:line="259" w:lineRule="auto"/>
              <w:ind w:left="360"/>
              <w:jc w:val="center"/>
              <w:rPr>
                <w:b/>
                <w:color w:val="FFFFFF"/>
                <w:sz w:val="28"/>
                <w:szCs w:val="28"/>
              </w:rPr>
            </w:pPr>
            <w:r>
              <w:rPr>
                <w:b/>
                <w:color w:val="FFFFFF"/>
                <w:sz w:val="28"/>
                <w:szCs w:val="28"/>
              </w:rPr>
              <w:t>Unit Overview</w:t>
            </w:r>
          </w:p>
          <w:p w14:paraId="1133FD82" w14:textId="77777777" w:rsidR="00247B57" w:rsidRDefault="007B07E0">
            <w:pPr>
              <w:jc w:val="center"/>
              <w:rPr>
                <w:rFonts w:ascii="Arial" w:eastAsia="Arial" w:hAnsi="Arial" w:cs="Arial"/>
                <w:sz w:val="28"/>
                <w:szCs w:val="28"/>
              </w:rPr>
            </w:pPr>
            <w:r>
              <w:rPr>
                <w:b/>
                <w:i/>
                <w:color w:val="FFFFFF"/>
              </w:rPr>
              <w:t>What is the overall focus and structure of the unit, and what skills will students develop or advance in this unit?</w:t>
            </w:r>
          </w:p>
        </w:tc>
      </w:tr>
      <w:tr w:rsidR="00247B57" w14:paraId="148B50C9" w14:textId="77777777" w:rsidTr="00065CCC">
        <w:trPr>
          <w:trHeight w:val="576"/>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57A8CB6" w14:textId="77777777" w:rsidR="00247B57" w:rsidRDefault="007B07E0">
            <w:pPr>
              <w:jc w:val="center"/>
              <w:rPr>
                <w:b/>
                <w:color w:val="0C7580"/>
              </w:rPr>
            </w:pPr>
            <w:r>
              <w:rPr>
                <w:b/>
                <w:color w:val="0C7580"/>
              </w:rPr>
              <w:t>Unit #/Title</w:t>
            </w:r>
          </w:p>
        </w:tc>
        <w:tc>
          <w:tcPr>
            <w:tcW w:w="4275" w:type="dxa"/>
            <w:tcBorders>
              <w:top w:val="single" w:sz="4" w:space="0" w:color="000000"/>
              <w:left w:val="single" w:sz="4" w:space="0" w:color="000000"/>
              <w:bottom w:val="single" w:sz="4" w:space="0" w:color="000000"/>
              <w:right w:val="single" w:sz="4" w:space="0" w:color="000000"/>
            </w:tcBorders>
            <w:vAlign w:val="center"/>
          </w:tcPr>
          <w:p w14:paraId="29751FC6" w14:textId="77777777" w:rsidR="00247B57" w:rsidRDefault="007B07E0">
            <w:r>
              <w:t>Unit 2 / Aenigmata Symphosii et Fabulae Phaedri</w:t>
            </w:r>
          </w:p>
        </w:tc>
        <w:tc>
          <w:tcPr>
            <w:tcW w:w="123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D50B9DD" w14:textId="77777777" w:rsidR="00247B57" w:rsidRDefault="007B07E0">
            <w:pPr>
              <w:jc w:val="center"/>
              <w:rPr>
                <w:b/>
              </w:rPr>
            </w:pPr>
            <w:r>
              <w:rPr>
                <w:b/>
                <w:color w:val="0C7580"/>
              </w:rPr>
              <w:t>Length of Unit</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F8F9" w14:textId="77777777" w:rsidR="00247B57" w:rsidRDefault="007B07E0">
            <w:r>
              <w:t>~ 20 50-minute classes (or shorten by doing fewer fables)</w:t>
            </w:r>
          </w:p>
        </w:tc>
        <w:tc>
          <w:tcPr>
            <w:tcW w:w="171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9BA504E" w14:textId="77777777" w:rsidR="00247B57" w:rsidRDefault="007B07E0">
            <w:pPr>
              <w:jc w:val="center"/>
              <w:rPr>
                <w:b/>
              </w:rPr>
            </w:pPr>
            <w:r>
              <w:rPr>
                <w:b/>
                <w:color w:val="0C7580"/>
              </w:rPr>
              <w:t>Proficiency Level Target(s)</w:t>
            </w:r>
          </w:p>
        </w:tc>
        <w:tc>
          <w:tcPr>
            <w:tcW w:w="2070" w:type="dxa"/>
            <w:tcBorders>
              <w:top w:val="single" w:sz="4" w:space="0" w:color="000000"/>
              <w:left w:val="single" w:sz="4" w:space="0" w:color="000000"/>
              <w:bottom w:val="single" w:sz="4" w:space="0" w:color="000000"/>
              <w:right w:val="single" w:sz="4" w:space="0" w:color="000000"/>
            </w:tcBorders>
            <w:vAlign w:val="center"/>
          </w:tcPr>
          <w:p w14:paraId="5BA7B73F" w14:textId="77777777" w:rsidR="00247B57" w:rsidRDefault="007B07E0">
            <w:pPr>
              <w:pBdr>
                <w:top w:val="nil"/>
                <w:left w:val="nil"/>
                <w:bottom w:val="nil"/>
                <w:right w:val="nil"/>
                <w:between w:val="nil"/>
              </w:pBdr>
            </w:pPr>
            <w:r>
              <w:t>Intermediate Mid (Reading)</w:t>
            </w:r>
          </w:p>
          <w:p w14:paraId="4C2DCFD7" w14:textId="77777777" w:rsidR="00247B57" w:rsidRDefault="007B07E0">
            <w:pPr>
              <w:pBdr>
                <w:top w:val="nil"/>
                <w:left w:val="nil"/>
                <w:bottom w:val="nil"/>
                <w:right w:val="nil"/>
                <w:between w:val="nil"/>
              </w:pBdr>
            </w:pPr>
            <w:r>
              <w:t>Novice High/Int. Mid (Writing)</w:t>
            </w:r>
          </w:p>
        </w:tc>
      </w:tr>
      <w:tr w:rsidR="00247B57" w14:paraId="3F52245D" w14:textId="77777777" w:rsidTr="00065CCC">
        <w:trPr>
          <w:trHeight w:val="720"/>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FA6F527" w14:textId="77777777" w:rsidR="00247B57" w:rsidRDefault="007B07E0">
            <w:pPr>
              <w:jc w:val="center"/>
              <w:rPr>
                <w:b/>
                <w:color w:val="0C7580"/>
              </w:rPr>
            </w:pPr>
            <w:r>
              <w:rPr>
                <w:b/>
                <w:color w:val="0C7580"/>
              </w:rPr>
              <w:t>Theme(s)/ Topic(s)</w:t>
            </w:r>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0317B39C" w14:textId="77777777" w:rsidR="00247B57" w:rsidRDefault="007B07E0">
            <w:r>
              <w:t>Riddles &amp; Fables/Latin Poetry</w:t>
            </w:r>
          </w:p>
        </w:tc>
      </w:tr>
      <w:tr w:rsidR="00247B57" w14:paraId="0982081C" w14:textId="77777777" w:rsidTr="00065CCC">
        <w:trPr>
          <w:trHeight w:val="1065"/>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D49E292" w14:textId="77777777" w:rsidR="00247B57" w:rsidRDefault="007B07E0">
            <w:pPr>
              <w:jc w:val="center"/>
              <w:rPr>
                <w:b/>
                <w:color w:val="0C7580"/>
              </w:rPr>
            </w:pPr>
            <w:r>
              <w:rPr>
                <w:b/>
                <w:color w:val="0C7580"/>
              </w:rPr>
              <w:t>Centering Student Diversity</w:t>
            </w:r>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2685E344" w14:textId="77777777" w:rsidR="00247B57" w:rsidRDefault="007B07E0">
            <w:pPr>
              <w:numPr>
                <w:ilvl w:val="0"/>
                <w:numId w:val="13"/>
              </w:numPr>
              <w:pBdr>
                <w:top w:val="nil"/>
                <w:left w:val="nil"/>
                <w:bottom w:val="nil"/>
                <w:right w:val="nil"/>
                <w:between w:val="nil"/>
              </w:pBdr>
            </w:pPr>
            <w:r>
              <w:t>Students currently being served by this unit: mixed-level (Honors/CP), significant number with IEPs, White/Middle Eastern/Asian</w:t>
            </w:r>
          </w:p>
          <w:p w14:paraId="796C7494" w14:textId="77777777" w:rsidR="00247B57" w:rsidRDefault="007B07E0">
            <w:pPr>
              <w:numPr>
                <w:ilvl w:val="0"/>
                <w:numId w:val="13"/>
              </w:numPr>
              <w:pBdr>
                <w:top w:val="nil"/>
                <w:left w:val="nil"/>
                <w:bottom w:val="nil"/>
                <w:right w:val="nil"/>
                <w:between w:val="nil"/>
              </w:pBdr>
            </w:pPr>
            <w:r>
              <w:t>Their assets: strong class community, (for many students) academic strength, supportive families</w:t>
            </w:r>
          </w:p>
          <w:p w14:paraId="50C1398A" w14:textId="77777777" w:rsidR="00247B57" w:rsidRDefault="007B07E0">
            <w:pPr>
              <w:numPr>
                <w:ilvl w:val="0"/>
                <w:numId w:val="13"/>
              </w:numPr>
              <w:pBdr>
                <w:top w:val="nil"/>
                <w:left w:val="nil"/>
                <w:bottom w:val="nil"/>
                <w:right w:val="nil"/>
                <w:between w:val="nil"/>
              </w:pBdr>
            </w:pPr>
            <w:r>
              <w:t>Linguistically/culturally appropriate topics for them: fables</w:t>
            </w:r>
          </w:p>
          <w:p w14:paraId="1FC95301" w14:textId="77777777" w:rsidR="00247B57" w:rsidRDefault="007B07E0">
            <w:pPr>
              <w:numPr>
                <w:ilvl w:val="0"/>
                <w:numId w:val="13"/>
              </w:numPr>
              <w:pBdr>
                <w:top w:val="nil"/>
                <w:left w:val="nil"/>
                <w:bottom w:val="nil"/>
                <w:right w:val="nil"/>
                <w:between w:val="nil"/>
              </w:pBdr>
            </w:pPr>
            <w:r>
              <w:t>Resources to reflect students’ identities and experiences: fables from students’ cultures</w:t>
            </w:r>
          </w:p>
        </w:tc>
      </w:tr>
      <w:tr w:rsidR="00247B57" w14:paraId="20C39C3A" w14:textId="77777777" w:rsidTr="00065CCC">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C7DDD3B" w14:textId="77777777" w:rsidR="00247B57" w:rsidRDefault="007B07E0">
            <w:pPr>
              <w:jc w:val="center"/>
              <w:rPr>
                <w:b/>
                <w:color w:val="0C7580"/>
              </w:rPr>
            </w:pPr>
            <w:r>
              <w:rPr>
                <w:b/>
                <w:color w:val="0C7580"/>
              </w:rPr>
              <w:t>Essential Question(s)</w:t>
            </w:r>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639D1013" w14:textId="77777777" w:rsidR="00247B57" w:rsidRDefault="007B07E0">
            <w:pPr>
              <w:numPr>
                <w:ilvl w:val="0"/>
                <w:numId w:val="13"/>
              </w:numPr>
            </w:pPr>
            <w:r>
              <w:t>What does Latin poetry sound like?</w:t>
            </w:r>
          </w:p>
          <w:p w14:paraId="1B7E9B78" w14:textId="77777777" w:rsidR="00247B57" w:rsidRDefault="007B07E0">
            <w:pPr>
              <w:numPr>
                <w:ilvl w:val="0"/>
                <w:numId w:val="13"/>
              </w:numPr>
            </w:pPr>
            <w:r>
              <w:t>What kind of poetic artistry makes Latin poetry different from prose?</w:t>
            </w:r>
          </w:p>
          <w:p w14:paraId="631F1A04" w14:textId="77777777" w:rsidR="00247B57" w:rsidRDefault="007B07E0">
            <w:pPr>
              <w:numPr>
                <w:ilvl w:val="0"/>
                <w:numId w:val="13"/>
              </w:numPr>
            </w:pPr>
            <w:r>
              <w:t>What morals do the fables of Phaedrus teach?</w:t>
            </w:r>
          </w:p>
          <w:p w14:paraId="3B35F9F9" w14:textId="77777777" w:rsidR="00247B57" w:rsidRDefault="007B07E0">
            <w:pPr>
              <w:numPr>
                <w:ilvl w:val="0"/>
                <w:numId w:val="13"/>
              </w:numPr>
            </w:pPr>
            <w:r>
              <w:t>Do these moral lessons accord with the few biographical “facts” we have about Phaedrus’ life?</w:t>
            </w:r>
          </w:p>
        </w:tc>
      </w:tr>
      <w:tr w:rsidR="00247B57" w14:paraId="6C849055" w14:textId="77777777" w:rsidTr="00065CCC">
        <w:trPr>
          <w:trHeight w:val="1260"/>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B4D1D96" w14:textId="77777777" w:rsidR="00247B57" w:rsidRDefault="00812B00">
            <w:pPr>
              <w:jc w:val="center"/>
              <w:rPr>
                <w:b/>
                <w:color w:val="0C7580"/>
              </w:rPr>
            </w:pPr>
            <w:hyperlink r:id="rId11">
              <w:r w:rsidR="007B07E0">
                <w:rPr>
                  <w:b/>
                  <w:color w:val="0563C1"/>
                  <w:u w:val="single"/>
                </w:rPr>
                <w:t>Unit Goals/Objectives</w:t>
              </w:r>
            </w:hyperlink>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2874C608" w14:textId="77777777" w:rsidR="00247B57" w:rsidRDefault="007B07E0">
            <w:pPr>
              <w:numPr>
                <w:ilvl w:val="0"/>
                <w:numId w:val="1"/>
              </w:numPr>
            </w:pPr>
            <w:r>
              <w:t>I can identify features of dactylic hexameter and consider its cultural context</w:t>
            </w:r>
          </w:p>
          <w:p w14:paraId="22DDDFC6" w14:textId="77777777" w:rsidR="00247B57" w:rsidRDefault="007B07E0">
            <w:pPr>
              <w:numPr>
                <w:ilvl w:val="0"/>
                <w:numId w:val="1"/>
              </w:numPr>
            </w:pPr>
            <w:r>
              <w:t>I can infer a moral from the fable and support my opinion</w:t>
            </w:r>
          </w:p>
          <w:p w14:paraId="34DE719E" w14:textId="77777777" w:rsidR="00247B57" w:rsidRDefault="007B07E0">
            <w:pPr>
              <w:numPr>
                <w:ilvl w:val="0"/>
                <w:numId w:val="1"/>
              </w:numPr>
            </w:pPr>
            <w:r>
              <w:t>I can connect the lessons in fables to what we think we know about the author’s life</w:t>
            </w:r>
          </w:p>
          <w:p w14:paraId="54B98733" w14:textId="77777777" w:rsidR="00247B57" w:rsidRDefault="007B07E0">
            <w:pPr>
              <w:numPr>
                <w:ilvl w:val="0"/>
                <w:numId w:val="1"/>
              </w:numPr>
            </w:pPr>
            <w:r>
              <w:t>I can connect the power dynamics and inequities depicted in the fables to the world around me</w:t>
            </w:r>
          </w:p>
        </w:tc>
      </w:tr>
      <w:tr w:rsidR="00247B57" w14:paraId="77617828" w14:textId="77777777" w:rsidTr="00065CCC">
        <w:trPr>
          <w:trHeight w:val="1008"/>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4A200CB" w14:textId="77777777" w:rsidR="00247B57" w:rsidRDefault="007B07E0">
            <w:pPr>
              <w:jc w:val="center"/>
              <w:rPr>
                <w:b/>
                <w:color w:val="0C7580"/>
              </w:rPr>
            </w:pPr>
            <w:r>
              <w:rPr>
                <w:b/>
                <w:color w:val="0C7580"/>
              </w:rPr>
              <w:t>Culturally Relevant Authentic Resources</w:t>
            </w:r>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46054596" w14:textId="77777777" w:rsidR="00247B57" w:rsidRDefault="007B07E0">
            <w:pPr>
              <w:numPr>
                <w:ilvl w:val="0"/>
                <w:numId w:val="4"/>
              </w:numPr>
              <w:rPr>
                <w:b/>
              </w:rPr>
            </w:pPr>
            <w:r>
              <w:rPr>
                <w:b/>
              </w:rPr>
              <w:t xml:space="preserve">Symphosius </w:t>
            </w:r>
            <w:r>
              <w:rPr>
                <w:b/>
                <w:i/>
              </w:rPr>
              <w:t>Aenigmata</w:t>
            </w:r>
            <w:r>
              <w:rPr>
                <w:b/>
              </w:rPr>
              <w:t xml:space="preserve"> XXXIII, XIV, XXXIV, XIX, XXIV </w:t>
            </w:r>
            <w:r>
              <w:t xml:space="preserve">(Links to </w:t>
            </w:r>
            <w:hyperlink r:id="rId12">
              <w:r>
                <w:rPr>
                  <w:color w:val="1155CC"/>
                  <w:u w:val="single"/>
                </w:rPr>
                <w:t>student text packet</w:t>
              </w:r>
            </w:hyperlink>
            <w:r>
              <w:t xml:space="preserve"> and </w:t>
            </w:r>
            <w:hyperlink r:id="rId13">
              <w:r>
                <w:rPr>
                  <w:color w:val="1155CC"/>
                  <w:u w:val="single"/>
                </w:rPr>
                <w:t>Google Slides</w:t>
              </w:r>
            </w:hyperlink>
            <w:r>
              <w:t xml:space="preserve"> Note that riddles and fables in the student text packet are not in order, so that the students can’t guess the solution to the riddle from the title of the upcoming fable. The student text packet also omits the end of the fable where Phaedrus reveals the moral. Phaedrus’ moral is in the Google Slides so the class can read and discuss it after deducing the moral themselves and discussing.)</w:t>
            </w:r>
          </w:p>
          <w:p w14:paraId="534B5D2A" w14:textId="77777777" w:rsidR="00247B57" w:rsidRDefault="007B07E0">
            <w:pPr>
              <w:numPr>
                <w:ilvl w:val="0"/>
                <w:numId w:val="4"/>
              </w:numPr>
              <w:rPr>
                <w:b/>
              </w:rPr>
            </w:pPr>
            <w:r>
              <w:rPr>
                <w:b/>
              </w:rPr>
              <w:t xml:space="preserve">Phaedrus </w:t>
            </w:r>
            <w:r>
              <w:rPr>
                <w:b/>
                <w:i/>
              </w:rPr>
              <w:t xml:space="preserve">Fabellae </w:t>
            </w:r>
            <w:r>
              <w:rPr>
                <w:b/>
              </w:rPr>
              <w:t>I.1, I.8, I.3, I.13, I.4</w:t>
            </w:r>
          </w:p>
          <w:p w14:paraId="0D41EDA7" w14:textId="77777777" w:rsidR="00247B57" w:rsidRDefault="007B07E0">
            <w:pPr>
              <w:numPr>
                <w:ilvl w:val="0"/>
                <w:numId w:val="4"/>
              </w:numPr>
            </w:pPr>
            <w:r>
              <w:t>Possibly: Nasreddin Chogia: Fabellae (novella of Turkish fables from a later time period)</w:t>
            </w:r>
          </w:p>
          <w:p w14:paraId="3546C788" w14:textId="77777777" w:rsidR="00247B57" w:rsidRDefault="007B07E0">
            <w:pPr>
              <w:numPr>
                <w:ilvl w:val="0"/>
                <w:numId w:val="4"/>
              </w:numPr>
            </w:pPr>
            <w:r>
              <w:lastRenderedPageBreak/>
              <w:t>Students may bring in fables from their own cultures/childhoods (connect back to Latin standards via summary statements after student presents)</w:t>
            </w:r>
          </w:p>
        </w:tc>
      </w:tr>
      <w:tr w:rsidR="00247B57" w14:paraId="6F14516A" w14:textId="77777777" w:rsidTr="00065CCC">
        <w:trPr>
          <w:trHeight w:val="864"/>
        </w:trPr>
        <w:tc>
          <w:tcPr>
            <w:tcW w:w="1838"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14B88DF" w14:textId="77777777" w:rsidR="00247B57" w:rsidRDefault="007B07E0">
            <w:pPr>
              <w:jc w:val="center"/>
              <w:rPr>
                <w:b/>
                <w:color w:val="802B0C"/>
              </w:rPr>
            </w:pPr>
            <w:r>
              <w:rPr>
                <w:b/>
                <w:color w:val="0C7580"/>
              </w:rPr>
              <w:lastRenderedPageBreak/>
              <w:t>Additional Notes</w:t>
            </w:r>
          </w:p>
        </w:tc>
        <w:tc>
          <w:tcPr>
            <w:tcW w:w="11205" w:type="dxa"/>
            <w:gridSpan w:val="5"/>
            <w:tcBorders>
              <w:top w:val="single" w:sz="4" w:space="0" w:color="000000"/>
              <w:left w:val="single" w:sz="4" w:space="0" w:color="000000"/>
              <w:bottom w:val="single" w:sz="4" w:space="0" w:color="000000"/>
              <w:right w:val="single" w:sz="4" w:space="0" w:color="000000"/>
            </w:tcBorders>
            <w:vAlign w:val="center"/>
          </w:tcPr>
          <w:p w14:paraId="79CEB40A" w14:textId="77777777" w:rsidR="00247B57" w:rsidRDefault="007B07E0">
            <w:r>
              <w:t>Additional resources</w:t>
            </w:r>
          </w:p>
          <w:p w14:paraId="09DDEC88" w14:textId="77777777" w:rsidR="00247B57" w:rsidRDefault="007B07E0">
            <w:pPr>
              <w:numPr>
                <w:ilvl w:val="0"/>
                <w:numId w:val="4"/>
              </w:numPr>
            </w:pPr>
            <w:r>
              <w:t xml:space="preserve">Laura Gibbs’ fables </w:t>
            </w:r>
            <w:hyperlink r:id="rId14">
              <w:r>
                <w:rPr>
                  <w:color w:val="1155CC"/>
                  <w:u w:val="single"/>
                </w:rPr>
                <w:t>website</w:t>
              </w:r>
            </w:hyperlink>
          </w:p>
          <w:p w14:paraId="21C7CB7D" w14:textId="77777777" w:rsidR="00247B57" w:rsidRDefault="007B07E0">
            <w:pPr>
              <w:numPr>
                <w:ilvl w:val="0"/>
                <w:numId w:val="4"/>
              </w:numPr>
            </w:pPr>
            <w:r>
              <w:t xml:space="preserve">Art connections: </w:t>
            </w:r>
            <w:hyperlink r:id="rId15">
              <w:r>
                <w:rPr>
                  <w:color w:val="1155CC"/>
                  <w:u w:val="single"/>
                </w:rPr>
                <w:t>Getty Museum</w:t>
              </w:r>
            </w:hyperlink>
            <w:r>
              <w:t xml:space="preserve"> and </w:t>
            </w:r>
            <w:hyperlink r:id="rId16">
              <w:r>
                <w:rPr>
                  <w:color w:val="1155CC"/>
                  <w:u w:val="single"/>
                </w:rPr>
                <w:t>Google Arts and Culture</w:t>
              </w:r>
            </w:hyperlink>
          </w:p>
          <w:p w14:paraId="08D64917" w14:textId="77777777" w:rsidR="00247B57" w:rsidRDefault="007B07E0">
            <w:pPr>
              <w:numPr>
                <w:ilvl w:val="0"/>
                <w:numId w:val="4"/>
              </w:numPr>
            </w:pPr>
            <w:r>
              <w:t xml:space="preserve">Oerberg, </w:t>
            </w:r>
            <w:r>
              <w:rPr>
                <w:i/>
              </w:rPr>
              <w:t>Sermones Romani</w:t>
            </w:r>
            <w:r>
              <w:t xml:space="preserve"> has prose versions of a couple of fables</w:t>
            </w:r>
          </w:p>
          <w:p w14:paraId="1FBEA032" w14:textId="77777777" w:rsidR="00247B57" w:rsidRDefault="00812B00">
            <w:pPr>
              <w:numPr>
                <w:ilvl w:val="0"/>
                <w:numId w:val="4"/>
              </w:numPr>
            </w:pPr>
            <w:hyperlink r:id="rId17">
              <w:r w:rsidR="007B07E0">
                <w:rPr>
                  <w:color w:val="1155CC"/>
                  <w:u w:val="single"/>
                </w:rPr>
                <w:t>Aesop’s Fables by Avianus</w:t>
              </w:r>
            </w:hyperlink>
          </w:p>
        </w:tc>
      </w:tr>
    </w:tbl>
    <w:p w14:paraId="798432A2" w14:textId="77777777" w:rsidR="00247B57" w:rsidRDefault="00247B57"/>
    <w:tbl>
      <w:tblPr>
        <w:tblStyle w:val="a7"/>
        <w:tblW w:w="13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75"/>
        <w:gridCol w:w="11190"/>
      </w:tblGrid>
      <w:tr w:rsidR="00247B57" w14:paraId="3DAAB53E" w14:textId="77777777" w:rsidTr="00065CCC">
        <w:trPr>
          <w:trHeight w:val="864"/>
        </w:trPr>
        <w:tc>
          <w:tcPr>
            <w:tcW w:w="1306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5F977D0A" w14:textId="77777777" w:rsidR="00247B57" w:rsidRDefault="007B07E0">
            <w:pPr>
              <w:jc w:val="center"/>
              <w:rPr>
                <w:b/>
                <w:color w:val="FFFFFF"/>
                <w:sz w:val="28"/>
                <w:szCs w:val="28"/>
              </w:rPr>
            </w:pPr>
            <w:bookmarkStart w:id="0" w:name="_heading=h.gjdgxs" w:colFirst="0" w:colLast="0"/>
            <w:bookmarkEnd w:id="0"/>
            <w:r>
              <w:rPr>
                <w:b/>
                <w:color w:val="FFFFFF"/>
                <w:sz w:val="28"/>
                <w:szCs w:val="28"/>
              </w:rPr>
              <w:t>Standards Summary (p.1 of 2)</w:t>
            </w:r>
          </w:p>
          <w:p w14:paraId="51A4E324" w14:textId="77777777" w:rsidR="00247B57" w:rsidRDefault="007B07E0">
            <w:pPr>
              <w:jc w:val="center"/>
              <w:rPr>
                <w:b/>
              </w:rPr>
            </w:pPr>
            <w:r>
              <w:rPr>
                <w:b/>
                <w:i/>
                <w:color w:val="FFFFFF"/>
              </w:rPr>
              <w:t>What world language content standards will be focused on or introduced in the unit?</w:t>
            </w:r>
          </w:p>
        </w:tc>
      </w:tr>
      <w:tr w:rsidR="00247B57" w14:paraId="1854610A" w14:textId="77777777" w:rsidTr="00065CCC">
        <w:trPr>
          <w:trHeight w:val="3240"/>
        </w:trPr>
        <w:tc>
          <w:tcPr>
            <w:tcW w:w="1875" w:type="dxa"/>
            <w:tcBorders>
              <w:top w:val="single" w:sz="4" w:space="0" w:color="000000"/>
              <w:left w:val="single" w:sz="4" w:space="0" w:color="000000"/>
              <w:right w:val="single" w:sz="4" w:space="0" w:color="000000"/>
            </w:tcBorders>
            <w:shd w:val="clear" w:color="auto" w:fill="F0FDFE"/>
            <w:vAlign w:val="center"/>
          </w:tcPr>
          <w:p w14:paraId="58F7EB35" w14:textId="77777777" w:rsidR="00247B57" w:rsidRDefault="00812B00">
            <w:pPr>
              <w:jc w:val="center"/>
              <w:rPr>
                <w:b/>
                <w:color w:val="0C7580"/>
              </w:rPr>
            </w:pPr>
            <w:hyperlink r:id="rId18">
              <w:r w:rsidR="007B07E0">
                <w:rPr>
                  <w:b/>
                  <w:color w:val="0563C1"/>
                  <w:u w:val="single"/>
                </w:rPr>
                <w:t>World Language Content Standards</w:t>
              </w:r>
            </w:hyperlink>
          </w:p>
          <w:p w14:paraId="3A07285F" w14:textId="77777777" w:rsidR="00247B57" w:rsidRDefault="00247B57">
            <w:pPr>
              <w:jc w:val="center"/>
              <w:rPr>
                <w:b/>
                <w:color w:val="0C7580"/>
              </w:rPr>
            </w:pPr>
          </w:p>
        </w:tc>
        <w:tc>
          <w:tcPr>
            <w:tcW w:w="11190" w:type="dxa"/>
            <w:shd w:val="clear" w:color="auto" w:fill="auto"/>
            <w:tcMar>
              <w:top w:w="100" w:type="dxa"/>
              <w:left w:w="100" w:type="dxa"/>
              <w:bottom w:w="100" w:type="dxa"/>
              <w:right w:w="100" w:type="dxa"/>
            </w:tcMar>
          </w:tcPr>
          <w:p w14:paraId="3FA48F5E" w14:textId="77777777" w:rsidR="00247B57" w:rsidRDefault="007B07E0">
            <w:pPr>
              <w:widowControl w:val="0"/>
              <w:numPr>
                <w:ilvl w:val="0"/>
                <w:numId w:val="5"/>
              </w:numPr>
              <w:rPr>
                <w:b/>
                <w:color w:val="222222"/>
              </w:rPr>
            </w:pPr>
            <w:r>
              <w:rPr>
                <w:sz w:val="24"/>
                <w:szCs w:val="24"/>
              </w:rPr>
              <w:t>I can read a riddle (in Latin) and propose a solution and explain it (in English) (</w:t>
            </w:r>
            <w:r>
              <w:rPr>
                <w:i/>
                <w:sz w:val="24"/>
                <w:szCs w:val="24"/>
              </w:rPr>
              <w:t>IM.3.c: state a viewpoint and provide reasons to support it</w:t>
            </w:r>
            <w:r>
              <w:rPr>
                <w:sz w:val="24"/>
                <w:szCs w:val="24"/>
              </w:rPr>
              <w:t>)</w:t>
            </w:r>
          </w:p>
          <w:p w14:paraId="271CCE3C" w14:textId="77777777" w:rsidR="00247B57" w:rsidRDefault="007B07E0">
            <w:pPr>
              <w:widowControl w:val="0"/>
              <w:numPr>
                <w:ilvl w:val="0"/>
                <w:numId w:val="5"/>
              </w:numPr>
              <w:rPr>
                <w:sz w:val="24"/>
                <w:szCs w:val="24"/>
              </w:rPr>
            </w:pPr>
            <w:r>
              <w:rPr>
                <w:sz w:val="24"/>
                <w:szCs w:val="24"/>
              </w:rPr>
              <w:t>I can compare/contrast fables I’ve read previously (</w:t>
            </w:r>
            <w:r>
              <w:rPr>
                <w:i/>
                <w:sz w:val="24"/>
                <w:szCs w:val="24"/>
              </w:rPr>
              <w:t>IM.6.a.1: make comparisons between products…and perspectives</w:t>
            </w:r>
            <w:r>
              <w:rPr>
                <w:sz w:val="24"/>
                <w:szCs w:val="24"/>
              </w:rPr>
              <w:t>)</w:t>
            </w:r>
          </w:p>
          <w:p w14:paraId="17209968" w14:textId="77777777" w:rsidR="00247B57" w:rsidRDefault="007B07E0">
            <w:pPr>
              <w:widowControl w:val="0"/>
              <w:numPr>
                <w:ilvl w:val="0"/>
                <w:numId w:val="5"/>
              </w:numPr>
              <w:rPr>
                <w:sz w:val="24"/>
                <w:szCs w:val="24"/>
              </w:rPr>
            </w:pPr>
            <w:r>
              <w:rPr>
                <w:sz w:val="24"/>
                <w:szCs w:val="24"/>
              </w:rPr>
              <w:t>I can appreciate the poetic artistry in Phaedrus fables that I’ve read previously (</w:t>
            </w:r>
            <w:r>
              <w:rPr>
                <w:i/>
                <w:sz w:val="24"/>
                <w:szCs w:val="24"/>
              </w:rPr>
              <w:t>IM.1.b: understand the main idea and some supporting details</w:t>
            </w:r>
            <w:r>
              <w:rPr>
                <w:sz w:val="24"/>
                <w:szCs w:val="24"/>
              </w:rPr>
              <w:t>)</w:t>
            </w:r>
          </w:p>
          <w:p w14:paraId="58A9FACE" w14:textId="77777777" w:rsidR="00247B57" w:rsidRDefault="007B07E0">
            <w:pPr>
              <w:widowControl w:val="0"/>
              <w:numPr>
                <w:ilvl w:val="0"/>
                <w:numId w:val="5"/>
              </w:numPr>
              <w:rPr>
                <w:sz w:val="24"/>
                <w:szCs w:val="24"/>
              </w:rPr>
            </w:pPr>
            <w:r>
              <w:rPr>
                <w:sz w:val="24"/>
                <w:szCs w:val="24"/>
              </w:rPr>
              <w:t>I can sight read and understand a prose word order version of a fable, deduce its moral, and compare its moral to other fables we’ve read. (</w:t>
            </w:r>
            <w:r>
              <w:rPr>
                <w:i/>
                <w:sz w:val="24"/>
                <w:szCs w:val="24"/>
              </w:rPr>
              <w:t>IM.7.b: understand…diverse perspectives and distinctive viewpoints from authentic age-appropriate materials</w:t>
            </w:r>
            <w:r>
              <w:rPr>
                <w:sz w:val="24"/>
                <w:szCs w:val="24"/>
              </w:rPr>
              <w:t>)</w:t>
            </w:r>
          </w:p>
          <w:p w14:paraId="0C078A61" w14:textId="77777777" w:rsidR="00247B57" w:rsidRDefault="007B07E0">
            <w:pPr>
              <w:widowControl w:val="0"/>
              <w:numPr>
                <w:ilvl w:val="0"/>
                <w:numId w:val="5"/>
              </w:numPr>
              <w:rPr>
                <w:sz w:val="24"/>
                <w:szCs w:val="24"/>
              </w:rPr>
            </w:pPr>
            <w:r>
              <w:rPr>
                <w:sz w:val="24"/>
                <w:szCs w:val="24"/>
              </w:rPr>
              <w:t>I can write an original short fable in the past tense (Hon: using some advanced constructions) (</w:t>
            </w:r>
            <w:r>
              <w:rPr>
                <w:i/>
                <w:sz w:val="24"/>
                <w:szCs w:val="24"/>
              </w:rPr>
              <w:t>IM.3.a: demonstrate…understanding of relevant topics</w:t>
            </w:r>
            <w:r>
              <w:rPr>
                <w:sz w:val="24"/>
                <w:szCs w:val="24"/>
              </w:rPr>
              <w:t>)</w:t>
            </w:r>
          </w:p>
        </w:tc>
      </w:tr>
    </w:tbl>
    <w:p w14:paraId="781B8024" w14:textId="77777777" w:rsidR="00247B57" w:rsidRDefault="00247B57"/>
    <w:tbl>
      <w:tblPr>
        <w:tblStyle w:val="a8"/>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11058"/>
      </w:tblGrid>
      <w:tr w:rsidR="00247B57" w14:paraId="172B578B" w14:textId="77777777" w:rsidTr="00065CCC">
        <w:trPr>
          <w:trHeight w:val="864"/>
        </w:trPr>
        <w:tc>
          <w:tcPr>
            <w:tcW w:w="1304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520FD82B" w14:textId="77777777" w:rsidR="00247B57" w:rsidRDefault="007B07E0">
            <w:pPr>
              <w:jc w:val="center"/>
              <w:rPr>
                <w:b/>
                <w:color w:val="FFFFFF"/>
                <w:sz w:val="28"/>
                <w:szCs w:val="28"/>
              </w:rPr>
            </w:pPr>
            <w:r>
              <w:rPr>
                <w:b/>
                <w:color w:val="FFFFFF"/>
                <w:sz w:val="28"/>
                <w:szCs w:val="28"/>
              </w:rPr>
              <w:t>Standards Summary (p.2 of 2)</w:t>
            </w:r>
          </w:p>
          <w:p w14:paraId="44E4C376" w14:textId="77777777" w:rsidR="00247B57" w:rsidRDefault="007B07E0">
            <w:pPr>
              <w:jc w:val="center"/>
              <w:rPr>
                <w:b/>
              </w:rPr>
            </w:pPr>
            <w:r>
              <w:rPr>
                <w:b/>
                <w:i/>
                <w:color w:val="FFFFFF"/>
              </w:rPr>
              <w:t>What other standards will be focused on or introduced in the unit?</w:t>
            </w:r>
          </w:p>
        </w:tc>
      </w:tr>
      <w:tr w:rsidR="00247B57" w14:paraId="237C5C09" w14:textId="77777777" w:rsidTr="00065CCC">
        <w:trPr>
          <w:trHeight w:val="109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4CA2285" w14:textId="77777777" w:rsidR="00247B57" w:rsidRDefault="00812B00">
            <w:pPr>
              <w:pBdr>
                <w:top w:val="nil"/>
                <w:left w:val="nil"/>
                <w:bottom w:val="nil"/>
                <w:right w:val="nil"/>
                <w:between w:val="nil"/>
              </w:pBdr>
              <w:jc w:val="center"/>
              <w:rPr>
                <w:b/>
                <w:color w:val="802B0C"/>
                <w:sz w:val="24"/>
                <w:szCs w:val="24"/>
              </w:rPr>
            </w:pPr>
            <w:hyperlink r:id="rId19">
              <w:r w:rsidR="007B07E0">
                <w:rPr>
                  <w:b/>
                  <w:color w:val="0563C1"/>
                  <w:u w:val="single"/>
                </w:rPr>
                <w:t>Social and Emotional Well-being</w:t>
              </w:r>
            </w:hyperlink>
          </w:p>
        </w:tc>
        <w:tc>
          <w:tcPr>
            <w:tcW w:w="11058" w:type="dxa"/>
            <w:tcBorders>
              <w:left w:val="single" w:sz="4" w:space="0" w:color="000000"/>
              <w:right w:val="single" w:sz="4" w:space="0" w:color="000000"/>
            </w:tcBorders>
            <w:shd w:val="clear" w:color="auto" w:fill="auto"/>
            <w:vAlign w:val="center"/>
          </w:tcPr>
          <w:p w14:paraId="099B3CE9" w14:textId="77777777" w:rsidR="00247B57" w:rsidRDefault="007B07E0">
            <w:pPr>
              <w:numPr>
                <w:ilvl w:val="0"/>
                <w:numId w:val="6"/>
              </w:numPr>
            </w:pPr>
            <w:r>
              <w:t>Social Awareness: Identify diverse social norms, including unjust ones</w:t>
            </w:r>
          </w:p>
        </w:tc>
      </w:tr>
      <w:tr w:rsidR="00247B57" w14:paraId="2F5CC870" w14:textId="77777777" w:rsidTr="00065CCC">
        <w:trPr>
          <w:trHeight w:val="1800"/>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4E3913E" w14:textId="77777777" w:rsidR="00247B57" w:rsidRDefault="00812B00">
            <w:pPr>
              <w:pBdr>
                <w:top w:val="nil"/>
                <w:left w:val="nil"/>
                <w:bottom w:val="nil"/>
                <w:right w:val="nil"/>
                <w:between w:val="nil"/>
              </w:pBdr>
              <w:jc w:val="center"/>
              <w:rPr>
                <w:b/>
                <w:color w:val="802B0C"/>
                <w:sz w:val="24"/>
                <w:szCs w:val="24"/>
              </w:rPr>
            </w:pPr>
            <w:hyperlink r:id="rId20">
              <w:r w:rsidR="007B07E0">
                <w:rPr>
                  <w:b/>
                  <w:color w:val="0563C1"/>
                  <w:u w:val="single"/>
                </w:rPr>
                <w:t>Social Justice</w:t>
              </w:r>
            </w:hyperlink>
          </w:p>
        </w:tc>
        <w:tc>
          <w:tcPr>
            <w:tcW w:w="11058" w:type="dxa"/>
            <w:tcBorders>
              <w:left w:val="single" w:sz="4" w:space="0" w:color="000000"/>
              <w:right w:val="single" w:sz="4" w:space="0" w:color="000000"/>
            </w:tcBorders>
            <w:shd w:val="clear" w:color="auto" w:fill="auto"/>
            <w:vAlign w:val="center"/>
          </w:tcPr>
          <w:p w14:paraId="5947FEC5" w14:textId="77777777" w:rsidR="00247B57" w:rsidRDefault="007B07E0">
            <w:pPr>
              <w:widowControl w:val="0"/>
              <w:numPr>
                <w:ilvl w:val="0"/>
                <w:numId w:val="8"/>
              </w:numPr>
              <w:pBdr>
                <w:top w:val="nil"/>
                <w:left w:val="nil"/>
                <w:bottom w:val="nil"/>
                <w:right w:val="nil"/>
                <w:between w:val="nil"/>
              </w:pBdr>
            </w:pPr>
            <w:r>
              <w:t>Identity: Students will recognize traits of the dominant culture, their home culture and other cultures and understand how they negotiate their own identity in multiple spaces.</w:t>
            </w:r>
          </w:p>
          <w:p w14:paraId="3A05A029" w14:textId="77777777" w:rsidR="00247B57" w:rsidRDefault="007B07E0">
            <w:pPr>
              <w:widowControl w:val="0"/>
              <w:numPr>
                <w:ilvl w:val="0"/>
                <w:numId w:val="8"/>
              </w:numPr>
              <w:pBdr>
                <w:top w:val="nil"/>
                <w:left w:val="nil"/>
                <w:bottom w:val="nil"/>
                <w:right w:val="nil"/>
                <w:between w:val="nil"/>
              </w:pBdr>
            </w:pPr>
            <w:r>
              <w:t>Diversity: 8. Students will respectfully express curiosity about the history and lived experiences of others and will exchange ideas and beliefs in an open-minded way.</w:t>
            </w:r>
          </w:p>
          <w:p w14:paraId="04DE2183" w14:textId="77777777" w:rsidR="00247B57" w:rsidRDefault="007B07E0">
            <w:pPr>
              <w:widowControl w:val="0"/>
              <w:numPr>
                <w:ilvl w:val="0"/>
                <w:numId w:val="8"/>
              </w:numPr>
              <w:pBdr>
                <w:top w:val="nil"/>
                <w:left w:val="nil"/>
                <w:bottom w:val="nil"/>
                <w:right w:val="nil"/>
                <w:between w:val="nil"/>
              </w:pBdr>
            </w:pPr>
            <w:r>
              <w:t>Justice: 11. Students will recognize unfairness on the individual level (e.g., biased speech) and injustice at the institutional or systemic level (e.g., discrimination)</w:t>
            </w:r>
          </w:p>
          <w:p w14:paraId="58B83F2F" w14:textId="77777777" w:rsidR="00247B57" w:rsidRDefault="007B07E0">
            <w:pPr>
              <w:widowControl w:val="0"/>
              <w:numPr>
                <w:ilvl w:val="0"/>
                <w:numId w:val="8"/>
              </w:numPr>
              <w:pBdr>
                <w:top w:val="nil"/>
                <w:left w:val="nil"/>
                <w:bottom w:val="nil"/>
                <w:right w:val="nil"/>
                <w:between w:val="nil"/>
              </w:pBdr>
            </w:pPr>
            <w:r>
              <w:t>Action: 17. Students will recognize their own responsibility to stand up to exclusion, prejudice and injustice.</w:t>
            </w:r>
          </w:p>
        </w:tc>
      </w:tr>
      <w:tr w:rsidR="00247B57" w14:paraId="1EE8B4FC" w14:textId="77777777" w:rsidTr="00065CCC">
        <w:trPr>
          <w:trHeight w:val="139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5824CC7" w14:textId="77777777" w:rsidR="00247B57" w:rsidRDefault="00812B00">
            <w:pPr>
              <w:pBdr>
                <w:top w:val="nil"/>
                <w:left w:val="nil"/>
                <w:bottom w:val="nil"/>
                <w:right w:val="nil"/>
                <w:between w:val="nil"/>
              </w:pBdr>
              <w:jc w:val="center"/>
              <w:rPr>
                <w:b/>
                <w:color w:val="802B0C"/>
              </w:rPr>
            </w:pPr>
            <w:hyperlink r:id="rId21">
              <w:r w:rsidR="007B07E0">
                <w:rPr>
                  <w:b/>
                  <w:color w:val="0563C1"/>
                  <w:u w:val="single"/>
                </w:rPr>
                <w:t>Additional Massachusetts Standards</w:t>
              </w:r>
            </w:hyperlink>
          </w:p>
        </w:tc>
        <w:tc>
          <w:tcPr>
            <w:tcW w:w="11058" w:type="dxa"/>
            <w:tcBorders>
              <w:left w:val="single" w:sz="4" w:space="0" w:color="000000"/>
              <w:bottom w:val="single" w:sz="4" w:space="0" w:color="000000"/>
              <w:right w:val="single" w:sz="4" w:space="0" w:color="000000"/>
            </w:tcBorders>
            <w:shd w:val="clear" w:color="auto" w:fill="auto"/>
            <w:vAlign w:val="center"/>
          </w:tcPr>
          <w:p w14:paraId="42C82AD6" w14:textId="77777777" w:rsidR="00247B57" w:rsidRDefault="007B07E0">
            <w:r>
              <w:t>(ELA) W.11-12.3.e: Provide a conclusion that follows from and reflects on what is experienced, observed, or resolved over the course of the narrative.</w:t>
            </w:r>
          </w:p>
          <w:p w14:paraId="14202498" w14:textId="77777777" w:rsidR="00247B57" w:rsidRDefault="007B07E0">
            <w:r>
              <w:t>(Social Studies) RCA-H.2 Determine the central ideas or information of a primary or secondary source; provide an accurate summary that makes clear the relationships among the key details and ideas.</w:t>
            </w:r>
          </w:p>
          <w:p w14:paraId="30288E52" w14:textId="77777777" w:rsidR="00247B57" w:rsidRDefault="007B07E0">
            <w:r>
              <w:t>(Art) F.V.Co.11: Relate artistic ideas and works to societal, cultural and historical contexts to depend understanding</w:t>
            </w:r>
          </w:p>
        </w:tc>
      </w:tr>
    </w:tbl>
    <w:p w14:paraId="6073EF2D" w14:textId="77777777" w:rsidR="00247B57" w:rsidRDefault="00247B57"/>
    <w:p w14:paraId="5AAB8410" w14:textId="77777777" w:rsidR="00247B57" w:rsidRDefault="00247B57"/>
    <w:tbl>
      <w:tblPr>
        <w:tblStyle w:val="a9"/>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87"/>
        <w:gridCol w:w="2418"/>
        <w:gridCol w:w="3237"/>
        <w:gridCol w:w="1083"/>
        <w:gridCol w:w="2700"/>
        <w:gridCol w:w="1620"/>
      </w:tblGrid>
      <w:tr w:rsidR="00247B57" w14:paraId="66CBD6DB" w14:textId="77777777" w:rsidTr="00065CCC">
        <w:trPr>
          <w:trHeight w:val="675"/>
        </w:trPr>
        <w:tc>
          <w:tcPr>
            <w:tcW w:w="13045" w:type="dxa"/>
            <w:gridSpan w:val="6"/>
            <w:tcBorders>
              <w:top w:val="single" w:sz="4" w:space="0" w:color="000000"/>
              <w:left w:val="single" w:sz="4" w:space="0" w:color="000000"/>
              <w:bottom w:val="single" w:sz="4" w:space="0" w:color="000000"/>
              <w:right w:val="single" w:sz="4" w:space="0" w:color="000000"/>
            </w:tcBorders>
            <w:shd w:val="clear" w:color="auto" w:fill="0C7580"/>
            <w:vAlign w:val="center"/>
          </w:tcPr>
          <w:p w14:paraId="00F6372D" w14:textId="77777777" w:rsidR="00247B57" w:rsidRDefault="007B07E0">
            <w:pPr>
              <w:pBdr>
                <w:top w:val="nil"/>
                <w:left w:val="nil"/>
                <w:bottom w:val="nil"/>
                <w:right w:val="nil"/>
                <w:between w:val="nil"/>
              </w:pBdr>
              <w:spacing w:line="259" w:lineRule="auto"/>
              <w:ind w:left="360"/>
              <w:jc w:val="center"/>
              <w:rPr>
                <w:b/>
                <w:color w:val="FFFFFF"/>
                <w:sz w:val="28"/>
                <w:szCs w:val="28"/>
              </w:rPr>
            </w:pPr>
            <w:r>
              <w:rPr>
                <w:b/>
                <w:color w:val="FFFFFF"/>
                <w:sz w:val="28"/>
                <w:szCs w:val="28"/>
              </w:rPr>
              <w:t>Summative Assessment</w:t>
            </w:r>
          </w:p>
          <w:p w14:paraId="00AF7944" w14:textId="77777777" w:rsidR="00247B57" w:rsidRDefault="007B07E0">
            <w:pPr>
              <w:pBdr>
                <w:top w:val="nil"/>
                <w:left w:val="nil"/>
                <w:bottom w:val="nil"/>
                <w:right w:val="nil"/>
                <w:between w:val="nil"/>
              </w:pBdr>
              <w:spacing w:after="160" w:line="259" w:lineRule="auto"/>
              <w:ind w:left="360"/>
              <w:jc w:val="center"/>
              <w:rPr>
                <w:b/>
                <w:color w:val="000000"/>
                <w:sz w:val="20"/>
                <w:szCs w:val="20"/>
              </w:rPr>
            </w:pPr>
            <w:r>
              <w:rPr>
                <w:b/>
                <w:i/>
                <w:color w:val="FFFFFF"/>
              </w:rPr>
              <w:t>How will students demonstrate how well they have met unit goals/objectives, and how will I measure and provide feedback?</w:t>
            </w:r>
          </w:p>
        </w:tc>
      </w:tr>
      <w:tr w:rsidR="00247B57" w14:paraId="0906CF90" w14:textId="77777777" w:rsidTr="00065CCC">
        <w:trPr>
          <w:trHeight w:val="675"/>
        </w:trPr>
        <w:tc>
          <w:tcPr>
            <w:tcW w:w="1987"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4FE7AE4" w14:textId="77777777" w:rsidR="00247B57" w:rsidRDefault="007B07E0">
            <w:pPr>
              <w:jc w:val="center"/>
              <w:rPr>
                <w:b/>
                <w:color w:val="0C7580"/>
              </w:rPr>
            </w:pPr>
            <w:r>
              <w:rPr>
                <w:b/>
                <w:color w:val="0C7580"/>
              </w:rPr>
              <w:t>Communicative Mode</w:t>
            </w:r>
          </w:p>
        </w:tc>
        <w:tc>
          <w:tcPr>
            <w:tcW w:w="5655" w:type="dxa"/>
            <w:gridSpan w:val="2"/>
            <w:tcBorders>
              <w:top w:val="single" w:sz="4" w:space="0" w:color="000000"/>
              <w:left w:val="single" w:sz="4" w:space="0" w:color="000000"/>
              <w:bottom w:val="single" w:sz="4" w:space="0" w:color="000000"/>
              <w:right w:val="single" w:sz="4" w:space="0" w:color="000000"/>
            </w:tcBorders>
            <w:shd w:val="clear" w:color="auto" w:fill="F0FDFE"/>
            <w:vAlign w:val="center"/>
          </w:tcPr>
          <w:p w14:paraId="21BD5A91" w14:textId="77777777" w:rsidR="00247B57" w:rsidRDefault="007B07E0">
            <w:pPr>
              <w:pBdr>
                <w:top w:val="nil"/>
                <w:left w:val="nil"/>
                <w:bottom w:val="nil"/>
                <w:right w:val="nil"/>
                <w:between w:val="nil"/>
              </w:pBdr>
              <w:spacing w:after="160" w:line="259" w:lineRule="auto"/>
              <w:ind w:left="360"/>
              <w:jc w:val="center"/>
              <w:rPr>
                <w:b/>
                <w:color w:val="0C7580"/>
              </w:rPr>
            </w:pPr>
            <w:r>
              <w:rPr>
                <w:b/>
                <w:color w:val="0C7580"/>
              </w:rPr>
              <w:t>Description of Task(s)</w:t>
            </w:r>
          </w:p>
        </w:tc>
        <w:tc>
          <w:tcPr>
            <w:tcW w:w="3783" w:type="dxa"/>
            <w:gridSpan w:val="2"/>
            <w:tcBorders>
              <w:top w:val="single" w:sz="4" w:space="0" w:color="000000"/>
              <w:left w:val="single" w:sz="4" w:space="0" w:color="000000"/>
              <w:right w:val="single" w:sz="4" w:space="0" w:color="000000"/>
            </w:tcBorders>
            <w:shd w:val="clear" w:color="auto" w:fill="F0FDFE"/>
            <w:vAlign w:val="center"/>
          </w:tcPr>
          <w:p w14:paraId="78482911" w14:textId="77777777" w:rsidR="00247B57" w:rsidRDefault="007B07E0">
            <w:pPr>
              <w:jc w:val="center"/>
              <w:rPr>
                <w:b/>
                <w:color w:val="0C7580"/>
              </w:rPr>
            </w:pPr>
            <w:r>
              <w:rPr>
                <w:b/>
                <w:color w:val="0C7580"/>
              </w:rPr>
              <w:t>Differentiation for Equity</w:t>
            </w:r>
          </w:p>
        </w:tc>
        <w:tc>
          <w:tcPr>
            <w:tcW w:w="1620" w:type="dxa"/>
            <w:tcBorders>
              <w:top w:val="single" w:sz="4" w:space="0" w:color="000000"/>
              <w:left w:val="single" w:sz="4" w:space="0" w:color="000000"/>
              <w:right w:val="single" w:sz="4" w:space="0" w:color="000000"/>
            </w:tcBorders>
            <w:shd w:val="clear" w:color="auto" w:fill="F0FDFE"/>
            <w:vAlign w:val="center"/>
          </w:tcPr>
          <w:p w14:paraId="035C5A74" w14:textId="77777777" w:rsidR="00247B57" w:rsidRDefault="007B07E0">
            <w:pPr>
              <w:jc w:val="center"/>
              <w:rPr>
                <w:b/>
                <w:color w:val="0C7580"/>
              </w:rPr>
            </w:pPr>
            <w:r>
              <w:rPr>
                <w:b/>
                <w:color w:val="0C7580"/>
              </w:rPr>
              <w:t>Embedded Standards</w:t>
            </w:r>
          </w:p>
        </w:tc>
      </w:tr>
      <w:tr w:rsidR="00247B57" w14:paraId="5F467605" w14:textId="77777777" w:rsidTr="00065CCC">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65557C5C" w14:textId="77777777" w:rsidR="00247B57" w:rsidRDefault="007B07E0">
            <w:pPr>
              <w:jc w:val="center"/>
              <w:rPr>
                <w:b/>
                <w:color w:val="0C7580"/>
              </w:rPr>
            </w:pPr>
            <w:r>
              <w:rPr>
                <w:b/>
                <w:color w:val="0C7580"/>
              </w:rPr>
              <w:t>Interpretive</w:t>
            </w:r>
          </w:p>
          <w:p w14:paraId="1B90C657" w14:textId="77777777" w:rsidR="00247B57" w:rsidRDefault="00247B57">
            <w:pPr>
              <w:jc w:val="center"/>
              <w:rPr>
                <w:b/>
                <w:color w:val="0C7580"/>
              </w:rPr>
            </w:pPr>
          </w:p>
        </w:tc>
        <w:tc>
          <w:tcPr>
            <w:tcW w:w="5655" w:type="dxa"/>
            <w:gridSpan w:val="2"/>
            <w:tcBorders>
              <w:top w:val="single" w:sz="4" w:space="0" w:color="000000"/>
              <w:left w:val="single" w:sz="4" w:space="0" w:color="000000"/>
              <w:right w:val="single" w:sz="4" w:space="0" w:color="000000"/>
            </w:tcBorders>
            <w:shd w:val="clear" w:color="auto" w:fill="auto"/>
            <w:vAlign w:val="center"/>
          </w:tcPr>
          <w:p w14:paraId="1C15C72F" w14:textId="77777777" w:rsidR="00247B57" w:rsidRDefault="007B07E0">
            <w:pPr>
              <w:widowControl w:val="0"/>
              <w:numPr>
                <w:ilvl w:val="0"/>
                <w:numId w:val="8"/>
              </w:numPr>
            </w:pPr>
            <w:r>
              <w:t>Sight read a riddle (in Latin) and propose and explain a solution (answer in English). (IM.1.b)</w:t>
            </w:r>
          </w:p>
          <w:p w14:paraId="0A8705CF" w14:textId="77777777" w:rsidR="00247B57" w:rsidRDefault="007B07E0">
            <w:pPr>
              <w:widowControl w:val="0"/>
              <w:numPr>
                <w:ilvl w:val="0"/>
                <w:numId w:val="8"/>
              </w:numPr>
              <w:pBdr>
                <w:top w:val="nil"/>
                <w:left w:val="nil"/>
                <w:bottom w:val="nil"/>
                <w:right w:val="nil"/>
                <w:between w:val="nil"/>
              </w:pBdr>
            </w:pPr>
            <w:r>
              <w:t>Sight read a prose word order version of a fable we haven’t read before (IM.1.b)</w:t>
            </w:r>
          </w:p>
          <w:p w14:paraId="78F67E5C" w14:textId="77777777" w:rsidR="00247B57" w:rsidRDefault="00812B00">
            <w:pPr>
              <w:widowControl w:val="0"/>
              <w:numPr>
                <w:ilvl w:val="0"/>
                <w:numId w:val="8"/>
              </w:numPr>
              <w:pBdr>
                <w:top w:val="nil"/>
                <w:left w:val="nil"/>
                <w:bottom w:val="nil"/>
                <w:right w:val="nil"/>
                <w:between w:val="nil"/>
              </w:pBdr>
            </w:pPr>
            <w:hyperlink r:id="rId22">
              <w:r w:rsidR="007B07E0">
                <w:rPr>
                  <w:color w:val="1155CC"/>
                  <w:u w:val="single"/>
                </w:rPr>
                <w:t>Honors Unit Exam</w:t>
              </w:r>
            </w:hyperlink>
            <w:r w:rsidR="007B07E0">
              <w:t xml:space="preserve"> </w:t>
            </w:r>
            <w:hyperlink r:id="rId23">
              <w:r w:rsidR="007B07E0">
                <w:rPr>
                  <w:color w:val="1155CC"/>
                  <w:u w:val="single"/>
                </w:rPr>
                <w:t>CP Unit Exam</w:t>
              </w:r>
            </w:hyperlink>
          </w:p>
          <w:p w14:paraId="235A770D" w14:textId="77777777" w:rsidR="00247B57" w:rsidRDefault="00247B57">
            <w:pPr>
              <w:widowControl w:val="0"/>
              <w:pBdr>
                <w:top w:val="nil"/>
                <w:left w:val="nil"/>
                <w:bottom w:val="nil"/>
                <w:right w:val="nil"/>
                <w:between w:val="nil"/>
              </w:pBdr>
              <w:ind w:left="720"/>
            </w:pPr>
          </w:p>
        </w:tc>
        <w:tc>
          <w:tcPr>
            <w:tcW w:w="3783" w:type="dxa"/>
            <w:gridSpan w:val="2"/>
            <w:tcBorders>
              <w:left w:val="single" w:sz="4" w:space="0" w:color="000000"/>
              <w:right w:val="single" w:sz="4" w:space="0" w:color="000000"/>
            </w:tcBorders>
            <w:shd w:val="clear" w:color="auto" w:fill="auto"/>
            <w:vAlign w:val="center"/>
          </w:tcPr>
          <w:p w14:paraId="6095E94A" w14:textId="77777777" w:rsidR="00247B57" w:rsidRDefault="007B07E0">
            <w:r>
              <w:t>CP: Tiered reading</w:t>
            </w:r>
          </w:p>
          <w:p w14:paraId="7223A53B" w14:textId="77777777" w:rsidR="00247B57" w:rsidRDefault="007B07E0">
            <w:r>
              <w:t>Hon: Unadapted text</w:t>
            </w:r>
          </w:p>
          <w:p w14:paraId="5C86B11B" w14:textId="77777777" w:rsidR="00247B57" w:rsidRDefault="007B07E0">
            <w:r>
              <w:t>(some crossover as appropriate)</w:t>
            </w:r>
          </w:p>
          <w:p w14:paraId="36454F92" w14:textId="77777777" w:rsidR="00247B57" w:rsidRDefault="007B07E0">
            <w:r>
              <w:t>Accommodated: According to IEP</w:t>
            </w:r>
          </w:p>
          <w:p w14:paraId="1C0A6A0F" w14:textId="77777777" w:rsidR="00247B57" w:rsidRDefault="00247B57"/>
        </w:tc>
        <w:tc>
          <w:tcPr>
            <w:tcW w:w="1620" w:type="dxa"/>
            <w:tcBorders>
              <w:left w:val="single" w:sz="4" w:space="0" w:color="000000"/>
              <w:right w:val="single" w:sz="4" w:space="0" w:color="000000"/>
            </w:tcBorders>
            <w:shd w:val="clear" w:color="auto" w:fill="auto"/>
          </w:tcPr>
          <w:p w14:paraId="56938901" w14:textId="77777777" w:rsidR="00247B57" w:rsidRDefault="007B07E0">
            <w:pPr>
              <w:rPr>
                <w:sz w:val="18"/>
                <w:szCs w:val="18"/>
              </w:rPr>
            </w:pPr>
            <w:r>
              <w:rPr>
                <w:rFonts w:ascii="MS Gothic" w:eastAsia="MS Gothic" w:hAnsi="MS Gothic" w:cs="MS Gothic"/>
                <w:sz w:val="18"/>
                <w:szCs w:val="18"/>
              </w:rPr>
              <w:t>✅</w:t>
            </w:r>
            <w:r>
              <w:rPr>
                <w:sz w:val="18"/>
                <w:szCs w:val="18"/>
              </w:rPr>
              <w:t xml:space="preserve"> Cultures </w:t>
            </w:r>
          </w:p>
          <w:p w14:paraId="74FBD71B"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Comparisons</w:t>
            </w:r>
          </w:p>
          <w:p w14:paraId="7C782EA6"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 xml:space="preserve">Connections </w:t>
            </w:r>
          </w:p>
          <w:p w14:paraId="29A2A2A6"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11FC0710" w14:textId="77777777" w:rsidTr="00065CCC">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2D2A951B" w14:textId="77777777" w:rsidR="00247B57" w:rsidRDefault="007B07E0">
            <w:pPr>
              <w:jc w:val="center"/>
              <w:rPr>
                <w:b/>
                <w:color w:val="0C7580"/>
              </w:rPr>
            </w:pPr>
            <w:r>
              <w:rPr>
                <w:b/>
                <w:color w:val="0C7580"/>
              </w:rPr>
              <w:lastRenderedPageBreak/>
              <w:t>Interpersonal</w:t>
            </w:r>
          </w:p>
        </w:tc>
        <w:tc>
          <w:tcPr>
            <w:tcW w:w="5655" w:type="dxa"/>
            <w:gridSpan w:val="2"/>
            <w:tcBorders>
              <w:left w:val="single" w:sz="4" w:space="0" w:color="000000"/>
              <w:right w:val="single" w:sz="4" w:space="0" w:color="000000"/>
            </w:tcBorders>
            <w:shd w:val="clear" w:color="auto" w:fill="auto"/>
            <w:vAlign w:val="center"/>
          </w:tcPr>
          <w:p w14:paraId="55A6E6E1" w14:textId="77777777" w:rsidR="00247B57" w:rsidRDefault="007B07E0">
            <w:pPr>
              <w:rPr>
                <w:i/>
              </w:rPr>
            </w:pPr>
            <w:r>
              <w:rPr>
                <w:i/>
              </w:rPr>
              <w:t>not formally assessed</w:t>
            </w:r>
          </w:p>
        </w:tc>
        <w:tc>
          <w:tcPr>
            <w:tcW w:w="3783" w:type="dxa"/>
            <w:gridSpan w:val="2"/>
            <w:tcBorders>
              <w:left w:val="single" w:sz="4" w:space="0" w:color="000000"/>
              <w:right w:val="single" w:sz="4" w:space="0" w:color="000000"/>
            </w:tcBorders>
            <w:shd w:val="clear" w:color="auto" w:fill="auto"/>
            <w:vAlign w:val="center"/>
          </w:tcPr>
          <w:p w14:paraId="7EF416CF" w14:textId="77777777" w:rsidR="00247B57" w:rsidRDefault="00247B57"/>
        </w:tc>
        <w:tc>
          <w:tcPr>
            <w:tcW w:w="1620" w:type="dxa"/>
            <w:tcBorders>
              <w:left w:val="single" w:sz="4" w:space="0" w:color="000000"/>
              <w:right w:val="single" w:sz="4" w:space="0" w:color="000000"/>
            </w:tcBorders>
            <w:shd w:val="clear" w:color="auto" w:fill="auto"/>
          </w:tcPr>
          <w:p w14:paraId="751BF191" w14:textId="77777777" w:rsidR="00247B57" w:rsidRDefault="007B07E0">
            <w:pPr>
              <w:rPr>
                <w:sz w:val="18"/>
                <w:szCs w:val="18"/>
              </w:rPr>
            </w:pPr>
            <w:r>
              <w:rPr>
                <w:rFonts w:ascii="MS Gothic" w:eastAsia="MS Gothic" w:hAnsi="MS Gothic" w:cs="MS Gothic"/>
                <w:sz w:val="18"/>
                <w:szCs w:val="18"/>
              </w:rPr>
              <w:t>☐</w:t>
            </w:r>
            <w:r>
              <w:rPr>
                <w:sz w:val="18"/>
                <w:szCs w:val="18"/>
              </w:rPr>
              <w:t xml:space="preserve"> Cultures </w:t>
            </w:r>
          </w:p>
          <w:p w14:paraId="4C0F36F2"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7EBBB1B6"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019D7E1E"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45F65AD6" w14:textId="77777777" w:rsidTr="00065CCC">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0CA7B334" w14:textId="77777777" w:rsidR="00247B57" w:rsidRDefault="007B07E0">
            <w:pPr>
              <w:jc w:val="center"/>
              <w:rPr>
                <w:b/>
                <w:color w:val="0C7580"/>
              </w:rPr>
            </w:pPr>
            <w:r>
              <w:rPr>
                <w:b/>
                <w:color w:val="0C7580"/>
              </w:rPr>
              <w:t>Presentational</w:t>
            </w:r>
          </w:p>
          <w:p w14:paraId="18928E53" w14:textId="77777777" w:rsidR="00247B57" w:rsidRDefault="00247B57">
            <w:pPr>
              <w:jc w:val="center"/>
              <w:rPr>
                <w:b/>
                <w:color w:val="0C7580"/>
              </w:rPr>
            </w:pPr>
          </w:p>
        </w:tc>
        <w:tc>
          <w:tcPr>
            <w:tcW w:w="5655" w:type="dxa"/>
            <w:gridSpan w:val="2"/>
            <w:tcBorders>
              <w:left w:val="single" w:sz="4" w:space="0" w:color="000000"/>
              <w:right w:val="single" w:sz="4" w:space="0" w:color="000000"/>
            </w:tcBorders>
            <w:shd w:val="clear" w:color="auto" w:fill="auto"/>
            <w:vAlign w:val="center"/>
          </w:tcPr>
          <w:p w14:paraId="496AB95E" w14:textId="77777777" w:rsidR="00247B57" w:rsidRDefault="007B07E0">
            <w:pPr>
              <w:numPr>
                <w:ilvl w:val="0"/>
                <w:numId w:val="9"/>
              </w:numPr>
            </w:pPr>
            <w:r>
              <w:t xml:space="preserve">Using a vocabulary word bank and prompted by images, students will write complete sentence answers to </w:t>
            </w:r>
            <w:r>
              <w:rPr>
                <w:i/>
              </w:rPr>
              <w:t>Cur?</w:t>
            </w:r>
            <w:r>
              <w:t xml:space="preserve"> (why) and </w:t>
            </w:r>
            <w:r>
              <w:rPr>
                <w:i/>
              </w:rPr>
              <w:t>Quomodo?</w:t>
            </w:r>
            <w:r>
              <w:t xml:space="preserve"> (how) questions using gerunds. (IM.3.a)</w:t>
            </w:r>
          </w:p>
          <w:p w14:paraId="1E56179D" w14:textId="77777777" w:rsidR="00247B57" w:rsidRDefault="007B07E0">
            <w:pPr>
              <w:numPr>
                <w:ilvl w:val="0"/>
                <w:numId w:val="9"/>
              </w:numPr>
            </w:pPr>
            <w:r>
              <w:t>Students will write an original fable in Latin (IM.3.b)</w:t>
            </w:r>
          </w:p>
        </w:tc>
        <w:tc>
          <w:tcPr>
            <w:tcW w:w="3783" w:type="dxa"/>
            <w:gridSpan w:val="2"/>
            <w:tcBorders>
              <w:left w:val="single" w:sz="4" w:space="0" w:color="000000"/>
              <w:right w:val="single" w:sz="4" w:space="0" w:color="000000"/>
            </w:tcBorders>
            <w:shd w:val="clear" w:color="auto" w:fill="auto"/>
            <w:vAlign w:val="center"/>
          </w:tcPr>
          <w:p w14:paraId="67D4B6B4" w14:textId="77777777" w:rsidR="00247B57" w:rsidRDefault="007B07E0">
            <w:r>
              <w:t>Less proficient students can write in present tense; most students will write in past tense. Honors students will incorporate at least one advanced construction.</w:t>
            </w:r>
          </w:p>
        </w:tc>
        <w:tc>
          <w:tcPr>
            <w:tcW w:w="1620" w:type="dxa"/>
            <w:tcBorders>
              <w:left w:val="single" w:sz="4" w:space="0" w:color="000000"/>
              <w:right w:val="single" w:sz="4" w:space="0" w:color="000000"/>
            </w:tcBorders>
            <w:shd w:val="clear" w:color="auto" w:fill="auto"/>
          </w:tcPr>
          <w:p w14:paraId="6671FAF8" w14:textId="77777777" w:rsidR="00247B57" w:rsidRDefault="007B07E0">
            <w:pPr>
              <w:rPr>
                <w:sz w:val="18"/>
                <w:szCs w:val="18"/>
              </w:rPr>
            </w:pPr>
            <w:r>
              <w:rPr>
                <w:rFonts w:ascii="MS Gothic" w:eastAsia="MS Gothic" w:hAnsi="MS Gothic" w:cs="MS Gothic"/>
                <w:sz w:val="18"/>
                <w:szCs w:val="18"/>
              </w:rPr>
              <w:t xml:space="preserve">✅ </w:t>
            </w:r>
            <w:r>
              <w:rPr>
                <w:sz w:val="18"/>
                <w:szCs w:val="18"/>
              </w:rPr>
              <w:t xml:space="preserve"> Cultures </w:t>
            </w:r>
          </w:p>
          <w:p w14:paraId="3DB5E54B"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Comparisons</w:t>
            </w:r>
          </w:p>
          <w:p w14:paraId="062A48FD"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 xml:space="preserve">Connections </w:t>
            </w:r>
          </w:p>
          <w:p w14:paraId="1F3EC41D"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63E2C9CD" w14:textId="77777777" w:rsidTr="00065CCC">
        <w:trPr>
          <w:trHeight w:val="1296"/>
        </w:trPr>
        <w:tc>
          <w:tcPr>
            <w:tcW w:w="1987" w:type="dxa"/>
            <w:tcBorders>
              <w:top w:val="single" w:sz="4" w:space="0" w:color="000000"/>
              <w:left w:val="single" w:sz="4" w:space="0" w:color="000000"/>
              <w:right w:val="single" w:sz="4" w:space="0" w:color="000000"/>
            </w:tcBorders>
            <w:shd w:val="clear" w:color="auto" w:fill="F0FDFE"/>
            <w:vAlign w:val="center"/>
          </w:tcPr>
          <w:p w14:paraId="17079677" w14:textId="77777777" w:rsidR="00247B57" w:rsidRDefault="007B07E0">
            <w:pPr>
              <w:jc w:val="center"/>
              <w:rPr>
                <w:b/>
                <w:color w:val="0C7580"/>
              </w:rPr>
            </w:pPr>
            <w:r>
              <w:rPr>
                <w:b/>
                <w:color w:val="0C7580"/>
              </w:rPr>
              <w:t>Intercultural</w:t>
            </w:r>
          </w:p>
        </w:tc>
        <w:tc>
          <w:tcPr>
            <w:tcW w:w="5655" w:type="dxa"/>
            <w:gridSpan w:val="2"/>
            <w:tcBorders>
              <w:left w:val="single" w:sz="4" w:space="0" w:color="000000"/>
              <w:right w:val="single" w:sz="4" w:space="0" w:color="000000"/>
            </w:tcBorders>
            <w:shd w:val="clear" w:color="auto" w:fill="auto"/>
            <w:vAlign w:val="center"/>
          </w:tcPr>
          <w:p w14:paraId="19241B17" w14:textId="77777777" w:rsidR="00247B57" w:rsidRDefault="007B07E0">
            <w:pPr>
              <w:numPr>
                <w:ilvl w:val="0"/>
                <w:numId w:val="11"/>
              </w:numPr>
            </w:pPr>
            <w:r>
              <w:t>Write an open response (in English) comparing the morals of two fables we have read, with citations from the Latin text. (IM.4.a)</w:t>
            </w:r>
          </w:p>
        </w:tc>
        <w:tc>
          <w:tcPr>
            <w:tcW w:w="3783" w:type="dxa"/>
            <w:gridSpan w:val="2"/>
            <w:tcBorders>
              <w:left w:val="single" w:sz="4" w:space="0" w:color="000000"/>
              <w:right w:val="single" w:sz="4" w:space="0" w:color="000000"/>
            </w:tcBorders>
            <w:shd w:val="clear" w:color="auto" w:fill="auto"/>
            <w:vAlign w:val="center"/>
          </w:tcPr>
          <w:p w14:paraId="192FFC40" w14:textId="77777777" w:rsidR="00247B57" w:rsidRDefault="00247B57"/>
        </w:tc>
        <w:tc>
          <w:tcPr>
            <w:tcW w:w="1620" w:type="dxa"/>
            <w:tcBorders>
              <w:left w:val="single" w:sz="4" w:space="0" w:color="000000"/>
              <w:right w:val="single" w:sz="4" w:space="0" w:color="000000"/>
            </w:tcBorders>
            <w:shd w:val="clear" w:color="auto" w:fill="auto"/>
          </w:tcPr>
          <w:p w14:paraId="60ECF43F" w14:textId="77777777" w:rsidR="00247B57" w:rsidRDefault="007B07E0">
            <w:pPr>
              <w:rPr>
                <w:sz w:val="18"/>
                <w:szCs w:val="18"/>
              </w:rPr>
            </w:pPr>
            <w:r>
              <w:rPr>
                <w:rFonts w:ascii="MS Gothic" w:eastAsia="MS Gothic" w:hAnsi="MS Gothic" w:cs="MS Gothic"/>
                <w:sz w:val="18"/>
                <w:szCs w:val="18"/>
              </w:rPr>
              <w:t>☐</w:t>
            </w:r>
            <w:r>
              <w:rPr>
                <w:sz w:val="18"/>
                <w:szCs w:val="18"/>
              </w:rPr>
              <w:t xml:space="preserve"> Cultures </w:t>
            </w:r>
          </w:p>
          <w:p w14:paraId="7D62FC49"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59756FD5"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09502D34"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2C34AEA7" w14:textId="77777777" w:rsidTr="00065CCC">
        <w:trPr>
          <w:trHeight w:val="677"/>
        </w:trPr>
        <w:tc>
          <w:tcPr>
            <w:tcW w:w="4405" w:type="dxa"/>
            <w:gridSpan w:val="2"/>
            <w:tcBorders>
              <w:top w:val="single" w:sz="4" w:space="0" w:color="000000"/>
              <w:left w:val="single" w:sz="4" w:space="0" w:color="000000"/>
              <w:right w:val="single" w:sz="4" w:space="0" w:color="000000"/>
            </w:tcBorders>
            <w:shd w:val="clear" w:color="auto" w:fill="F0FDFE"/>
            <w:vAlign w:val="center"/>
          </w:tcPr>
          <w:p w14:paraId="0E64BA3B" w14:textId="77777777" w:rsidR="00247B57" w:rsidRDefault="007B07E0">
            <w:pPr>
              <w:jc w:val="center"/>
              <w:rPr>
                <w:b/>
                <w:color w:val="0C7580"/>
              </w:rPr>
            </w:pPr>
            <w:r>
              <w:rPr>
                <w:b/>
                <w:color w:val="0C7580"/>
              </w:rPr>
              <w:t>Avoiding Biases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49492D78" w14:textId="77777777" w:rsidR="00247B57" w:rsidRDefault="007B07E0">
            <w:pPr>
              <w:jc w:val="center"/>
              <w:rPr>
                <w:b/>
                <w:color w:val="0C7580"/>
              </w:rPr>
            </w:pPr>
            <w:r>
              <w:rPr>
                <w:b/>
                <w:color w:val="0C7580"/>
              </w:rPr>
              <w:t>Scoring Tools and Methods</w:t>
            </w:r>
          </w:p>
        </w:tc>
        <w:tc>
          <w:tcPr>
            <w:tcW w:w="4320" w:type="dxa"/>
            <w:gridSpan w:val="2"/>
            <w:tcBorders>
              <w:top w:val="single" w:sz="4" w:space="0" w:color="000000"/>
              <w:left w:val="single" w:sz="4" w:space="0" w:color="000000"/>
              <w:right w:val="single" w:sz="4" w:space="0" w:color="000000"/>
            </w:tcBorders>
            <w:shd w:val="clear" w:color="auto" w:fill="F0FDFE"/>
            <w:vAlign w:val="center"/>
          </w:tcPr>
          <w:p w14:paraId="17622BBD" w14:textId="77777777" w:rsidR="00247B57" w:rsidRDefault="007B07E0">
            <w:pPr>
              <w:jc w:val="center"/>
              <w:rPr>
                <w:b/>
                <w:color w:val="0C7580"/>
              </w:rPr>
            </w:pPr>
            <w:r>
              <w:rPr>
                <w:b/>
                <w:color w:val="0C7580"/>
              </w:rPr>
              <w:t>Feedback Tools and Methods</w:t>
            </w:r>
          </w:p>
        </w:tc>
      </w:tr>
      <w:tr w:rsidR="00247B57" w14:paraId="2D6B0D23" w14:textId="77777777" w:rsidTr="00065CCC">
        <w:trPr>
          <w:trHeight w:val="1628"/>
        </w:trPr>
        <w:tc>
          <w:tcPr>
            <w:tcW w:w="4405" w:type="dxa"/>
            <w:gridSpan w:val="2"/>
            <w:shd w:val="clear" w:color="auto" w:fill="auto"/>
            <w:vAlign w:val="center"/>
          </w:tcPr>
          <w:p w14:paraId="7C1D10F5" w14:textId="77777777" w:rsidR="00247B57" w:rsidRDefault="007B07E0">
            <w:r>
              <w:t>Questions use English vocabulary that is grade-level appropriate and accessible to English language learners. Encourage students to ask about any questions they don’t understand.</w:t>
            </w:r>
          </w:p>
        </w:tc>
        <w:tc>
          <w:tcPr>
            <w:tcW w:w="4320" w:type="dxa"/>
            <w:gridSpan w:val="2"/>
            <w:shd w:val="clear" w:color="auto" w:fill="auto"/>
            <w:vAlign w:val="center"/>
          </w:tcPr>
          <w:p w14:paraId="02209479" w14:textId="77777777" w:rsidR="00247B57" w:rsidRDefault="007B07E0">
            <w:r>
              <w:t>Rubrics for sentences and fable (presentational) and comparison response (intercultural)</w:t>
            </w:r>
          </w:p>
        </w:tc>
        <w:tc>
          <w:tcPr>
            <w:tcW w:w="4320" w:type="dxa"/>
            <w:gridSpan w:val="2"/>
            <w:shd w:val="clear" w:color="auto" w:fill="auto"/>
            <w:vAlign w:val="center"/>
          </w:tcPr>
          <w:p w14:paraId="36EC9709" w14:textId="77777777" w:rsidR="00247B57" w:rsidRDefault="007B07E0">
            <w:r>
              <w:t>Peer review and/or rewrites as time allows and need arises</w:t>
            </w:r>
          </w:p>
        </w:tc>
      </w:tr>
    </w:tbl>
    <w:p w14:paraId="7EE3D286" w14:textId="77777777" w:rsidR="00247B57" w:rsidRDefault="00247B57"/>
    <w:tbl>
      <w:tblPr>
        <w:tblStyle w:val="aa"/>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45"/>
        <w:gridCol w:w="6990"/>
        <w:gridCol w:w="2880"/>
        <w:gridCol w:w="1440"/>
      </w:tblGrid>
      <w:tr w:rsidR="00247B57" w14:paraId="574435E1" w14:textId="77777777" w:rsidTr="00065CCC">
        <w:trPr>
          <w:trHeight w:val="675"/>
        </w:trPr>
        <w:tc>
          <w:tcPr>
            <w:tcW w:w="12955" w:type="dxa"/>
            <w:gridSpan w:val="4"/>
            <w:tcBorders>
              <w:top w:val="single" w:sz="4" w:space="0" w:color="000000"/>
              <w:left w:val="single" w:sz="4" w:space="0" w:color="000000"/>
              <w:bottom w:val="single" w:sz="4" w:space="0" w:color="000000"/>
              <w:right w:val="single" w:sz="4" w:space="0" w:color="000000"/>
            </w:tcBorders>
            <w:shd w:val="clear" w:color="auto" w:fill="0C7580"/>
            <w:vAlign w:val="center"/>
          </w:tcPr>
          <w:p w14:paraId="05106495" w14:textId="77777777" w:rsidR="00247B57" w:rsidRDefault="007B07E0">
            <w:pPr>
              <w:pBdr>
                <w:top w:val="nil"/>
                <w:left w:val="nil"/>
                <w:bottom w:val="nil"/>
                <w:right w:val="nil"/>
                <w:between w:val="nil"/>
              </w:pBdr>
              <w:spacing w:line="259" w:lineRule="auto"/>
              <w:jc w:val="center"/>
              <w:rPr>
                <w:b/>
                <w:color w:val="FFFFFF"/>
                <w:sz w:val="28"/>
                <w:szCs w:val="28"/>
              </w:rPr>
            </w:pPr>
            <w:r>
              <w:rPr>
                <w:b/>
                <w:color w:val="FFFFFF"/>
                <w:sz w:val="28"/>
                <w:szCs w:val="28"/>
              </w:rPr>
              <w:t>Instruction (p.1 of 2)</w:t>
            </w:r>
          </w:p>
          <w:p w14:paraId="60EF4C05" w14:textId="77777777" w:rsidR="00247B57" w:rsidRDefault="007B07E0">
            <w:pPr>
              <w:pBdr>
                <w:top w:val="nil"/>
                <w:left w:val="nil"/>
                <w:bottom w:val="nil"/>
                <w:right w:val="nil"/>
                <w:between w:val="nil"/>
              </w:pBdr>
              <w:spacing w:after="160" w:line="259" w:lineRule="auto"/>
              <w:jc w:val="center"/>
              <w:rPr>
                <w:b/>
                <w:color w:val="000000"/>
                <w:sz w:val="20"/>
                <w:szCs w:val="20"/>
              </w:rPr>
            </w:pPr>
            <w:r>
              <w:rPr>
                <w:b/>
                <w:i/>
                <w:color w:val="FFFFFF"/>
              </w:rPr>
              <w:t>What learning activities and resources will support students in meeting unit goals/objectives, and how will I check for understanding?</w:t>
            </w:r>
          </w:p>
        </w:tc>
      </w:tr>
      <w:tr w:rsidR="00247B57" w14:paraId="384BCA68" w14:textId="77777777" w:rsidTr="00065CCC">
        <w:trPr>
          <w:trHeight w:val="675"/>
        </w:trPr>
        <w:tc>
          <w:tcPr>
            <w:tcW w:w="1645" w:type="dxa"/>
            <w:shd w:val="clear" w:color="auto" w:fill="F0FDFE"/>
            <w:vAlign w:val="center"/>
          </w:tcPr>
          <w:p w14:paraId="6ED3DF50" w14:textId="77777777" w:rsidR="00247B57" w:rsidRDefault="007B07E0">
            <w:pPr>
              <w:jc w:val="center"/>
              <w:rPr>
                <w:b/>
                <w:color w:val="0C7580"/>
              </w:rPr>
            </w:pPr>
            <w:r>
              <w:rPr>
                <w:b/>
                <w:color w:val="0C7580"/>
              </w:rPr>
              <w:t>Communicative Mode</w:t>
            </w:r>
          </w:p>
        </w:tc>
        <w:tc>
          <w:tcPr>
            <w:tcW w:w="6990" w:type="dxa"/>
            <w:shd w:val="clear" w:color="auto" w:fill="F0FDFE"/>
            <w:vAlign w:val="center"/>
          </w:tcPr>
          <w:p w14:paraId="512AF374" w14:textId="77777777" w:rsidR="00247B57" w:rsidRDefault="007B07E0">
            <w:pPr>
              <w:pBdr>
                <w:top w:val="nil"/>
                <w:left w:val="nil"/>
                <w:bottom w:val="nil"/>
                <w:right w:val="nil"/>
                <w:between w:val="nil"/>
              </w:pBdr>
              <w:spacing w:after="160" w:line="259" w:lineRule="auto"/>
              <w:ind w:left="360"/>
              <w:jc w:val="center"/>
              <w:rPr>
                <w:b/>
                <w:color w:val="0C7580"/>
              </w:rPr>
            </w:pPr>
            <w:r>
              <w:rPr>
                <w:b/>
                <w:color w:val="0C7580"/>
              </w:rPr>
              <w:t>Key Learning Activities and Formative Assessments</w:t>
            </w:r>
          </w:p>
        </w:tc>
        <w:tc>
          <w:tcPr>
            <w:tcW w:w="2880" w:type="dxa"/>
            <w:shd w:val="clear" w:color="auto" w:fill="F0FDFE"/>
            <w:vAlign w:val="center"/>
          </w:tcPr>
          <w:p w14:paraId="77CA787D" w14:textId="77777777" w:rsidR="00247B57" w:rsidRDefault="007B07E0">
            <w:pPr>
              <w:jc w:val="center"/>
              <w:rPr>
                <w:b/>
                <w:color w:val="0C7580"/>
              </w:rPr>
            </w:pPr>
            <w:r>
              <w:rPr>
                <w:b/>
                <w:color w:val="0C7580"/>
              </w:rPr>
              <w:t>Culturally Relevant Authentic Resources</w:t>
            </w:r>
          </w:p>
        </w:tc>
        <w:tc>
          <w:tcPr>
            <w:tcW w:w="1440" w:type="dxa"/>
            <w:shd w:val="clear" w:color="auto" w:fill="F0FDFE"/>
            <w:vAlign w:val="center"/>
          </w:tcPr>
          <w:p w14:paraId="2D7D3AF6" w14:textId="77777777" w:rsidR="00247B57" w:rsidRDefault="007B07E0">
            <w:pPr>
              <w:jc w:val="center"/>
              <w:rPr>
                <w:b/>
                <w:color w:val="0C7580"/>
              </w:rPr>
            </w:pPr>
            <w:r>
              <w:rPr>
                <w:b/>
                <w:color w:val="0C7580"/>
              </w:rPr>
              <w:t>Embedded Standards</w:t>
            </w:r>
          </w:p>
        </w:tc>
      </w:tr>
      <w:tr w:rsidR="00247B57" w14:paraId="11BB6E08" w14:textId="77777777" w:rsidTr="00065CCC">
        <w:trPr>
          <w:trHeight w:val="1296"/>
        </w:trPr>
        <w:tc>
          <w:tcPr>
            <w:tcW w:w="1645" w:type="dxa"/>
            <w:shd w:val="clear" w:color="auto" w:fill="F0FDFE"/>
            <w:vAlign w:val="center"/>
          </w:tcPr>
          <w:p w14:paraId="4EA0C5DB" w14:textId="77777777" w:rsidR="00247B57" w:rsidRDefault="007B07E0">
            <w:pPr>
              <w:jc w:val="center"/>
              <w:rPr>
                <w:b/>
                <w:color w:val="0C7580"/>
              </w:rPr>
            </w:pPr>
            <w:r>
              <w:rPr>
                <w:b/>
                <w:color w:val="0C7580"/>
              </w:rPr>
              <w:t>Interpretive</w:t>
            </w:r>
          </w:p>
          <w:p w14:paraId="08D346BE" w14:textId="77777777" w:rsidR="00247B57" w:rsidRDefault="00247B57">
            <w:pPr>
              <w:jc w:val="center"/>
              <w:rPr>
                <w:b/>
                <w:color w:val="0C7580"/>
              </w:rPr>
            </w:pPr>
          </w:p>
        </w:tc>
        <w:tc>
          <w:tcPr>
            <w:tcW w:w="6990" w:type="dxa"/>
            <w:vAlign w:val="center"/>
          </w:tcPr>
          <w:p w14:paraId="2C4D94E2" w14:textId="77777777" w:rsidR="00247B57" w:rsidRDefault="007B07E0">
            <w:pPr>
              <w:numPr>
                <w:ilvl w:val="0"/>
                <w:numId w:val="2"/>
              </w:numPr>
            </w:pPr>
            <w:r>
              <w:t xml:space="preserve">Learning essential new vocab (“bolded vocab”). There are links to English-Latin quizlets in the text packet. </w:t>
            </w:r>
          </w:p>
          <w:p w14:paraId="37555BDF" w14:textId="77777777" w:rsidR="00247B57" w:rsidRDefault="007B07E0">
            <w:pPr>
              <w:numPr>
                <w:ilvl w:val="0"/>
                <w:numId w:val="2"/>
              </w:numPr>
            </w:pPr>
            <w:r>
              <w:t>As a class, create a quizlet with Latin definitions (synonyms, antonyms, periphrases)</w:t>
            </w:r>
          </w:p>
          <w:p w14:paraId="60B25593" w14:textId="77777777" w:rsidR="00247B57" w:rsidRDefault="007B07E0">
            <w:pPr>
              <w:numPr>
                <w:ilvl w:val="0"/>
                <w:numId w:val="2"/>
              </w:numPr>
            </w:pPr>
            <w:r>
              <w:t xml:space="preserve">Example of vocab </w:t>
            </w:r>
            <w:hyperlink r:id="rId24">
              <w:r>
                <w:rPr>
                  <w:color w:val="1155CC"/>
                  <w:u w:val="single"/>
                </w:rPr>
                <w:t>Do Now</w:t>
              </w:r>
            </w:hyperlink>
          </w:p>
          <w:p w14:paraId="3489C0E5" w14:textId="77777777" w:rsidR="00247B57" w:rsidRDefault="007B07E0">
            <w:pPr>
              <w:numPr>
                <w:ilvl w:val="0"/>
                <w:numId w:val="2"/>
              </w:numPr>
            </w:pPr>
            <w:r>
              <w:t xml:space="preserve">In groups, </w:t>
            </w:r>
            <w:hyperlink r:id="rId25">
              <w:r>
                <w:rPr>
                  <w:color w:val="1155CC"/>
                  <w:u w:val="single"/>
                </w:rPr>
                <w:t>create a vocab crossword puzzle</w:t>
              </w:r>
            </w:hyperlink>
            <w:r>
              <w:t xml:space="preserve"> with Latin clues (this also gives ss an opportunity to practice their writing</w:t>
            </w:r>
          </w:p>
          <w:p w14:paraId="23B9D886" w14:textId="77777777" w:rsidR="00247B57" w:rsidRDefault="007B07E0">
            <w:pPr>
              <w:numPr>
                <w:ilvl w:val="0"/>
                <w:numId w:val="2"/>
              </w:numPr>
            </w:pPr>
            <w:r>
              <w:t>Reading and discussing pairs of readings (in Latin or in English, but ideally at least some discussion in Latin using gerunds). Each text pair consists of an animal riddle and a fable involving the same animal.</w:t>
            </w:r>
          </w:p>
          <w:p w14:paraId="2BB46386" w14:textId="77777777" w:rsidR="00247B57" w:rsidRDefault="007B07E0">
            <w:pPr>
              <w:numPr>
                <w:ilvl w:val="0"/>
                <w:numId w:val="2"/>
              </w:numPr>
            </w:pPr>
            <w:r>
              <w:t xml:space="preserve">Pear Deck for the </w:t>
            </w:r>
            <w:hyperlink r:id="rId26">
              <w:r>
                <w:rPr>
                  <w:color w:val="1155CC"/>
                  <w:u w:val="single"/>
                </w:rPr>
                <w:t>First Riddle/Fable Pair</w:t>
              </w:r>
            </w:hyperlink>
          </w:p>
          <w:p w14:paraId="425AD329" w14:textId="77777777" w:rsidR="00247B57" w:rsidRDefault="007B07E0">
            <w:pPr>
              <w:numPr>
                <w:ilvl w:val="0"/>
                <w:numId w:val="2"/>
              </w:numPr>
            </w:pPr>
            <w:r>
              <w:t xml:space="preserve">Introduce some </w:t>
            </w:r>
            <w:hyperlink r:id="rId27">
              <w:r>
                <w:rPr>
                  <w:color w:val="1155CC"/>
                  <w:u w:val="single"/>
                </w:rPr>
                <w:t>poetic effects</w:t>
              </w:r>
            </w:hyperlink>
            <w:r>
              <w:t xml:space="preserve"> and discuss as a class how they enhance the poems </w:t>
            </w:r>
          </w:p>
        </w:tc>
        <w:tc>
          <w:tcPr>
            <w:tcW w:w="2880" w:type="dxa"/>
            <w:vAlign w:val="center"/>
          </w:tcPr>
          <w:p w14:paraId="3163B0AD" w14:textId="77777777" w:rsidR="00247B57" w:rsidRDefault="007B07E0">
            <w:r>
              <w:t>Text packet for students</w:t>
            </w:r>
          </w:p>
          <w:p w14:paraId="587D9C16" w14:textId="77777777" w:rsidR="00247B57" w:rsidRDefault="007B07E0">
            <w:r>
              <w:t>Slides for teacher to project with text and other info (link to text packet and slides to come)</w:t>
            </w:r>
          </w:p>
        </w:tc>
        <w:tc>
          <w:tcPr>
            <w:tcW w:w="1440" w:type="dxa"/>
          </w:tcPr>
          <w:p w14:paraId="65D9DD85" w14:textId="77777777" w:rsidR="00247B57" w:rsidRDefault="007B07E0">
            <w:pPr>
              <w:rPr>
                <w:sz w:val="18"/>
                <w:szCs w:val="18"/>
              </w:rPr>
            </w:pPr>
            <w:r>
              <w:rPr>
                <w:rFonts w:ascii="MS Gothic" w:eastAsia="MS Gothic" w:hAnsi="MS Gothic" w:cs="MS Gothic"/>
                <w:sz w:val="18"/>
                <w:szCs w:val="18"/>
              </w:rPr>
              <w:t xml:space="preserve">✅ </w:t>
            </w:r>
            <w:r>
              <w:rPr>
                <w:sz w:val="18"/>
                <w:szCs w:val="18"/>
              </w:rPr>
              <w:t xml:space="preserve"> Cultures </w:t>
            </w:r>
          </w:p>
          <w:p w14:paraId="721415E0"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Comparisons</w:t>
            </w:r>
          </w:p>
          <w:p w14:paraId="0798150F"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 xml:space="preserve">Connections </w:t>
            </w:r>
          </w:p>
          <w:p w14:paraId="706C9C77" w14:textId="77777777" w:rsidR="00247B57" w:rsidRDefault="007B07E0">
            <w:pPr>
              <w:rPr>
                <w:rFonts w:ascii="MS Gothic" w:eastAsia="MS Gothic" w:hAnsi="MS Gothic" w:cs="MS Gothic"/>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14C755AC" w14:textId="77777777" w:rsidTr="00065CCC">
        <w:trPr>
          <w:trHeight w:val="1296"/>
        </w:trPr>
        <w:tc>
          <w:tcPr>
            <w:tcW w:w="1645" w:type="dxa"/>
            <w:shd w:val="clear" w:color="auto" w:fill="F0FDFE"/>
            <w:vAlign w:val="center"/>
          </w:tcPr>
          <w:p w14:paraId="5E78D27D" w14:textId="77777777" w:rsidR="00247B57" w:rsidRDefault="007B07E0">
            <w:pPr>
              <w:jc w:val="center"/>
              <w:rPr>
                <w:b/>
                <w:color w:val="0C7580"/>
              </w:rPr>
            </w:pPr>
            <w:r>
              <w:rPr>
                <w:b/>
                <w:color w:val="0C7580"/>
              </w:rPr>
              <w:t>Interpersonal</w:t>
            </w:r>
          </w:p>
        </w:tc>
        <w:tc>
          <w:tcPr>
            <w:tcW w:w="6990" w:type="dxa"/>
            <w:vAlign w:val="center"/>
          </w:tcPr>
          <w:p w14:paraId="5C2FFE58" w14:textId="77777777" w:rsidR="00247B57" w:rsidRDefault="007B07E0">
            <w:pPr>
              <w:numPr>
                <w:ilvl w:val="0"/>
                <w:numId w:val="14"/>
              </w:numPr>
            </w:pPr>
            <w:r>
              <w:t>Teacher/Student questioning/answering about the text (in Latin) and discussing (in Latin) images relating to the fables.</w:t>
            </w:r>
          </w:p>
        </w:tc>
        <w:tc>
          <w:tcPr>
            <w:tcW w:w="2880" w:type="dxa"/>
            <w:vAlign w:val="center"/>
          </w:tcPr>
          <w:p w14:paraId="383D5641" w14:textId="77777777" w:rsidR="00247B57" w:rsidRDefault="00247B57"/>
        </w:tc>
        <w:tc>
          <w:tcPr>
            <w:tcW w:w="1440" w:type="dxa"/>
          </w:tcPr>
          <w:p w14:paraId="2422BEC0" w14:textId="77777777" w:rsidR="00247B57" w:rsidRDefault="007B07E0">
            <w:pPr>
              <w:rPr>
                <w:sz w:val="18"/>
                <w:szCs w:val="18"/>
              </w:rPr>
            </w:pPr>
            <w:r>
              <w:rPr>
                <w:rFonts w:ascii="MS Gothic" w:eastAsia="MS Gothic" w:hAnsi="MS Gothic" w:cs="MS Gothic"/>
                <w:sz w:val="18"/>
                <w:szCs w:val="18"/>
              </w:rPr>
              <w:t xml:space="preserve">✅ </w:t>
            </w:r>
            <w:r>
              <w:rPr>
                <w:sz w:val="18"/>
                <w:szCs w:val="18"/>
              </w:rPr>
              <w:t xml:space="preserve"> Cultures </w:t>
            </w:r>
          </w:p>
          <w:p w14:paraId="63FC9BFF"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Comparisons</w:t>
            </w:r>
          </w:p>
          <w:p w14:paraId="6CF97414"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 xml:space="preserve">Connections </w:t>
            </w:r>
          </w:p>
          <w:p w14:paraId="38E7196E" w14:textId="77777777" w:rsidR="00247B57" w:rsidRDefault="007B07E0">
            <w:pPr>
              <w:rPr>
                <w:rFonts w:ascii="MS Gothic" w:eastAsia="MS Gothic" w:hAnsi="MS Gothic" w:cs="MS Gothic"/>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04F2BE29" w14:textId="77777777" w:rsidTr="00065CCC">
        <w:trPr>
          <w:trHeight w:val="1296"/>
        </w:trPr>
        <w:tc>
          <w:tcPr>
            <w:tcW w:w="1645" w:type="dxa"/>
            <w:shd w:val="clear" w:color="auto" w:fill="F0FDFE"/>
            <w:vAlign w:val="center"/>
          </w:tcPr>
          <w:p w14:paraId="3E2E709D" w14:textId="77777777" w:rsidR="00247B57" w:rsidRDefault="007B07E0">
            <w:pPr>
              <w:jc w:val="center"/>
              <w:rPr>
                <w:b/>
                <w:color w:val="0C7580"/>
              </w:rPr>
            </w:pPr>
            <w:r>
              <w:rPr>
                <w:b/>
                <w:color w:val="0C7580"/>
              </w:rPr>
              <w:t>Presentational</w:t>
            </w:r>
          </w:p>
          <w:p w14:paraId="16A31BAB" w14:textId="77777777" w:rsidR="00247B57" w:rsidRDefault="00247B57">
            <w:pPr>
              <w:jc w:val="center"/>
              <w:rPr>
                <w:b/>
                <w:color w:val="0C7580"/>
              </w:rPr>
            </w:pPr>
          </w:p>
        </w:tc>
        <w:tc>
          <w:tcPr>
            <w:tcW w:w="6990" w:type="dxa"/>
            <w:vAlign w:val="center"/>
          </w:tcPr>
          <w:p w14:paraId="0A69206D" w14:textId="77777777" w:rsidR="00247B57" w:rsidRDefault="007B07E0">
            <w:pPr>
              <w:numPr>
                <w:ilvl w:val="0"/>
                <w:numId w:val="3"/>
              </w:numPr>
            </w:pPr>
            <w:r>
              <w:t xml:space="preserve">Students write questions (in Latin) for Gimkit or Kahoot (they submit via </w:t>
            </w:r>
            <w:hyperlink r:id="rId28">
              <w:r>
                <w:rPr>
                  <w:color w:val="1155CC"/>
                  <w:u w:val="single"/>
                </w:rPr>
                <w:t>Google Form</w:t>
              </w:r>
            </w:hyperlink>
            <w:r>
              <w:t>, the GF spreadsheet can be uploaded to Gimkit or downloaded as an Excel file for Kahoot). Then the class plays the game (which is all in Latin).</w:t>
            </w:r>
          </w:p>
          <w:p w14:paraId="7E0DBD00" w14:textId="77777777" w:rsidR="00247B57" w:rsidRDefault="007B07E0">
            <w:pPr>
              <w:numPr>
                <w:ilvl w:val="0"/>
                <w:numId w:val="3"/>
              </w:numPr>
            </w:pPr>
            <w:r>
              <w:t>Students summarize in Latin a previous fable (scaffolded with a word bank, if necessary) or write a simple version with a different ending.</w:t>
            </w:r>
          </w:p>
        </w:tc>
        <w:tc>
          <w:tcPr>
            <w:tcW w:w="2880" w:type="dxa"/>
            <w:vAlign w:val="center"/>
          </w:tcPr>
          <w:p w14:paraId="7018AD2C" w14:textId="77777777" w:rsidR="00247B57" w:rsidRDefault="00247B57"/>
        </w:tc>
        <w:tc>
          <w:tcPr>
            <w:tcW w:w="1440" w:type="dxa"/>
          </w:tcPr>
          <w:p w14:paraId="7DB85AB4" w14:textId="77777777" w:rsidR="00247B57" w:rsidRDefault="007B07E0">
            <w:pPr>
              <w:rPr>
                <w:sz w:val="18"/>
                <w:szCs w:val="18"/>
              </w:rPr>
            </w:pPr>
            <w:r>
              <w:rPr>
                <w:rFonts w:ascii="MS Gothic" w:eastAsia="MS Gothic" w:hAnsi="MS Gothic" w:cs="MS Gothic"/>
                <w:sz w:val="18"/>
                <w:szCs w:val="18"/>
              </w:rPr>
              <w:t>☐</w:t>
            </w:r>
            <w:r>
              <w:rPr>
                <w:sz w:val="18"/>
                <w:szCs w:val="18"/>
              </w:rPr>
              <w:t xml:space="preserve"> Cultures </w:t>
            </w:r>
          </w:p>
          <w:p w14:paraId="247CB6FC"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Comparisons</w:t>
            </w:r>
          </w:p>
          <w:p w14:paraId="5F84A44E" w14:textId="77777777" w:rsidR="00247B57" w:rsidRDefault="007B07E0">
            <w:pPr>
              <w:rPr>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 xml:space="preserve">Connections </w:t>
            </w:r>
          </w:p>
          <w:p w14:paraId="7EA03E77" w14:textId="77777777" w:rsidR="00247B57" w:rsidRDefault="007B07E0">
            <w:pPr>
              <w:rPr>
                <w:rFonts w:ascii="MS Gothic" w:eastAsia="MS Gothic" w:hAnsi="MS Gothic" w:cs="MS Gothic"/>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p w14:paraId="64895E47" w14:textId="77777777" w:rsidR="00247B57" w:rsidRDefault="00247B57">
            <w:pPr>
              <w:rPr>
                <w:rFonts w:ascii="MS Gothic" w:eastAsia="MS Gothic" w:hAnsi="MS Gothic" w:cs="MS Gothic"/>
                <w:sz w:val="18"/>
                <w:szCs w:val="18"/>
              </w:rPr>
            </w:pPr>
          </w:p>
        </w:tc>
      </w:tr>
      <w:tr w:rsidR="00247B57" w14:paraId="3EE264A5" w14:textId="77777777" w:rsidTr="00065CCC">
        <w:trPr>
          <w:trHeight w:val="1296"/>
        </w:trPr>
        <w:tc>
          <w:tcPr>
            <w:tcW w:w="1645" w:type="dxa"/>
            <w:shd w:val="clear" w:color="auto" w:fill="F0FDFE"/>
            <w:vAlign w:val="center"/>
          </w:tcPr>
          <w:p w14:paraId="6F75E1BD" w14:textId="77777777" w:rsidR="00247B57" w:rsidRDefault="007B07E0">
            <w:pPr>
              <w:jc w:val="center"/>
              <w:rPr>
                <w:b/>
                <w:color w:val="0C7580"/>
              </w:rPr>
            </w:pPr>
            <w:r>
              <w:rPr>
                <w:b/>
                <w:color w:val="0C7580"/>
              </w:rPr>
              <w:t>Intercultural</w:t>
            </w:r>
          </w:p>
        </w:tc>
        <w:tc>
          <w:tcPr>
            <w:tcW w:w="6990" w:type="dxa"/>
            <w:vAlign w:val="center"/>
          </w:tcPr>
          <w:p w14:paraId="18620E5E" w14:textId="77777777" w:rsidR="00247B57" w:rsidRDefault="007B07E0">
            <w:pPr>
              <w:numPr>
                <w:ilvl w:val="0"/>
                <w:numId w:val="12"/>
              </w:numPr>
            </w:pPr>
            <w:r>
              <w:t xml:space="preserve"> Students bring examples of fables from their cultures, or stories they remember from childhood. The class reads these and compares/contrasts them to the fables. As part of the discussion, the students and teacher co-construct a simple summary/re-telling of the fable/story in Latin (teacher provides a picture dictionary/word bank on the board to start the process).</w:t>
            </w:r>
          </w:p>
        </w:tc>
        <w:tc>
          <w:tcPr>
            <w:tcW w:w="2880" w:type="dxa"/>
            <w:vAlign w:val="center"/>
          </w:tcPr>
          <w:p w14:paraId="04CDE59F" w14:textId="77777777" w:rsidR="00247B57" w:rsidRDefault="00247B57"/>
        </w:tc>
        <w:tc>
          <w:tcPr>
            <w:tcW w:w="1440" w:type="dxa"/>
          </w:tcPr>
          <w:p w14:paraId="69EEC473" w14:textId="77777777" w:rsidR="00247B57" w:rsidRDefault="007B07E0">
            <w:pPr>
              <w:rPr>
                <w:sz w:val="18"/>
                <w:szCs w:val="18"/>
              </w:rPr>
            </w:pPr>
            <w:r>
              <w:rPr>
                <w:rFonts w:ascii="MS Gothic" w:eastAsia="MS Gothic" w:hAnsi="MS Gothic" w:cs="MS Gothic"/>
                <w:sz w:val="18"/>
                <w:szCs w:val="18"/>
              </w:rPr>
              <w:t xml:space="preserve">✅ </w:t>
            </w:r>
            <w:r>
              <w:rPr>
                <w:sz w:val="18"/>
                <w:szCs w:val="18"/>
              </w:rPr>
              <w:t xml:space="preserve"> Cultures </w:t>
            </w:r>
          </w:p>
          <w:p w14:paraId="07F358C1"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Comparisons</w:t>
            </w:r>
          </w:p>
          <w:p w14:paraId="1DA0A9F3" w14:textId="77777777" w:rsidR="00247B57" w:rsidRDefault="007B07E0">
            <w:pPr>
              <w:rPr>
                <w:sz w:val="18"/>
                <w:szCs w:val="18"/>
              </w:rPr>
            </w:pPr>
            <w:r>
              <w:rPr>
                <w:rFonts w:ascii="MS Gothic" w:eastAsia="MS Gothic" w:hAnsi="MS Gothic" w:cs="MS Gothic"/>
                <w:sz w:val="18"/>
                <w:szCs w:val="18"/>
              </w:rPr>
              <w:t>✅</w:t>
            </w:r>
            <w:r>
              <w:rPr>
                <w:sz w:val="18"/>
                <w:szCs w:val="18"/>
              </w:rPr>
              <w:t xml:space="preserve"> </w:t>
            </w:r>
            <w:r>
              <w:rPr>
                <w:rFonts w:ascii="Quattrocento Sans" w:eastAsia="Quattrocento Sans" w:hAnsi="Quattrocento Sans" w:cs="Quattrocento Sans"/>
                <w:sz w:val="18"/>
                <w:szCs w:val="18"/>
              </w:rPr>
              <w:t xml:space="preserve"> </w:t>
            </w:r>
            <w:r>
              <w:rPr>
                <w:sz w:val="18"/>
                <w:szCs w:val="18"/>
              </w:rPr>
              <w:t xml:space="preserve">Connections </w:t>
            </w:r>
          </w:p>
          <w:p w14:paraId="37A48DD8" w14:textId="77777777" w:rsidR="00247B57" w:rsidRDefault="007B07E0">
            <w:pPr>
              <w:rPr>
                <w:rFonts w:ascii="MS Gothic" w:eastAsia="MS Gothic" w:hAnsi="MS Gothic" w:cs="MS Gothic"/>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w:t>
            </w:r>
            <w:r>
              <w:rPr>
                <w:sz w:val="18"/>
                <w:szCs w:val="18"/>
              </w:rPr>
              <w:t>Communities</w:t>
            </w:r>
          </w:p>
        </w:tc>
      </w:tr>
      <w:tr w:rsidR="00247B57" w14:paraId="63DB37E0" w14:textId="77777777" w:rsidTr="00065CCC">
        <w:trPr>
          <w:trHeight w:val="432"/>
        </w:trPr>
        <w:tc>
          <w:tcPr>
            <w:tcW w:w="12955" w:type="dxa"/>
            <w:gridSpan w:val="4"/>
            <w:shd w:val="clear" w:color="auto" w:fill="F0FDFE"/>
            <w:vAlign w:val="center"/>
          </w:tcPr>
          <w:p w14:paraId="0E3BEB3B" w14:textId="77777777" w:rsidR="00247B57" w:rsidRDefault="007B07E0">
            <w:pPr>
              <w:jc w:val="center"/>
              <w:rPr>
                <w:b/>
                <w:color w:val="0C7580"/>
              </w:rPr>
            </w:pPr>
            <w:r>
              <w:rPr>
                <w:b/>
                <w:color w:val="0C7580"/>
              </w:rPr>
              <w:t>Toolbox</w:t>
            </w:r>
          </w:p>
          <w:p w14:paraId="2BBBEF61" w14:textId="77777777" w:rsidR="00247B57" w:rsidRDefault="007B07E0">
            <w:pPr>
              <w:jc w:val="center"/>
              <w:rPr>
                <w:b/>
                <w:i/>
                <w:color w:val="802B0C"/>
              </w:rPr>
            </w:pPr>
            <w:r>
              <w:rPr>
                <w:b/>
                <w:i/>
                <w:color w:val="0C7580"/>
              </w:rPr>
              <w:t>What supporting language functions, structures, and vocabulary will students need to develop or advance their skills?</w:t>
            </w:r>
          </w:p>
        </w:tc>
      </w:tr>
      <w:tr w:rsidR="00247B57" w14:paraId="1DCDE41C" w14:textId="77777777" w:rsidTr="00065CCC">
        <w:trPr>
          <w:trHeight w:val="862"/>
        </w:trPr>
        <w:tc>
          <w:tcPr>
            <w:tcW w:w="12955" w:type="dxa"/>
            <w:gridSpan w:val="4"/>
            <w:shd w:val="clear" w:color="auto" w:fill="auto"/>
            <w:vAlign w:val="center"/>
          </w:tcPr>
          <w:p w14:paraId="6BFB6BD5" w14:textId="77777777" w:rsidR="00247B57" w:rsidRDefault="007B07E0">
            <w:pPr>
              <w:widowControl w:val="0"/>
              <w:rPr>
                <w:color w:val="222222"/>
              </w:rPr>
            </w:pPr>
            <w:r>
              <w:rPr>
                <w:color w:val="222222"/>
              </w:rPr>
              <w:t>Supporting Functions</w:t>
            </w:r>
          </w:p>
          <w:p w14:paraId="2764B3F4" w14:textId="77777777" w:rsidR="00247B57" w:rsidRDefault="007B07E0">
            <w:pPr>
              <w:widowControl w:val="0"/>
              <w:numPr>
                <w:ilvl w:val="0"/>
                <w:numId w:val="10"/>
              </w:numPr>
            </w:pPr>
            <w:r>
              <w:rPr>
                <w:color w:val="222222"/>
              </w:rPr>
              <w:t xml:space="preserve">Discuss characters’ motivation (purpose) and infer emotions from embellishing details about their actions (e. g. interficit </w:t>
            </w:r>
            <w:r>
              <w:rPr>
                <w:color w:val="222222"/>
                <w:u w:val="single"/>
              </w:rPr>
              <w:t>corripiendo et lacerando</w:t>
            </w:r>
            <w:r>
              <w:rPr>
                <w:color w:val="222222"/>
              </w:rPr>
              <w:t>, i.e. saevissime)</w:t>
            </w:r>
          </w:p>
          <w:p w14:paraId="5D586EEE" w14:textId="77777777" w:rsidR="00247B57" w:rsidRDefault="00812B00">
            <w:pPr>
              <w:widowControl w:val="0"/>
              <w:numPr>
                <w:ilvl w:val="0"/>
                <w:numId w:val="10"/>
              </w:numPr>
              <w:rPr>
                <w:color w:val="222222"/>
              </w:rPr>
            </w:pPr>
            <w:hyperlink r:id="rId29">
              <w:r w:rsidR="007B07E0">
                <w:rPr>
                  <w:color w:val="1155CC"/>
                  <w:u w:val="single"/>
                </w:rPr>
                <w:t>CI reading</w:t>
              </w:r>
            </w:hyperlink>
            <w:r w:rsidR="007B07E0">
              <w:t xml:space="preserve"> for teaching gerunds</w:t>
            </w:r>
          </w:p>
          <w:p w14:paraId="24A491C1" w14:textId="77777777" w:rsidR="00247B57" w:rsidRDefault="00812B00">
            <w:pPr>
              <w:widowControl w:val="0"/>
              <w:numPr>
                <w:ilvl w:val="0"/>
                <w:numId w:val="10"/>
              </w:numPr>
            </w:pPr>
            <w:hyperlink r:id="rId30">
              <w:r w:rsidR="007B07E0">
                <w:rPr>
                  <w:color w:val="1155CC"/>
                  <w:u w:val="single"/>
                </w:rPr>
                <w:t>Gerunds in Ablative and Accusative</w:t>
              </w:r>
            </w:hyperlink>
          </w:p>
          <w:p w14:paraId="5878652A" w14:textId="77777777" w:rsidR="00247B57" w:rsidRDefault="007B07E0">
            <w:pPr>
              <w:widowControl w:val="0"/>
              <w:numPr>
                <w:ilvl w:val="0"/>
                <w:numId w:val="10"/>
              </w:numPr>
            </w:pPr>
            <w:r>
              <w:t>Prioritized vocabulary lists in texts and links to Quizlets</w:t>
            </w:r>
          </w:p>
        </w:tc>
      </w:tr>
    </w:tbl>
    <w:p w14:paraId="7EB4D691" w14:textId="77777777" w:rsidR="00247B57" w:rsidRDefault="00247B57"/>
    <w:tbl>
      <w:tblPr>
        <w:tblStyle w:val="ab"/>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1845"/>
        <w:gridCol w:w="1746"/>
        <w:gridCol w:w="1919"/>
        <w:gridCol w:w="1577"/>
        <w:gridCol w:w="1731"/>
        <w:gridCol w:w="1732"/>
      </w:tblGrid>
      <w:tr w:rsidR="00247B57" w14:paraId="45A17A2F" w14:textId="77777777" w:rsidTr="00065CCC">
        <w:trPr>
          <w:trHeight w:val="675"/>
        </w:trPr>
        <w:tc>
          <w:tcPr>
            <w:tcW w:w="12955" w:type="dxa"/>
            <w:gridSpan w:val="7"/>
            <w:tcBorders>
              <w:top w:val="single" w:sz="4" w:space="0" w:color="000000"/>
              <w:left w:val="single" w:sz="4" w:space="0" w:color="000000"/>
              <w:bottom w:val="single" w:sz="4" w:space="0" w:color="000000"/>
              <w:right w:val="single" w:sz="4" w:space="0" w:color="000000"/>
            </w:tcBorders>
            <w:shd w:val="clear" w:color="auto" w:fill="0C7580"/>
            <w:vAlign w:val="center"/>
          </w:tcPr>
          <w:p w14:paraId="7A98750E" w14:textId="77777777" w:rsidR="00247B57" w:rsidRDefault="007B07E0">
            <w:pPr>
              <w:pBdr>
                <w:top w:val="nil"/>
                <w:left w:val="nil"/>
                <w:bottom w:val="nil"/>
                <w:right w:val="nil"/>
                <w:between w:val="nil"/>
              </w:pBdr>
              <w:spacing w:line="259" w:lineRule="auto"/>
              <w:jc w:val="center"/>
              <w:rPr>
                <w:b/>
                <w:color w:val="FFFFFF"/>
                <w:sz w:val="28"/>
                <w:szCs w:val="28"/>
              </w:rPr>
            </w:pPr>
            <w:r>
              <w:rPr>
                <w:b/>
                <w:color w:val="FFFFFF"/>
                <w:sz w:val="28"/>
                <w:szCs w:val="28"/>
              </w:rPr>
              <w:t>Instruction (p.2 of 2)</w:t>
            </w:r>
          </w:p>
          <w:p w14:paraId="45CF8801" w14:textId="77777777" w:rsidR="00247B57" w:rsidRDefault="007B07E0">
            <w:pPr>
              <w:pBdr>
                <w:top w:val="nil"/>
                <w:left w:val="nil"/>
                <w:bottom w:val="nil"/>
                <w:right w:val="nil"/>
                <w:between w:val="nil"/>
              </w:pBdr>
              <w:spacing w:after="160" w:line="259" w:lineRule="auto"/>
              <w:jc w:val="center"/>
              <w:rPr>
                <w:b/>
                <w:color w:val="000000"/>
                <w:sz w:val="20"/>
                <w:szCs w:val="20"/>
              </w:rPr>
            </w:pPr>
            <w:r>
              <w:rPr>
                <w:b/>
                <w:i/>
                <w:color w:val="FFFFFF"/>
              </w:rPr>
              <w:t>What materials, strategies, and supports will I use to ensure equity in the unit, and how will I use the Core Practices?</w:t>
            </w:r>
          </w:p>
        </w:tc>
      </w:tr>
      <w:tr w:rsidR="00247B57" w14:paraId="215135B6" w14:textId="77777777" w:rsidTr="00065CCC">
        <w:trPr>
          <w:trHeight w:val="1584"/>
        </w:trPr>
        <w:tc>
          <w:tcPr>
            <w:tcW w:w="2405" w:type="dxa"/>
            <w:shd w:val="clear" w:color="auto" w:fill="F0FDFE"/>
            <w:vAlign w:val="center"/>
          </w:tcPr>
          <w:p w14:paraId="5ED94586" w14:textId="77777777" w:rsidR="00247B57" w:rsidRDefault="007B07E0">
            <w:pPr>
              <w:spacing w:line="276" w:lineRule="auto"/>
              <w:jc w:val="center"/>
              <w:rPr>
                <w:i/>
                <w:color w:val="0C7580"/>
              </w:rPr>
            </w:pPr>
            <w:r>
              <w:rPr>
                <w:b/>
                <w:color w:val="0C7580"/>
              </w:rPr>
              <w:t>Social and Emotional Well-Being</w:t>
            </w:r>
          </w:p>
        </w:tc>
        <w:tc>
          <w:tcPr>
            <w:tcW w:w="10550" w:type="dxa"/>
            <w:gridSpan w:val="6"/>
            <w:vAlign w:val="center"/>
          </w:tcPr>
          <w:p w14:paraId="504D0776" w14:textId="77777777" w:rsidR="00247B57" w:rsidRDefault="007B07E0">
            <w:pPr>
              <w:numPr>
                <w:ilvl w:val="0"/>
                <w:numId w:val="7"/>
              </w:numPr>
            </w:pPr>
            <w:r>
              <w:t>Introductory Activity: Si animal essem… Ask students to think about what animal would best represent them and why (the why can be in English). Share in small groups. (Make a set of slides with student names, for HW, each student fills out the Latin text after looking up the name of their animal, and thinks about what they want to share about how that animal relates to their identity/personality.</w:t>
            </w:r>
          </w:p>
          <w:p w14:paraId="36241548" w14:textId="77777777" w:rsidR="00247B57" w:rsidRDefault="007B07E0">
            <w:pPr>
              <w:numPr>
                <w:ilvl w:val="0"/>
                <w:numId w:val="7"/>
              </w:numPr>
            </w:pPr>
            <w:r>
              <w:t>Perspective taking: Throughout the unit, encourage the students to infer the emotions the characters might be feeling.</w:t>
            </w:r>
          </w:p>
        </w:tc>
      </w:tr>
      <w:tr w:rsidR="00247B57" w14:paraId="2C07E338" w14:textId="77777777" w:rsidTr="00065CCC">
        <w:trPr>
          <w:trHeight w:val="1584"/>
        </w:trPr>
        <w:tc>
          <w:tcPr>
            <w:tcW w:w="2405" w:type="dxa"/>
            <w:shd w:val="clear" w:color="auto" w:fill="F0FDFE"/>
            <w:vAlign w:val="center"/>
          </w:tcPr>
          <w:p w14:paraId="438656B1" w14:textId="77777777" w:rsidR="00247B57" w:rsidRDefault="007B07E0">
            <w:pPr>
              <w:spacing w:line="276" w:lineRule="auto"/>
              <w:jc w:val="center"/>
              <w:rPr>
                <w:b/>
                <w:color w:val="0C7580"/>
              </w:rPr>
            </w:pPr>
            <w:r>
              <w:rPr>
                <w:b/>
                <w:color w:val="0C7580"/>
              </w:rPr>
              <w:t>Social Justice</w:t>
            </w:r>
          </w:p>
        </w:tc>
        <w:tc>
          <w:tcPr>
            <w:tcW w:w="10550" w:type="dxa"/>
            <w:gridSpan w:val="6"/>
            <w:vAlign w:val="center"/>
          </w:tcPr>
          <w:p w14:paraId="13B89A65" w14:textId="77777777" w:rsidR="00247B57" w:rsidRDefault="007B07E0">
            <w:r>
              <w:t>Students reflect on power structure exemplified in fables. Which characters have the power to affect the outcome, and which don’t? Do we think the fable’s message is aimed at those in power, or those who are subject to that power? Can we think of similar examples in our contemporary society?</w:t>
            </w:r>
          </w:p>
        </w:tc>
      </w:tr>
      <w:tr w:rsidR="00247B57" w14:paraId="6CC3D5A3" w14:textId="77777777" w:rsidTr="00065CCC">
        <w:trPr>
          <w:trHeight w:val="1584"/>
        </w:trPr>
        <w:tc>
          <w:tcPr>
            <w:tcW w:w="2405" w:type="dxa"/>
            <w:shd w:val="clear" w:color="auto" w:fill="F0FDFE"/>
            <w:vAlign w:val="center"/>
          </w:tcPr>
          <w:p w14:paraId="45A49C9B" w14:textId="77777777" w:rsidR="00247B57" w:rsidRDefault="007B07E0">
            <w:pPr>
              <w:spacing w:line="276" w:lineRule="auto"/>
              <w:jc w:val="center"/>
              <w:rPr>
                <w:b/>
                <w:color w:val="0C7580"/>
              </w:rPr>
            </w:pPr>
            <w:r>
              <w:rPr>
                <w:b/>
                <w:color w:val="0C7580"/>
              </w:rPr>
              <w:t>Differentiation for Equity</w:t>
            </w:r>
          </w:p>
        </w:tc>
        <w:tc>
          <w:tcPr>
            <w:tcW w:w="10550" w:type="dxa"/>
            <w:gridSpan w:val="6"/>
            <w:vAlign w:val="center"/>
          </w:tcPr>
          <w:p w14:paraId="5718C82A" w14:textId="77777777" w:rsidR="00247B57" w:rsidRDefault="007B07E0">
            <w:r>
              <w:t xml:space="preserve">Summary introduction in Latin for each fable (so that students could see an outline of the plot in simple Latin using the target vocab, and a prose word-order version of each fable. In the student text packet, gray out text that more advanced students may find interesting, but is not necessary. </w:t>
            </w:r>
          </w:p>
        </w:tc>
      </w:tr>
      <w:tr w:rsidR="00247B57" w14:paraId="56C6FC7B" w14:textId="77777777" w:rsidTr="00065CCC">
        <w:trPr>
          <w:trHeight w:val="1584"/>
        </w:trPr>
        <w:tc>
          <w:tcPr>
            <w:tcW w:w="2405" w:type="dxa"/>
            <w:shd w:val="clear" w:color="auto" w:fill="F0FDFE"/>
            <w:vAlign w:val="center"/>
          </w:tcPr>
          <w:p w14:paraId="2FE7BB03" w14:textId="77777777" w:rsidR="00247B57" w:rsidRDefault="007B07E0">
            <w:pPr>
              <w:jc w:val="center"/>
              <w:rPr>
                <w:b/>
                <w:color w:val="0C7580"/>
                <w:u w:val="single"/>
              </w:rPr>
            </w:pPr>
            <w:r>
              <w:rPr>
                <w:b/>
                <w:color w:val="0C7580"/>
              </w:rPr>
              <w:t>Technology</w:t>
            </w:r>
          </w:p>
        </w:tc>
        <w:tc>
          <w:tcPr>
            <w:tcW w:w="10550" w:type="dxa"/>
            <w:gridSpan w:val="6"/>
            <w:vAlign w:val="center"/>
          </w:tcPr>
          <w:p w14:paraId="67FE3209" w14:textId="77777777" w:rsidR="00247B57" w:rsidRDefault="00247B57"/>
          <w:p w14:paraId="1DD27C35" w14:textId="77777777" w:rsidR="00247B57" w:rsidRDefault="007B07E0">
            <w:r>
              <w:t>Computer and projector in the classroom, students have Chromebooks. Subscriptions to Gimkit and PearDeck.</w:t>
            </w:r>
          </w:p>
          <w:p w14:paraId="2EF3B72D" w14:textId="77777777" w:rsidR="00247B57" w:rsidRDefault="00247B57"/>
        </w:tc>
      </w:tr>
      <w:tr w:rsidR="00247B57" w14:paraId="1CB4BBE7" w14:textId="77777777" w:rsidTr="00065CCC">
        <w:trPr>
          <w:trHeight w:val="1584"/>
        </w:trPr>
        <w:tc>
          <w:tcPr>
            <w:tcW w:w="2405" w:type="dxa"/>
            <w:shd w:val="clear" w:color="auto" w:fill="F0FDFE"/>
            <w:vAlign w:val="center"/>
          </w:tcPr>
          <w:p w14:paraId="2AD0F14C" w14:textId="77777777" w:rsidR="00247B57" w:rsidRDefault="00812B00">
            <w:pPr>
              <w:jc w:val="center"/>
              <w:rPr>
                <w:b/>
                <w:color w:val="0C7580"/>
              </w:rPr>
            </w:pPr>
            <w:hyperlink r:id="rId31">
              <w:r w:rsidR="007B07E0">
                <w:rPr>
                  <w:b/>
                  <w:color w:val="0563C1"/>
                  <w:u w:val="single"/>
                </w:rPr>
                <w:t>Core Practices</w:t>
              </w:r>
            </w:hyperlink>
          </w:p>
        </w:tc>
        <w:tc>
          <w:tcPr>
            <w:tcW w:w="1845" w:type="dxa"/>
          </w:tcPr>
          <w:p w14:paraId="2CC5B8B1" w14:textId="77777777" w:rsidR="00247B57" w:rsidRDefault="00247B57"/>
          <w:p w14:paraId="384B2E1A" w14:textId="77777777" w:rsidR="00247B57" w:rsidRDefault="007B07E0">
            <w:pPr>
              <w:jc w:val="center"/>
            </w:pPr>
            <w:r>
              <w:t>Target Language Comprehensibility</w:t>
            </w:r>
          </w:p>
          <w:p w14:paraId="37346015" w14:textId="77777777" w:rsidR="00247B57" w:rsidRDefault="007B07E0">
            <w:pPr>
              <w:jc w:val="center"/>
            </w:pPr>
            <w:r>
              <w:rPr>
                <w:rFonts w:ascii="MS Gothic" w:eastAsia="MS Gothic" w:hAnsi="MS Gothic" w:cs="MS Gothic"/>
                <w:sz w:val="28"/>
                <w:szCs w:val="28"/>
              </w:rPr>
              <w:t>✅</w:t>
            </w:r>
          </w:p>
        </w:tc>
        <w:tc>
          <w:tcPr>
            <w:tcW w:w="1746" w:type="dxa"/>
          </w:tcPr>
          <w:p w14:paraId="6F56C7CA" w14:textId="77777777" w:rsidR="00247B57" w:rsidRDefault="00247B57"/>
          <w:p w14:paraId="6F3B7921" w14:textId="77777777" w:rsidR="00247B57" w:rsidRDefault="007B07E0">
            <w:pPr>
              <w:jc w:val="center"/>
            </w:pPr>
            <w:r>
              <w:t>Authentic Resources</w:t>
            </w:r>
          </w:p>
          <w:p w14:paraId="57A2E4CB" w14:textId="77777777" w:rsidR="00247B57" w:rsidRDefault="007B07E0">
            <w:pPr>
              <w:jc w:val="center"/>
            </w:pPr>
            <w:r>
              <w:rPr>
                <w:rFonts w:ascii="MS Gothic" w:eastAsia="MS Gothic" w:hAnsi="MS Gothic" w:cs="MS Gothic"/>
                <w:sz w:val="28"/>
                <w:szCs w:val="28"/>
              </w:rPr>
              <w:t>✅</w:t>
            </w:r>
          </w:p>
        </w:tc>
        <w:tc>
          <w:tcPr>
            <w:tcW w:w="1919" w:type="dxa"/>
          </w:tcPr>
          <w:p w14:paraId="1F3018B0" w14:textId="77777777" w:rsidR="00247B57" w:rsidRDefault="00247B57"/>
          <w:p w14:paraId="132FE2B8" w14:textId="77777777" w:rsidR="00247B57" w:rsidRDefault="007B07E0">
            <w:pPr>
              <w:jc w:val="center"/>
            </w:pPr>
            <w:r>
              <w:t>Oral Interpersonal Tasks</w:t>
            </w:r>
          </w:p>
          <w:p w14:paraId="2F196AF6" w14:textId="77777777" w:rsidR="00247B57" w:rsidRDefault="007B07E0">
            <w:pPr>
              <w:jc w:val="center"/>
            </w:pPr>
            <w:r>
              <w:rPr>
                <w:rFonts w:ascii="MS Gothic" w:eastAsia="MS Gothic" w:hAnsi="MS Gothic" w:cs="MS Gothic"/>
                <w:sz w:val="28"/>
                <w:szCs w:val="28"/>
              </w:rPr>
              <w:t>✅</w:t>
            </w:r>
          </w:p>
        </w:tc>
        <w:tc>
          <w:tcPr>
            <w:tcW w:w="1577" w:type="dxa"/>
          </w:tcPr>
          <w:p w14:paraId="7D292918" w14:textId="77777777" w:rsidR="00247B57" w:rsidRDefault="00247B57"/>
          <w:p w14:paraId="2F1A73BB" w14:textId="77777777" w:rsidR="00247B57" w:rsidRDefault="007B07E0">
            <w:pPr>
              <w:jc w:val="center"/>
            </w:pPr>
            <w:r>
              <w:t>Backward Design</w:t>
            </w:r>
          </w:p>
          <w:p w14:paraId="24D6AA12" w14:textId="77777777" w:rsidR="00247B57" w:rsidRDefault="007B07E0">
            <w:pPr>
              <w:jc w:val="center"/>
            </w:pPr>
            <w:r>
              <w:rPr>
                <w:rFonts w:ascii="MS Gothic" w:eastAsia="MS Gothic" w:hAnsi="MS Gothic" w:cs="MS Gothic"/>
                <w:sz w:val="28"/>
                <w:szCs w:val="28"/>
              </w:rPr>
              <w:t>✅</w:t>
            </w:r>
          </w:p>
        </w:tc>
        <w:tc>
          <w:tcPr>
            <w:tcW w:w="1731" w:type="dxa"/>
          </w:tcPr>
          <w:p w14:paraId="5A4745E9" w14:textId="77777777" w:rsidR="00247B57" w:rsidRDefault="00247B57"/>
          <w:p w14:paraId="7B51DF85" w14:textId="77777777" w:rsidR="00247B57" w:rsidRDefault="007B07E0">
            <w:pPr>
              <w:jc w:val="center"/>
            </w:pPr>
            <w:r>
              <w:t>Teach Grammar in Context</w:t>
            </w:r>
          </w:p>
          <w:p w14:paraId="0EF8F664" w14:textId="77777777" w:rsidR="00247B57" w:rsidRDefault="007B07E0">
            <w:pPr>
              <w:jc w:val="center"/>
            </w:pPr>
            <w:r>
              <w:rPr>
                <w:rFonts w:ascii="MS Gothic" w:eastAsia="MS Gothic" w:hAnsi="MS Gothic" w:cs="MS Gothic"/>
                <w:sz w:val="28"/>
                <w:szCs w:val="28"/>
              </w:rPr>
              <w:t>✅</w:t>
            </w:r>
          </w:p>
        </w:tc>
        <w:tc>
          <w:tcPr>
            <w:tcW w:w="1732" w:type="dxa"/>
          </w:tcPr>
          <w:p w14:paraId="00112496" w14:textId="77777777" w:rsidR="00247B57" w:rsidRDefault="00247B57"/>
          <w:p w14:paraId="2CB54232" w14:textId="77777777" w:rsidR="00247B57" w:rsidRDefault="007B07E0">
            <w:pPr>
              <w:jc w:val="center"/>
            </w:pPr>
            <w:r>
              <w:t>Provide Oral Feedback</w:t>
            </w:r>
          </w:p>
          <w:p w14:paraId="40B93861" w14:textId="77777777" w:rsidR="00247B57" w:rsidRDefault="007B07E0">
            <w:pPr>
              <w:jc w:val="center"/>
            </w:pPr>
            <w:r>
              <w:rPr>
                <w:rFonts w:ascii="MS Gothic" w:eastAsia="MS Gothic" w:hAnsi="MS Gothic" w:cs="MS Gothic"/>
                <w:sz w:val="28"/>
                <w:szCs w:val="28"/>
              </w:rPr>
              <w:t>✅</w:t>
            </w:r>
          </w:p>
        </w:tc>
      </w:tr>
    </w:tbl>
    <w:p w14:paraId="5C995E83" w14:textId="77777777" w:rsidR="00247B57" w:rsidRDefault="00247B57"/>
    <w:tbl>
      <w:tblPr>
        <w:tblStyle w:val="ac"/>
        <w:tblW w:w="1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5"/>
        <w:gridCol w:w="8135"/>
        <w:gridCol w:w="826"/>
        <w:gridCol w:w="826"/>
        <w:gridCol w:w="826"/>
      </w:tblGrid>
      <w:tr w:rsidR="00247B57" w14:paraId="5C8F5716" w14:textId="77777777" w:rsidTr="00065CCC">
        <w:trPr>
          <w:trHeight w:val="710"/>
        </w:trPr>
        <w:tc>
          <w:tcPr>
            <w:tcW w:w="12948" w:type="dxa"/>
            <w:gridSpan w:val="5"/>
            <w:shd w:val="clear" w:color="auto" w:fill="0C7580"/>
            <w:vAlign w:val="center"/>
          </w:tcPr>
          <w:p w14:paraId="02CBC061" w14:textId="77777777" w:rsidR="00247B57" w:rsidRDefault="007B07E0">
            <w:pPr>
              <w:jc w:val="center"/>
              <w:rPr>
                <w:b/>
                <w:color w:val="FFFFFF"/>
                <w:sz w:val="28"/>
                <w:szCs w:val="28"/>
              </w:rPr>
            </w:pPr>
            <w:r>
              <w:rPr>
                <w:b/>
                <w:color w:val="FFFFFF"/>
                <w:sz w:val="28"/>
                <w:szCs w:val="28"/>
              </w:rPr>
              <w:t xml:space="preserve"> Reflection and Analysis</w:t>
            </w:r>
          </w:p>
          <w:p w14:paraId="5D9FF538" w14:textId="77777777" w:rsidR="00247B57" w:rsidRDefault="007B07E0">
            <w:pPr>
              <w:jc w:val="center"/>
              <w:rPr>
                <w:b/>
                <w:color w:val="FFFFFF"/>
                <w:sz w:val="28"/>
                <w:szCs w:val="28"/>
              </w:rPr>
            </w:pPr>
            <w:r>
              <w:rPr>
                <w:b/>
                <w:i/>
                <w:color w:val="FFFFFF"/>
              </w:rPr>
              <w:t>Which students connected to the unit, which unit activities were most effective, and how aligned were different components of the unit?</w:t>
            </w:r>
          </w:p>
        </w:tc>
      </w:tr>
      <w:tr w:rsidR="00247B57" w14:paraId="309C1CA3" w14:textId="77777777" w:rsidTr="00065CCC">
        <w:trPr>
          <w:trHeight w:val="1152"/>
        </w:trPr>
        <w:tc>
          <w:tcPr>
            <w:tcW w:w="2335" w:type="dxa"/>
            <w:tcBorders>
              <w:bottom w:val="single" w:sz="4" w:space="0" w:color="000000"/>
            </w:tcBorders>
            <w:shd w:val="clear" w:color="auto" w:fill="F0FDFE"/>
            <w:vAlign w:val="center"/>
          </w:tcPr>
          <w:p w14:paraId="020CCD80" w14:textId="77777777" w:rsidR="00247B57" w:rsidRDefault="007B07E0">
            <w:pPr>
              <w:spacing w:line="276" w:lineRule="auto"/>
              <w:jc w:val="center"/>
              <w:rPr>
                <w:b/>
                <w:color w:val="0C7580"/>
              </w:rPr>
            </w:pPr>
            <w:r>
              <w:rPr>
                <w:b/>
                <w:color w:val="0C7580"/>
              </w:rPr>
              <w:t>Centering Student Diversity</w:t>
            </w:r>
          </w:p>
        </w:tc>
        <w:tc>
          <w:tcPr>
            <w:tcW w:w="10613" w:type="dxa"/>
            <w:gridSpan w:val="4"/>
            <w:tcBorders>
              <w:bottom w:val="single" w:sz="4" w:space="0" w:color="000000"/>
            </w:tcBorders>
            <w:vAlign w:val="center"/>
          </w:tcPr>
          <w:p w14:paraId="40344732" w14:textId="77777777" w:rsidR="00247B57" w:rsidRDefault="00247B57"/>
        </w:tc>
      </w:tr>
      <w:tr w:rsidR="00247B57" w14:paraId="3B1302B2" w14:textId="77777777" w:rsidTr="00065CCC">
        <w:trPr>
          <w:trHeight w:val="1152"/>
        </w:trPr>
        <w:tc>
          <w:tcPr>
            <w:tcW w:w="2335" w:type="dxa"/>
            <w:tcBorders>
              <w:bottom w:val="single" w:sz="4" w:space="0" w:color="000000"/>
            </w:tcBorders>
            <w:shd w:val="clear" w:color="auto" w:fill="F0FDFE"/>
            <w:vAlign w:val="center"/>
          </w:tcPr>
          <w:p w14:paraId="70037107" w14:textId="77777777" w:rsidR="00247B57" w:rsidRDefault="007B07E0">
            <w:pPr>
              <w:spacing w:line="276" w:lineRule="auto"/>
              <w:jc w:val="center"/>
              <w:rPr>
                <w:b/>
                <w:color w:val="0C7580"/>
              </w:rPr>
            </w:pPr>
            <w:r>
              <w:rPr>
                <w:b/>
                <w:color w:val="0C7580"/>
              </w:rPr>
              <w:t>Strengths</w:t>
            </w:r>
          </w:p>
        </w:tc>
        <w:tc>
          <w:tcPr>
            <w:tcW w:w="10613" w:type="dxa"/>
            <w:gridSpan w:val="4"/>
            <w:tcBorders>
              <w:bottom w:val="single" w:sz="4" w:space="0" w:color="000000"/>
            </w:tcBorders>
            <w:vAlign w:val="center"/>
          </w:tcPr>
          <w:p w14:paraId="4F141540" w14:textId="77777777" w:rsidR="00247B57" w:rsidRDefault="00247B57"/>
          <w:p w14:paraId="50800DE4" w14:textId="77777777" w:rsidR="00247B57" w:rsidRDefault="00247B57"/>
          <w:p w14:paraId="5BA1D545" w14:textId="77777777" w:rsidR="00247B57" w:rsidRDefault="00247B57"/>
          <w:p w14:paraId="6A7F920E" w14:textId="77777777" w:rsidR="00247B57" w:rsidRDefault="00247B57"/>
        </w:tc>
      </w:tr>
      <w:tr w:rsidR="00247B57" w14:paraId="0DC312EE" w14:textId="77777777" w:rsidTr="00065CCC">
        <w:trPr>
          <w:trHeight w:val="1152"/>
        </w:trPr>
        <w:tc>
          <w:tcPr>
            <w:tcW w:w="2335" w:type="dxa"/>
            <w:tcBorders>
              <w:top w:val="single" w:sz="4" w:space="0" w:color="000000"/>
              <w:left w:val="single" w:sz="4" w:space="0" w:color="000000"/>
              <w:bottom w:val="single" w:sz="12" w:space="0" w:color="000000"/>
              <w:right w:val="single" w:sz="4" w:space="0" w:color="000000"/>
            </w:tcBorders>
            <w:shd w:val="clear" w:color="auto" w:fill="F0FDFE"/>
            <w:vAlign w:val="center"/>
          </w:tcPr>
          <w:p w14:paraId="635B37CF" w14:textId="77777777" w:rsidR="00247B57" w:rsidRDefault="007B07E0">
            <w:pPr>
              <w:spacing w:line="276" w:lineRule="auto"/>
              <w:jc w:val="center"/>
              <w:rPr>
                <w:b/>
                <w:color w:val="0C7580"/>
              </w:rPr>
            </w:pPr>
            <w:r>
              <w:rPr>
                <w:b/>
                <w:color w:val="0C7580"/>
              </w:rPr>
              <w:t>Areas for Improvement</w:t>
            </w:r>
          </w:p>
          <w:p w14:paraId="3D78F58A" w14:textId="77777777" w:rsidR="00247B57" w:rsidRDefault="00247B57">
            <w:pPr>
              <w:jc w:val="center"/>
              <w:rPr>
                <w:b/>
                <w:color w:val="0C7580"/>
              </w:rPr>
            </w:pPr>
          </w:p>
        </w:tc>
        <w:tc>
          <w:tcPr>
            <w:tcW w:w="10613" w:type="dxa"/>
            <w:gridSpan w:val="4"/>
            <w:tcBorders>
              <w:top w:val="single" w:sz="4" w:space="0" w:color="000000"/>
              <w:left w:val="single" w:sz="4" w:space="0" w:color="000000"/>
              <w:bottom w:val="single" w:sz="4" w:space="0" w:color="000000"/>
              <w:right w:val="single" w:sz="4" w:space="0" w:color="000000"/>
            </w:tcBorders>
            <w:vAlign w:val="center"/>
          </w:tcPr>
          <w:p w14:paraId="647073D7" w14:textId="77777777" w:rsidR="00247B57" w:rsidRDefault="00247B57"/>
          <w:p w14:paraId="4918EE99" w14:textId="77777777" w:rsidR="00247B57" w:rsidRDefault="00247B57"/>
          <w:p w14:paraId="5C864836" w14:textId="77777777" w:rsidR="00247B57" w:rsidRDefault="00247B57"/>
          <w:p w14:paraId="268D1749" w14:textId="77777777" w:rsidR="00247B57" w:rsidRDefault="00247B57"/>
        </w:tc>
      </w:tr>
      <w:tr w:rsidR="00247B57" w14:paraId="7B9EDE08" w14:textId="77777777" w:rsidTr="00065CCC">
        <w:trPr>
          <w:trHeight w:val="260"/>
        </w:trPr>
        <w:tc>
          <w:tcPr>
            <w:tcW w:w="2335" w:type="dxa"/>
            <w:vMerge w:val="restart"/>
            <w:tcBorders>
              <w:top w:val="single" w:sz="12" w:space="0" w:color="000000"/>
              <w:left w:val="single" w:sz="4" w:space="0" w:color="000000"/>
              <w:right w:val="single" w:sz="4" w:space="0" w:color="000000"/>
            </w:tcBorders>
            <w:shd w:val="clear" w:color="auto" w:fill="F0FDFE"/>
            <w:vAlign w:val="center"/>
          </w:tcPr>
          <w:p w14:paraId="0FB9EBE9" w14:textId="77777777" w:rsidR="00247B57" w:rsidRDefault="007B07E0">
            <w:pPr>
              <w:spacing w:line="276" w:lineRule="auto"/>
              <w:jc w:val="center"/>
              <w:rPr>
                <w:b/>
                <w:color w:val="0C7580"/>
              </w:rPr>
            </w:pPr>
            <w:r>
              <w:rPr>
                <w:b/>
                <w:color w:val="0C7580"/>
              </w:rPr>
              <w:t>Unit Component</w:t>
            </w:r>
          </w:p>
        </w:tc>
        <w:tc>
          <w:tcPr>
            <w:tcW w:w="8135" w:type="dxa"/>
            <w:vMerge w:val="restart"/>
            <w:tcBorders>
              <w:top w:val="single" w:sz="12" w:space="0" w:color="000000"/>
              <w:left w:val="single" w:sz="4" w:space="0" w:color="000000"/>
              <w:right w:val="single" w:sz="4" w:space="0" w:color="000000"/>
            </w:tcBorders>
            <w:shd w:val="clear" w:color="auto" w:fill="F0FDFE"/>
            <w:vAlign w:val="center"/>
          </w:tcPr>
          <w:p w14:paraId="6A9C0D01" w14:textId="77777777" w:rsidR="00247B57" w:rsidRDefault="007B07E0">
            <w:pPr>
              <w:jc w:val="center"/>
            </w:pPr>
            <w:r>
              <w:rPr>
                <w:b/>
                <w:color w:val="0C7580"/>
              </w:rPr>
              <w:t>Alignment Notes</w:t>
            </w:r>
          </w:p>
        </w:tc>
        <w:tc>
          <w:tcPr>
            <w:tcW w:w="2478" w:type="dxa"/>
            <w:gridSpan w:val="3"/>
            <w:tcBorders>
              <w:top w:val="single" w:sz="12" w:space="0" w:color="000000"/>
              <w:left w:val="single" w:sz="4" w:space="0" w:color="000000"/>
              <w:bottom w:val="single" w:sz="4" w:space="0" w:color="000000"/>
              <w:right w:val="single" w:sz="4" w:space="0" w:color="000000"/>
            </w:tcBorders>
            <w:shd w:val="clear" w:color="auto" w:fill="F0FDFE"/>
          </w:tcPr>
          <w:p w14:paraId="7FABC483" w14:textId="77777777" w:rsidR="00247B57" w:rsidRDefault="007B07E0">
            <w:pPr>
              <w:jc w:val="center"/>
            </w:pPr>
            <w:r>
              <w:rPr>
                <w:b/>
                <w:color w:val="0C7580"/>
              </w:rPr>
              <w:t>Aligned?</w:t>
            </w:r>
          </w:p>
        </w:tc>
      </w:tr>
      <w:tr w:rsidR="00247B57" w14:paraId="54738456" w14:textId="77777777" w:rsidTr="00065CCC">
        <w:trPr>
          <w:trHeight w:val="350"/>
        </w:trPr>
        <w:tc>
          <w:tcPr>
            <w:tcW w:w="2335" w:type="dxa"/>
            <w:vMerge/>
            <w:tcBorders>
              <w:top w:val="single" w:sz="12" w:space="0" w:color="000000"/>
              <w:left w:val="single" w:sz="4" w:space="0" w:color="000000"/>
              <w:right w:val="single" w:sz="4" w:space="0" w:color="000000"/>
            </w:tcBorders>
            <w:shd w:val="clear" w:color="auto" w:fill="F0FDFE"/>
            <w:vAlign w:val="center"/>
          </w:tcPr>
          <w:p w14:paraId="18B8D045" w14:textId="77777777" w:rsidR="00247B57" w:rsidRDefault="00247B57">
            <w:pPr>
              <w:widowControl w:val="0"/>
              <w:pBdr>
                <w:top w:val="nil"/>
                <w:left w:val="nil"/>
                <w:bottom w:val="nil"/>
                <w:right w:val="nil"/>
                <w:between w:val="nil"/>
              </w:pBdr>
              <w:spacing w:line="276" w:lineRule="auto"/>
            </w:pPr>
          </w:p>
        </w:tc>
        <w:tc>
          <w:tcPr>
            <w:tcW w:w="8135" w:type="dxa"/>
            <w:vMerge/>
            <w:tcBorders>
              <w:top w:val="single" w:sz="12" w:space="0" w:color="000000"/>
              <w:left w:val="single" w:sz="4" w:space="0" w:color="000000"/>
              <w:right w:val="single" w:sz="4" w:space="0" w:color="000000"/>
            </w:tcBorders>
            <w:shd w:val="clear" w:color="auto" w:fill="F0FDFE"/>
            <w:vAlign w:val="center"/>
          </w:tcPr>
          <w:p w14:paraId="051AA82F" w14:textId="77777777" w:rsidR="00247B57" w:rsidRDefault="00247B57">
            <w:pPr>
              <w:widowControl w:val="0"/>
              <w:pBdr>
                <w:top w:val="nil"/>
                <w:left w:val="nil"/>
                <w:bottom w:val="nil"/>
                <w:right w:val="nil"/>
                <w:between w:val="nil"/>
              </w:pBdr>
              <w:spacing w:line="276" w:lineRule="auto"/>
            </w:pP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AB2C0A1" w14:textId="77777777" w:rsidR="00247B57" w:rsidRDefault="007B07E0">
            <w:pPr>
              <w:jc w:val="center"/>
            </w:pPr>
            <w:r>
              <w:rPr>
                <w:b/>
                <w:color w:val="0C7580"/>
              </w:rPr>
              <w:t>Fully</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694CB1C" w14:textId="77777777" w:rsidR="00247B57" w:rsidRDefault="007B07E0">
            <w:pPr>
              <w:jc w:val="center"/>
            </w:pPr>
            <w:r>
              <w:rPr>
                <w:b/>
                <w:color w:val="0C7580"/>
              </w:rPr>
              <w:t>Partial</w:t>
            </w:r>
          </w:p>
        </w:tc>
        <w:tc>
          <w:tcPr>
            <w:tcW w:w="826"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540DD37" w14:textId="77777777" w:rsidR="00247B57" w:rsidRDefault="007B07E0">
            <w:pPr>
              <w:jc w:val="center"/>
            </w:pPr>
            <w:r>
              <w:rPr>
                <w:b/>
                <w:color w:val="0C7580"/>
              </w:rPr>
              <w:t>Not</w:t>
            </w:r>
          </w:p>
        </w:tc>
      </w:tr>
      <w:tr w:rsidR="00247B57" w14:paraId="7BAE28F2" w14:textId="77777777" w:rsidTr="00065CCC">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EA8ACBC" w14:textId="77777777" w:rsidR="00247B57" w:rsidRDefault="007B07E0">
            <w:pPr>
              <w:spacing w:line="276" w:lineRule="auto"/>
              <w:jc w:val="center"/>
              <w:rPr>
                <w:b/>
                <w:color w:val="0C7580"/>
              </w:rPr>
            </w:pPr>
            <w:r>
              <w:rPr>
                <w:b/>
                <w:color w:val="0C7580"/>
              </w:rPr>
              <w:t>Summative Assessment</w:t>
            </w:r>
          </w:p>
        </w:tc>
        <w:tc>
          <w:tcPr>
            <w:tcW w:w="8135" w:type="dxa"/>
            <w:tcBorders>
              <w:top w:val="single" w:sz="4" w:space="0" w:color="000000"/>
              <w:left w:val="single" w:sz="4" w:space="0" w:color="000000"/>
              <w:bottom w:val="single" w:sz="4" w:space="0" w:color="000000"/>
              <w:right w:val="single" w:sz="4" w:space="0" w:color="000000"/>
            </w:tcBorders>
            <w:vAlign w:val="center"/>
          </w:tcPr>
          <w:p w14:paraId="57F78BCD" w14:textId="77777777" w:rsidR="00247B57" w:rsidRDefault="00247B57"/>
        </w:tc>
        <w:tc>
          <w:tcPr>
            <w:tcW w:w="826" w:type="dxa"/>
            <w:tcBorders>
              <w:top w:val="single" w:sz="4" w:space="0" w:color="000000"/>
              <w:left w:val="single" w:sz="4" w:space="0" w:color="000000"/>
              <w:bottom w:val="single" w:sz="4" w:space="0" w:color="000000"/>
              <w:right w:val="single" w:sz="4" w:space="0" w:color="000000"/>
            </w:tcBorders>
            <w:vAlign w:val="center"/>
          </w:tcPr>
          <w:p w14:paraId="4EBB19B4" w14:textId="77777777" w:rsidR="00247B57" w:rsidRDefault="007B07E0">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7AD5ED3F" w14:textId="77777777" w:rsidR="00247B57" w:rsidRDefault="007B07E0">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7BFB8870" w14:textId="77777777" w:rsidR="00247B57" w:rsidRDefault="007B07E0">
            <w:pPr>
              <w:jc w:val="center"/>
            </w:pPr>
            <w:r>
              <w:rPr>
                <w:rFonts w:ascii="MS Gothic" w:eastAsia="MS Gothic" w:hAnsi="MS Gothic" w:cs="MS Gothic"/>
                <w:b/>
              </w:rPr>
              <w:t>☐</w:t>
            </w:r>
          </w:p>
        </w:tc>
      </w:tr>
      <w:tr w:rsidR="00247B57" w14:paraId="3672986A" w14:textId="77777777" w:rsidTr="00065CCC">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365BA48" w14:textId="77777777" w:rsidR="00247B57" w:rsidRDefault="007B07E0">
            <w:pPr>
              <w:spacing w:line="276" w:lineRule="auto"/>
              <w:jc w:val="center"/>
              <w:rPr>
                <w:b/>
                <w:color w:val="0C7580"/>
              </w:rPr>
            </w:pPr>
            <w:r>
              <w:rPr>
                <w:b/>
                <w:color w:val="0C7580"/>
              </w:rPr>
              <w:t>Key Learning Activities and Formative Assessments</w:t>
            </w:r>
          </w:p>
        </w:tc>
        <w:tc>
          <w:tcPr>
            <w:tcW w:w="8135" w:type="dxa"/>
            <w:tcBorders>
              <w:top w:val="single" w:sz="4" w:space="0" w:color="000000"/>
              <w:left w:val="single" w:sz="4" w:space="0" w:color="000000"/>
              <w:bottom w:val="single" w:sz="4" w:space="0" w:color="000000"/>
              <w:right w:val="single" w:sz="4" w:space="0" w:color="000000"/>
            </w:tcBorders>
            <w:vAlign w:val="center"/>
          </w:tcPr>
          <w:p w14:paraId="50A84B6D" w14:textId="77777777" w:rsidR="00247B57" w:rsidRDefault="00247B57"/>
        </w:tc>
        <w:tc>
          <w:tcPr>
            <w:tcW w:w="826" w:type="dxa"/>
            <w:tcBorders>
              <w:top w:val="single" w:sz="4" w:space="0" w:color="000000"/>
              <w:left w:val="single" w:sz="4" w:space="0" w:color="000000"/>
              <w:bottom w:val="single" w:sz="4" w:space="0" w:color="000000"/>
              <w:right w:val="single" w:sz="4" w:space="0" w:color="000000"/>
            </w:tcBorders>
            <w:vAlign w:val="center"/>
          </w:tcPr>
          <w:p w14:paraId="63626452" w14:textId="77777777" w:rsidR="00247B57" w:rsidRDefault="007B07E0">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50AF81D1" w14:textId="77777777" w:rsidR="00247B57" w:rsidRDefault="007B07E0">
            <w:pPr>
              <w:jc w:val="center"/>
            </w:pPr>
            <w:r>
              <w:rPr>
                <w:rFonts w:ascii="MS Gothic" w:eastAsia="MS Gothic" w:hAnsi="MS Gothic" w:cs="MS Gothic"/>
                <w:b/>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78141B92" w14:textId="77777777" w:rsidR="00247B57" w:rsidRDefault="007B07E0">
            <w:pPr>
              <w:jc w:val="center"/>
            </w:pPr>
            <w:r>
              <w:rPr>
                <w:rFonts w:ascii="MS Gothic" w:eastAsia="MS Gothic" w:hAnsi="MS Gothic" w:cs="MS Gothic"/>
                <w:b/>
              </w:rPr>
              <w:t>☐</w:t>
            </w:r>
          </w:p>
        </w:tc>
      </w:tr>
      <w:tr w:rsidR="00247B57" w14:paraId="00AFE63A" w14:textId="77777777" w:rsidTr="00065CCC">
        <w:trPr>
          <w:trHeight w:val="1152"/>
        </w:trPr>
        <w:tc>
          <w:tcPr>
            <w:tcW w:w="233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54DF565" w14:textId="77777777" w:rsidR="00247B57" w:rsidRDefault="007B07E0">
            <w:pPr>
              <w:spacing w:line="276" w:lineRule="auto"/>
              <w:jc w:val="center"/>
              <w:rPr>
                <w:b/>
                <w:color w:val="0C7580"/>
              </w:rPr>
            </w:pPr>
            <w:r>
              <w:rPr>
                <w:b/>
                <w:color w:val="0C7580"/>
              </w:rPr>
              <w:t>Next Steps</w:t>
            </w:r>
          </w:p>
        </w:tc>
        <w:tc>
          <w:tcPr>
            <w:tcW w:w="10613" w:type="dxa"/>
            <w:gridSpan w:val="4"/>
            <w:tcBorders>
              <w:top w:val="single" w:sz="4" w:space="0" w:color="000000"/>
              <w:left w:val="single" w:sz="4" w:space="0" w:color="000000"/>
              <w:bottom w:val="single" w:sz="4" w:space="0" w:color="000000"/>
              <w:right w:val="single" w:sz="4" w:space="0" w:color="000000"/>
            </w:tcBorders>
            <w:vAlign w:val="center"/>
          </w:tcPr>
          <w:p w14:paraId="7ACC0A31" w14:textId="77777777" w:rsidR="00247B57" w:rsidRDefault="00247B57"/>
        </w:tc>
      </w:tr>
    </w:tbl>
    <w:p w14:paraId="2F0D8FF0" w14:textId="4131C3C7" w:rsidR="00550E7E" w:rsidRDefault="00550E7E" w:rsidP="00550E7E">
      <w:pPr>
        <w:pStyle w:val="NoSpacing"/>
      </w:pPr>
      <w:r w:rsidRPr="00707996">
        <w:t xml:space="preserve">This unit plan was developed by </w:t>
      </w:r>
      <w:r>
        <w:t>Maureen Haviland and Kelly Henry</w:t>
      </w:r>
      <w:r w:rsidRPr="00707996">
        <w:t xml:space="preserve"> for the Massachusetts Department of Elementary and Secondary Education.</w:t>
      </w:r>
    </w:p>
    <w:sectPr w:rsidR="00550E7E">
      <w:headerReference w:type="default" r:id="rId32"/>
      <w:footerReference w:type="default" r:id="rId33"/>
      <w:headerReference w:type="first" r:id="rId34"/>
      <w:footerReference w:type="first" r:id="rId3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E3B7" w14:textId="77777777" w:rsidR="00242A68" w:rsidRDefault="00242A68">
      <w:pPr>
        <w:spacing w:after="0" w:line="240" w:lineRule="auto"/>
      </w:pPr>
      <w:r>
        <w:separator/>
      </w:r>
    </w:p>
  </w:endnote>
  <w:endnote w:type="continuationSeparator" w:id="0">
    <w:p w14:paraId="152580FD" w14:textId="77777777" w:rsidR="00242A68" w:rsidRDefault="0024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Quattrocento Sans"/>
    <w:charset w:val="00"/>
    <w:family w:val="swiss"/>
    <w:pitch w:val="variable"/>
    <w:sig w:usb0="800000BF" w:usb1="4000005B"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33" w14:textId="2C3AC8B8" w:rsidR="00247B57" w:rsidRDefault="00550E7E">
    <w:pPr>
      <w:pBdr>
        <w:top w:val="nil"/>
        <w:left w:val="nil"/>
        <w:bottom w:val="nil"/>
        <w:right w:val="nil"/>
        <w:between w:val="nil"/>
      </w:pBdr>
      <w:tabs>
        <w:tab w:val="center" w:pos="4680"/>
        <w:tab w:val="right" w:pos="9360"/>
      </w:tabs>
      <w:spacing w:after="0" w:line="240" w:lineRule="auto"/>
      <w:rPr>
        <w:color w:val="000000"/>
        <w:sz w:val="19"/>
        <w:szCs w:val="19"/>
      </w:rPr>
    </w:pPr>
    <w:r>
      <w:rPr>
        <w:color w:val="000000"/>
      </w:rPr>
      <w:t xml:space="preserve">   </w:t>
    </w:r>
    <w:r>
      <w:rPr>
        <w:color w:val="000000"/>
        <w:sz w:val="19"/>
        <w:szCs w:val="19"/>
      </w:rPr>
      <w:t>Created by the Massachusetts Department of Elementary and Secondary Education, 2022</w:t>
    </w:r>
    <w:r w:rsidR="007B07E0">
      <w:rPr>
        <w:color w:val="000000"/>
      </w:rPr>
      <w:tab/>
      <w:t xml:space="preserve">         </w:t>
    </w:r>
    <w:r w:rsidR="007B07E0">
      <w:rPr>
        <w:color w:val="000000"/>
      </w:rPr>
      <w:tab/>
      <w:t xml:space="preserve">                          </w:t>
    </w:r>
    <w:r w:rsidR="007B07E0">
      <w:rPr>
        <w:color w:val="000000"/>
      </w:rPr>
      <w:fldChar w:fldCharType="begin"/>
    </w:r>
    <w:r w:rsidR="007B07E0">
      <w:rPr>
        <w:color w:val="000000"/>
      </w:rPr>
      <w:instrText>PAGE</w:instrText>
    </w:r>
    <w:r w:rsidR="007B07E0">
      <w:rPr>
        <w:color w:val="000000"/>
      </w:rPr>
      <w:fldChar w:fldCharType="separate"/>
    </w:r>
    <w:r w:rsidR="007B07E0">
      <w:rPr>
        <w:noProof/>
        <w:color w:val="000000"/>
      </w:rPr>
      <w:t>1</w:t>
    </w:r>
    <w:r w:rsidR="007B07E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2873" w14:textId="77777777" w:rsidR="00247B57" w:rsidRDefault="007B07E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7464" w14:textId="77777777" w:rsidR="00242A68" w:rsidRDefault="00242A68">
      <w:pPr>
        <w:spacing w:after="0" w:line="240" w:lineRule="auto"/>
      </w:pPr>
      <w:r>
        <w:separator/>
      </w:r>
    </w:p>
  </w:footnote>
  <w:footnote w:type="continuationSeparator" w:id="0">
    <w:p w14:paraId="20F04A0F" w14:textId="77777777" w:rsidR="00242A68" w:rsidRDefault="0024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5712" w14:textId="77777777" w:rsidR="00247B57" w:rsidRDefault="007B07E0">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noProof/>
      </w:rPr>
      <w:drawing>
        <wp:inline distT="0" distB="0" distL="0" distR="0" wp14:anchorId="35434FD3" wp14:editId="2FCF516F">
          <wp:extent cx="1261872" cy="612648"/>
          <wp:effectExtent l="0" t="0" r="0" b="0"/>
          <wp:docPr id="11" name="image1.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1.png" descr="Massachusetts Department of Elementary and Secondary Educa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1872" cy="612648"/>
                  </a:xfrm>
                  <a:prstGeom prst="rect">
                    <a:avLst/>
                  </a:prstGeom>
                  <a:ln/>
                </pic:spPr>
              </pic:pic>
            </a:graphicData>
          </a:graphic>
        </wp:inline>
      </w:drawing>
    </w:r>
  </w:p>
  <w:p w14:paraId="644B32EA" w14:textId="77777777" w:rsidR="00247B57" w:rsidRDefault="007B07E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0AB6" w14:textId="77777777" w:rsidR="00247B57" w:rsidRDefault="007B07E0">
    <w:pPr>
      <w:pBdr>
        <w:top w:val="nil"/>
        <w:left w:val="nil"/>
        <w:bottom w:val="nil"/>
        <w:right w:val="nil"/>
        <w:between w:val="nil"/>
      </w:pBdr>
      <w:tabs>
        <w:tab w:val="center" w:pos="4680"/>
        <w:tab w:val="right" w:pos="9360"/>
      </w:tabs>
      <w:spacing w:after="0" w:line="240" w:lineRule="auto"/>
      <w:jc w:val="right"/>
      <w:rPr>
        <w:color w:val="000000"/>
      </w:rPr>
    </w:pPr>
    <w:r>
      <w:rPr>
        <w:color w:val="000000"/>
      </w:rPr>
      <w:tab/>
      <w:t>World Language Standards Alignment Tool</w:t>
    </w:r>
    <w:r>
      <w:rPr>
        <w:noProof/>
      </w:rPr>
      <w:drawing>
        <wp:inline distT="0" distB="0" distL="0" distR="0" wp14:anchorId="0809D509" wp14:editId="5BD90C88">
          <wp:extent cx="1261872" cy="612648"/>
          <wp:effectExtent l="0" t="0" r="0" b="0"/>
          <wp:docPr id="10" name="image1.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1.png" descr="Massachusetts Department of Elementary and Secondary Educa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1872" cy="6126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1B4"/>
    <w:multiLevelType w:val="multilevel"/>
    <w:tmpl w:val="2AE4B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B763F"/>
    <w:multiLevelType w:val="multilevel"/>
    <w:tmpl w:val="2B3A9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42A4C"/>
    <w:multiLevelType w:val="multilevel"/>
    <w:tmpl w:val="E222E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004F7"/>
    <w:multiLevelType w:val="multilevel"/>
    <w:tmpl w:val="3BA6A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896980"/>
    <w:multiLevelType w:val="multilevel"/>
    <w:tmpl w:val="5ECC1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30702C"/>
    <w:multiLevelType w:val="multilevel"/>
    <w:tmpl w:val="2940F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335EE9"/>
    <w:multiLevelType w:val="multilevel"/>
    <w:tmpl w:val="B0089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1827B6"/>
    <w:multiLevelType w:val="multilevel"/>
    <w:tmpl w:val="54826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5B1FFE"/>
    <w:multiLevelType w:val="multilevel"/>
    <w:tmpl w:val="F0A47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B07E32"/>
    <w:multiLevelType w:val="multilevel"/>
    <w:tmpl w:val="18468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CD1DEC"/>
    <w:multiLevelType w:val="multilevel"/>
    <w:tmpl w:val="35542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714A7F"/>
    <w:multiLevelType w:val="multilevel"/>
    <w:tmpl w:val="38D0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502E6B"/>
    <w:multiLevelType w:val="multilevel"/>
    <w:tmpl w:val="F2E01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914401"/>
    <w:multiLevelType w:val="multilevel"/>
    <w:tmpl w:val="3FD65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4684542">
    <w:abstractNumId w:val="8"/>
  </w:num>
  <w:num w:numId="2" w16cid:durableId="1960918690">
    <w:abstractNumId w:val="0"/>
  </w:num>
  <w:num w:numId="3" w16cid:durableId="719522010">
    <w:abstractNumId w:val="7"/>
  </w:num>
  <w:num w:numId="4" w16cid:durableId="540901215">
    <w:abstractNumId w:val="3"/>
  </w:num>
  <w:num w:numId="5" w16cid:durableId="766732790">
    <w:abstractNumId w:val="1"/>
  </w:num>
  <w:num w:numId="6" w16cid:durableId="400491206">
    <w:abstractNumId w:val="2"/>
  </w:num>
  <w:num w:numId="7" w16cid:durableId="767040330">
    <w:abstractNumId w:val="6"/>
  </w:num>
  <w:num w:numId="8" w16cid:durableId="207962182">
    <w:abstractNumId w:val="9"/>
  </w:num>
  <w:num w:numId="9" w16cid:durableId="100609311">
    <w:abstractNumId w:val="13"/>
  </w:num>
  <w:num w:numId="10" w16cid:durableId="124928723">
    <w:abstractNumId w:val="5"/>
  </w:num>
  <w:num w:numId="11" w16cid:durableId="908619047">
    <w:abstractNumId w:val="12"/>
  </w:num>
  <w:num w:numId="12" w16cid:durableId="1226065511">
    <w:abstractNumId w:val="11"/>
  </w:num>
  <w:num w:numId="13" w16cid:durableId="734817277">
    <w:abstractNumId w:val="4"/>
  </w:num>
  <w:num w:numId="14" w16cid:durableId="1908684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57"/>
    <w:rsid w:val="00065CCC"/>
    <w:rsid w:val="00242A68"/>
    <w:rsid w:val="00247B57"/>
    <w:rsid w:val="00550E7E"/>
    <w:rsid w:val="005F0AF8"/>
    <w:rsid w:val="007B07E0"/>
    <w:rsid w:val="00812B00"/>
    <w:rsid w:val="00905432"/>
    <w:rsid w:val="00D220AD"/>
    <w:rsid w:val="00DC1B3A"/>
    <w:rsid w:val="00E10E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D831E"/>
  <w15:docId w15:val="{B99CC394-FCFF-4B3C-9512-A9B4B77C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8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CE"/>
  </w:style>
  <w:style w:type="paragraph" w:styleId="Footer">
    <w:name w:val="footer"/>
    <w:basedOn w:val="Normal"/>
    <w:link w:val="FooterChar"/>
    <w:uiPriority w:val="99"/>
    <w:unhideWhenUsed/>
    <w:rsid w:val="0006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CE"/>
  </w:style>
  <w:style w:type="paragraph" w:styleId="ListParagraph">
    <w:name w:val="List Paragraph"/>
    <w:basedOn w:val="Normal"/>
    <w:uiPriority w:val="34"/>
    <w:qFormat/>
    <w:rsid w:val="00E4426A"/>
    <w:pPr>
      <w:ind w:left="720"/>
      <w:contextualSpacing/>
    </w:pPr>
  </w:style>
  <w:style w:type="character" w:styleId="CommentReference">
    <w:name w:val="annotation reference"/>
    <w:basedOn w:val="DefaultParagraphFont"/>
    <w:uiPriority w:val="99"/>
    <w:semiHidden/>
    <w:unhideWhenUsed/>
    <w:rsid w:val="00456678"/>
    <w:rPr>
      <w:sz w:val="16"/>
      <w:szCs w:val="16"/>
    </w:rPr>
  </w:style>
  <w:style w:type="paragraph" w:styleId="CommentText">
    <w:name w:val="annotation text"/>
    <w:basedOn w:val="Normal"/>
    <w:link w:val="CommentTextChar"/>
    <w:uiPriority w:val="99"/>
    <w:semiHidden/>
    <w:unhideWhenUsed/>
    <w:rsid w:val="00456678"/>
    <w:pPr>
      <w:spacing w:line="240" w:lineRule="auto"/>
    </w:pPr>
    <w:rPr>
      <w:sz w:val="20"/>
      <w:szCs w:val="20"/>
    </w:rPr>
  </w:style>
  <w:style w:type="character" w:customStyle="1" w:styleId="CommentTextChar">
    <w:name w:val="Comment Text Char"/>
    <w:basedOn w:val="DefaultParagraphFont"/>
    <w:link w:val="CommentText"/>
    <w:uiPriority w:val="99"/>
    <w:semiHidden/>
    <w:rsid w:val="00456678"/>
    <w:rPr>
      <w:sz w:val="20"/>
      <w:szCs w:val="20"/>
    </w:rPr>
  </w:style>
  <w:style w:type="paragraph" w:styleId="CommentSubject">
    <w:name w:val="annotation subject"/>
    <w:basedOn w:val="CommentText"/>
    <w:next w:val="CommentText"/>
    <w:link w:val="CommentSubjectChar"/>
    <w:uiPriority w:val="99"/>
    <w:semiHidden/>
    <w:unhideWhenUsed/>
    <w:rsid w:val="00456678"/>
    <w:rPr>
      <w:b/>
      <w:bCs/>
    </w:rPr>
  </w:style>
  <w:style w:type="character" w:customStyle="1" w:styleId="CommentSubjectChar">
    <w:name w:val="Comment Subject Char"/>
    <w:basedOn w:val="CommentTextChar"/>
    <w:link w:val="CommentSubject"/>
    <w:uiPriority w:val="99"/>
    <w:semiHidden/>
    <w:rsid w:val="00456678"/>
    <w:rPr>
      <w:b/>
      <w:bCs/>
      <w:sz w:val="20"/>
      <w:szCs w:val="20"/>
    </w:rPr>
  </w:style>
  <w:style w:type="paragraph" w:styleId="BalloonText">
    <w:name w:val="Balloon Text"/>
    <w:basedOn w:val="Normal"/>
    <w:link w:val="BalloonTextChar"/>
    <w:uiPriority w:val="99"/>
    <w:semiHidden/>
    <w:unhideWhenUsed/>
    <w:rsid w:val="004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78"/>
    <w:rPr>
      <w:rFonts w:ascii="Segoe UI" w:hAnsi="Segoe UI" w:cs="Segoe UI"/>
      <w:sz w:val="18"/>
      <w:szCs w:val="18"/>
    </w:rPr>
  </w:style>
  <w:style w:type="character" w:styleId="Hyperlink">
    <w:name w:val="Hyperlink"/>
    <w:basedOn w:val="DefaultParagraphFont"/>
    <w:uiPriority w:val="99"/>
    <w:unhideWhenUsed/>
    <w:rsid w:val="00C3167B"/>
    <w:rPr>
      <w:color w:val="0563C1" w:themeColor="hyperlink"/>
      <w:u w:val="single"/>
    </w:rPr>
  </w:style>
  <w:style w:type="character" w:customStyle="1" w:styleId="UnresolvedMention1">
    <w:name w:val="Unresolved Mention1"/>
    <w:basedOn w:val="DefaultParagraphFont"/>
    <w:uiPriority w:val="99"/>
    <w:semiHidden/>
    <w:unhideWhenUsed/>
    <w:rsid w:val="00C3167B"/>
    <w:rPr>
      <w:color w:val="605E5C"/>
      <w:shd w:val="clear" w:color="auto" w:fill="E1DFDD"/>
    </w:rPr>
  </w:style>
  <w:style w:type="character" w:styleId="FollowedHyperlink">
    <w:name w:val="FollowedHyperlink"/>
    <w:basedOn w:val="DefaultParagraphFont"/>
    <w:uiPriority w:val="99"/>
    <w:semiHidden/>
    <w:unhideWhenUsed/>
    <w:rsid w:val="00C3167B"/>
    <w:rPr>
      <w:color w:val="954F72" w:themeColor="followedHyperlink"/>
      <w:u w:val="single"/>
    </w:rPr>
  </w:style>
  <w:style w:type="table" w:styleId="TableGrid">
    <w:name w:val="Table Grid"/>
    <w:basedOn w:val="TableNormal"/>
    <w:uiPriority w:val="59"/>
    <w:rsid w:val="00C3167B"/>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9D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37F"/>
    <w:pPr>
      <w:autoSpaceDE w:val="0"/>
      <w:autoSpaceDN w:val="0"/>
      <w:adjustRightInd w:val="0"/>
      <w:spacing w:after="0" w:line="240" w:lineRule="auto"/>
    </w:pPr>
    <w:rPr>
      <w:color w:val="000000"/>
      <w:sz w:val="24"/>
      <w:szCs w:val="24"/>
    </w:rPr>
  </w:style>
  <w:style w:type="numbering" w:customStyle="1" w:styleId="CurrentList1">
    <w:name w:val="Current List1"/>
    <w:uiPriority w:val="99"/>
    <w:rsid w:val="00A27B97"/>
  </w:style>
  <w:style w:type="paragraph" w:styleId="Revision">
    <w:name w:val="Revision"/>
    <w:hidden/>
    <w:uiPriority w:val="99"/>
    <w:semiHidden/>
    <w:rsid w:val="00374237"/>
    <w:pPr>
      <w:spacing w:after="0" w:line="240" w:lineRule="auto"/>
    </w:pPr>
  </w:style>
  <w:style w:type="character" w:styleId="UnresolvedMention">
    <w:name w:val="Unresolved Mention"/>
    <w:basedOn w:val="DefaultParagraphFont"/>
    <w:uiPriority w:val="99"/>
    <w:semiHidden/>
    <w:unhideWhenUsed/>
    <w:rsid w:val="00C67C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NoSpacing">
    <w:name w:val="No Spacing"/>
    <w:uiPriority w:val="1"/>
    <w:qFormat/>
    <w:rsid w:val="00550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XzMXwiX1cIx6V-nO_AnXN6eO3q6L-qta1CFD5XwGHv0/copy" TargetMode="External"/><Relationship Id="rId18" Type="http://schemas.openxmlformats.org/officeDocument/2006/relationships/hyperlink" Target="https://www.doe.mass.edu/worldlanguages/support/content-standards.pdf" TargetMode="External"/><Relationship Id="rId26" Type="http://schemas.openxmlformats.org/officeDocument/2006/relationships/hyperlink" Target="https://docs.google.com/presentation/d/1wfNmgP-keE_C5IBxxbkGsbVV9ZsSVaZd1Sz94AM9nS4/copy" TargetMode="External"/><Relationship Id="rId21" Type="http://schemas.openxmlformats.org/officeDocument/2006/relationships/hyperlink" Target="https://www.doe.mass.edu/frameworks/current.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cs.google.com/document/d/1_uG6rjn1AzuOLHyoG5aG-3uI6VkKC6p5m6wxv4mS49k/copy" TargetMode="External"/><Relationship Id="rId17" Type="http://schemas.openxmlformats.org/officeDocument/2006/relationships/hyperlink" Target="http://aesopus.pbworks.com/w/page/1471562/avianus?fbclid=IwAR3D2ot7ZbKV-mDKPnCl0tEzbEGmDUSJPD6sk2Pt6BZ3ZL5zTNYnvj4E-ts" TargetMode="External"/><Relationship Id="rId25" Type="http://schemas.openxmlformats.org/officeDocument/2006/relationships/hyperlink" Target="https://docs.google.com/document/d/1xmi6Y44j04pf7DeLcXjFIkeUhsWiAWeMFpmFUsEHYkE/cop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rtsandculture.google.com" TargetMode="External"/><Relationship Id="rId20" Type="http://schemas.openxmlformats.org/officeDocument/2006/relationships/hyperlink" Target="https://www.learningforjustice.org/frameworks/social-justice-standards" TargetMode="External"/><Relationship Id="rId29" Type="http://schemas.openxmlformats.org/officeDocument/2006/relationships/hyperlink" Target="https://docs.google.com/presentation/d/18V61qnDdqLuVfaL--2Wg3te-w-37yZla2twl08tSyPA/cop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fl.org/resources/ncssfl-actfl-can-do-statements" TargetMode="External"/><Relationship Id="rId24" Type="http://schemas.openxmlformats.org/officeDocument/2006/relationships/hyperlink" Target="https://docs.google.com/document/d/1hkWQ54Jf42uUQKvrjNvcn7CdC3SlxK5xzVEYQKfMX28/cop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etty.edu/education/teachers/classroom_resources/curricula/ancient_art/" TargetMode="External"/><Relationship Id="rId23" Type="http://schemas.openxmlformats.org/officeDocument/2006/relationships/hyperlink" Target="https://docs.google.com/document/d/1Pd_7dM_P8sWq2fSis30hoqRrYeki124-6xZ3ccoTsNA/copy" TargetMode="External"/><Relationship Id="rId28" Type="http://schemas.openxmlformats.org/officeDocument/2006/relationships/hyperlink" Target="https://docs.google.com/forms/d/1F8cnM6rQO16KDkUugyKF1TdChq23L26YMwzK-FzrKSM/cop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sel.org/" TargetMode="External"/><Relationship Id="rId31" Type="http://schemas.openxmlformats.org/officeDocument/2006/relationships/hyperlink" Target="https://www.actfl.org/sites/default/files/resources/Core%20practic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tinviafables.blogspot.com/" TargetMode="External"/><Relationship Id="rId22" Type="http://schemas.openxmlformats.org/officeDocument/2006/relationships/hyperlink" Target="https://docs.google.com/document/d/10r_Dz713JPfcZYyl_luriQYbzzbSO65_gjLf8Ss5q7M/copy" TargetMode="External"/><Relationship Id="rId27" Type="http://schemas.openxmlformats.org/officeDocument/2006/relationships/hyperlink" Target="https://docs.google.com/document/d/1MYIi7VaW9sA0iGVPnrMo71vj7uSnB5ieR7XkYt_EdSE/copy" TargetMode="External"/><Relationship Id="rId30" Type="http://schemas.openxmlformats.org/officeDocument/2006/relationships/hyperlink" Target="https://docs.google.com/document/d/1zM9MM7nSMac4kxHQdtr8xforloIEoq7GwFg4q2jGYNM/copy"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7hC/hslrb0dm/JnVg5RL4VTcg==">AMUW2mX6WiwP1pL144yEWTdKW0iLNs1FlQm5JT2Yq4NxbFzBey33FLAWPuJjaJ3nhUpSTLaQiC43qp3RNwWne9A4NJECCVMAJNSmMmaaDgiFT78Ktv6szx4i+Q82bcnT5VrObEM/Cx4H</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5" ma:contentTypeDescription="Create a new document." ma:contentTypeScope="" ma:versionID="b11d913fa295fd5d791cb08ef0be19b3">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bd9ece30cdad015b6de25de36897e89c"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0C1A25-8491-4E83-AA1D-9953B4E58210}">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customXml/itemProps3.xml><?xml version="1.0" encoding="utf-8"?>
<ds:datastoreItem xmlns:ds="http://schemas.openxmlformats.org/officeDocument/2006/customXml" ds:itemID="{FB621D63-B326-4FD5-9129-03AA4F85EAA2}">
  <ds:schemaRefs>
    <ds:schemaRef ds:uri="http://schemas.microsoft.com/sharepoint/v3/contenttype/forms"/>
  </ds:schemaRefs>
</ds:datastoreItem>
</file>

<file path=customXml/itemProps4.xml><?xml version="1.0" encoding="utf-8"?>
<ds:datastoreItem xmlns:ds="http://schemas.openxmlformats.org/officeDocument/2006/customXml" ds:itemID="{DEB897F4-2580-4E83-97E0-4D4C66CC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2063</Words>
  <Characters>11311</Characters>
  <Application>Microsoft Office Word</Application>
  <DocSecurity>0</DocSecurity>
  <Lines>418</Lines>
  <Paragraphs>267</Paragraphs>
  <ScaleCrop>false</ScaleCrop>
  <HeadingPairs>
    <vt:vector size="2" baseType="variant">
      <vt:variant>
        <vt:lpstr>Title</vt:lpstr>
      </vt:variant>
      <vt:variant>
        <vt:i4>1</vt:i4>
      </vt:variant>
    </vt:vector>
  </HeadingPairs>
  <TitlesOfParts>
    <vt:vector size="1" baseType="lpstr">
      <vt:lpstr>Aenigmata Symphosii et Fabulae Phaedri</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Aenigmata Symphosii et Fabulae Phaedri</dc:title>
  <dc:subject/>
  <dc:creator>DESE</dc:creator>
  <cp:keywords/>
  <cp:lastModifiedBy>Zou, Dong (EOE)</cp:lastModifiedBy>
  <cp:revision>8</cp:revision>
  <dcterms:created xsi:type="dcterms:W3CDTF">2022-03-07T13:44:00Z</dcterms:created>
  <dcterms:modified xsi:type="dcterms:W3CDTF">2023-11-30T19:44:00Z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30 2023 12:00AM</vt:lpwstr>
  </property>
</Properties>
</file>