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0DB69" w14:textId="77777777" w:rsidR="00DC603B" w:rsidRDefault="009E4454">
      <w:pPr>
        <w:jc w:val="center"/>
        <w:rPr>
          <w:rFonts w:ascii="Georgia" w:eastAsia="Georgia" w:hAnsi="Georgia" w:cs="Georgia"/>
          <w:color w:val="0C7580"/>
          <w:sz w:val="32"/>
          <w:szCs w:val="32"/>
        </w:rPr>
      </w:pPr>
      <w:r>
        <w:rPr>
          <w:rFonts w:ascii="Georgia" w:eastAsia="Georgia" w:hAnsi="Georgia" w:cs="Georgia"/>
          <w:color w:val="0C7580"/>
          <w:sz w:val="32"/>
          <w:szCs w:val="32"/>
        </w:rPr>
        <w:t>Massachusetts World Languages Curriculum Alignment Guide for Unit Planning</w:t>
      </w:r>
    </w:p>
    <w:tbl>
      <w:tblPr>
        <w:tblStyle w:val="a"/>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38"/>
        <w:gridCol w:w="4637"/>
        <w:gridCol w:w="1170"/>
        <w:gridCol w:w="1620"/>
        <w:gridCol w:w="1710"/>
        <w:gridCol w:w="2070"/>
      </w:tblGrid>
      <w:tr w:rsidR="00DC603B" w14:paraId="4193F56D" w14:textId="77777777" w:rsidTr="00E119F6">
        <w:tc>
          <w:tcPr>
            <w:tcW w:w="13045" w:type="dxa"/>
            <w:gridSpan w:val="6"/>
            <w:tcBorders>
              <w:top w:val="single" w:sz="4" w:space="0" w:color="000000"/>
              <w:left w:val="single" w:sz="4" w:space="0" w:color="000000"/>
              <w:bottom w:val="single" w:sz="4" w:space="0" w:color="000000"/>
              <w:right w:val="single" w:sz="4" w:space="0" w:color="000000"/>
            </w:tcBorders>
            <w:shd w:val="clear" w:color="auto" w:fill="0C7580"/>
          </w:tcPr>
          <w:p w14:paraId="031E0E96" w14:textId="77777777" w:rsidR="00DC603B" w:rsidRDefault="009E4454">
            <w:pPr>
              <w:ind w:left="360"/>
              <w:jc w:val="center"/>
              <w:rPr>
                <w:b/>
                <w:color w:val="FFFFFF"/>
                <w:sz w:val="28"/>
                <w:szCs w:val="28"/>
              </w:rPr>
            </w:pPr>
            <w:r>
              <w:rPr>
                <w:b/>
                <w:color w:val="FFFFFF"/>
                <w:sz w:val="28"/>
                <w:szCs w:val="28"/>
              </w:rPr>
              <w:t>Unit Overview</w:t>
            </w:r>
          </w:p>
          <w:p w14:paraId="33222FE3" w14:textId="77777777" w:rsidR="00DC603B" w:rsidRDefault="009E4454">
            <w:pPr>
              <w:jc w:val="center"/>
              <w:rPr>
                <w:rFonts w:ascii="Arial" w:eastAsia="Arial" w:hAnsi="Arial" w:cs="Arial"/>
                <w:sz w:val="28"/>
                <w:szCs w:val="28"/>
              </w:rPr>
            </w:pPr>
            <w:r>
              <w:rPr>
                <w:b/>
                <w:i/>
                <w:color w:val="FFFFFF"/>
              </w:rPr>
              <w:t>What is the overall focus and structure of the unit, and what skills will students develop or advance in this unit?</w:t>
            </w:r>
          </w:p>
        </w:tc>
      </w:tr>
      <w:tr w:rsidR="00DC603B" w14:paraId="41CAA0FE" w14:textId="77777777" w:rsidTr="00E119F6">
        <w:trPr>
          <w:trHeight w:val="576"/>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643B3EE5" w14:textId="77777777" w:rsidR="00DC603B" w:rsidRDefault="009E4454">
            <w:pPr>
              <w:jc w:val="center"/>
              <w:rPr>
                <w:b/>
                <w:color w:val="0C7580"/>
              </w:rPr>
            </w:pPr>
            <w:r>
              <w:rPr>
                <w:b/>
                <w:color w:val="0C7580"/>
              </w:rPr>
              <w:t>Unit #/Title</w:t>
            </w:r>
          </w:p>
        </w:tc>
        <w:tc>
          <w:tcPr>
            <w:tcW w:w="4637" w:type="dxa"/>
            <w:tcBorders>
              <w:top w:val="single" w:sz="4" w:space="0" w:color="000000"/>
              <w:left w:val="single" w:sz="4" w:space="0" w:color="000000"/>
              <w:bottom w:val="single" w:sz="4" w:space="0" w:color="000000"/>
              <w:right w:val="single" w:sz="4" w:space="0" w:color="000000"/>
            </w:tcBorders>
          </w:tcPr>
          <w:p w14:paraId="4FE8D166" w14:textId="77777777" w:rsidR="00DC603B" w:rsidRDefault="009E4454">
            <w:r>
              <w:t>Cambridge Latin Course Stage 14, Investigating the Portrayal of Women</w:t>
            </w:r>
          </w:p>
        </w:tc>
        <w:tc>
          <w:tcPr>
            <w:tcW w:w="1170"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31B619B6" w14:textId="77777777" w:rsidR="00DC603B" w:rsidRDefault="009E4454">
            <w:pPr>
              <w:jc w:val="center"/>
              <w:rPr>
                <w:b/>
              </w:rPr>
            </w:pPr>
            <w:r>
              <w:rPr>
                <w:b/>
                <w:color w:val="0C7580"/>
              </w:rPr>
              <w:t>Length of Unit</w:t>
            </w:r>
          </w:p>
        </w:tc>
        <w:tc>
          <w:tcPr>
            <w:tcW w:w="1620" w:type="dxa"/>
            <w:tcBorders>
              <w:top w:val="single" w:sz="4" w:space="0" w:color="000000"/>
              <w:left w:val="single" w:sz="4" w:space="0" w:color="000000"/>
              <w:bottom w:val="single" w:sz="4" w:space="0" w:color="000000"/>
              <w:right w:val="single" w:sz="4" w:space="0" w:color="000000"/>
            </w:tcBorders>
          </w:tcPr>
          <w:p w14:paraId="320524EC" w14:textId="77777777" w:rsidR="00DC603B" w:rsidRDefault="009E4454">
            <w:r>
              <w:t>10-15 class sessions</w:t>
            </w:r>
          </w:p>
        </w:tc>
        <w:tc>
          <w:tcPr>
            <w:tcW w:w="1710"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A66485B" w14:textId="77777777" w:rsidR="00DC603B" w:rsidRDefault="009E4454">
            <w:pPr>
              <w:jc w:val="center"/>
              <w:rPr>
                <w:b/>
              </w:rPr>
            </w:pPr>
            <w:r>
              <w:rPr>
                <w:b/>
                <w:color w:val="0C7580"/>
              </w:rPr>
              <w:t>Proficiency Level Target(s)</w:t>
            </w:r>
          </w:p>
        </w:tc>
        <w:tc>
          <w:tcPr>
            <w:tcW w:w="2070" w:type="dxa"/>
            <w:tcBorders>
              <w:top w:val="single" w:sz="4" w:space="0" w:color="000000"/>
              <w:left w:val="single" w:sz="4" w:space="0" w:color="000000"/>
              <w:bottom w:val="single" w:sz="4" w:space="0" w:color="000000"/>
              <w:right w:val="single" w:sz="4" w:space="0" w:color="000000"/>
            </w:tcBorders>
          </w:tcPr>
          <w:p w14:paraId="10F27DA3" w14:textId="77777777" w:rsidR="00DC603B" w:rsidRDefault="009E4454">
            <w:r>
              <w:t>Intermediate Low</w:t>
            </w:r>
          </w:p>
        </w:tc>
      </w:tr>
      <w:tr w:rsidR="00DC603B" w14:paraId="081A92F7" w14:textId="77777777" w:rsidTr="00E119F6">
        <w:trPr>
          <w:trHeight w:val="720"/>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158F14C1" w14:textId="77777777" w:rsidR="00DC603B" w:rsidRDefault="009E4454">
            <w:pPr>
              <w:jc w:val="center"/>
              <w:rPr>
                <w:b/>
                <w:color w:val="0C7580"/>
              </w:rPr>
            </w:pPr>
            <w:r>
              <w:rPr>
                <w:b/>
                <w:color w:val="0C7580"/>
              </w:rPr>
              <w:t>Theme(s)/ Topic(s)</w:t>
            </w:r>
          </w:p>
        </w:tc>
        <w:tc>
          <w:tcPr>
            <w:tcW w:w="11207" w:type="dxa"/>
            <w:gridSpan w:val="5"/>
            <w:tcBorders>
              <w:top w:val="single" w:sz="4" w:space="0" w:color="000000"/>
              <w:left w:val="single" w:sz="4" w:space="0" w:color="000000"/>
              <w:bottom w:val="single" w:sz="4" w:space="0" w:color="000000"/>
              <w:right w:val="single" w:sz="4" w:space="0" w:color="000000"/>
            </w:tcBorders>
          </w:tcPr>
          <w:p w14:paraId="2D1BF9D8" w14:textId="77777777" w:rsidR="00DC603B" w:rsidRDefault="009E4454">
            <w:r>
              <w:t>Presentation of Gender Roles in Latin Educational Materials</w:t>
            </w:r>
          </w:p>
          <w:p w14:paraId="254CA31F" w14:textId="77777777" w:rsidR="00DC603B" w:rsidRDefault="009E4454">
            <w:r>
              <w:t>Comparing and Contrasting the portrayal of Gender Roles in today’s media</w:t>
            </w:r>
          </w:p>
        </w:tc>
      </w:tr>
      <w:tr w:rsidR="00DC603B" w14:paraId="21962B03" w14:textId="77777777" w:rsidTr="00E119F6">
        <w:trPr>
          <w:trHeight w:val="1008"/>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7E84B1C4" w14:textId="77777777" w:rsidR="00DC603B" w:rsidRDefault="009E4454">
            <w:pPr>
              <w:jc w:val="center"/>
              <w:rPr>
                <w:b/>
                <w:color w:val="0C7580"/>
              </w:rPr>
            </w:pPr>
            <w:r>
              <w:rPr>
                <w:b/>
                <w:color w:val="0C7580"/>
              </w:rPr>
              <w:t>Centering Student Diversity</w:t>
            </w:r>
          </w:p>
        </w:tc>
        <w:tc>
          <w:tcPr>
            <w:tcW w:w="11207" w:type="dxa"/>
            <w:gridSpan w:val="5"/>
            <w:tcBorders>
              <w:top w:val="single" w:sz="4" w:space="0" w:color="000000"/>
              <w:left w:val="single" w:sz="4" w:space="0" w:color="000000"/>
              <w:bottom w:val="single" w:sz="4" w:space="0" w:color="000000"/>
              <w:right w:val="single" w:sz="4" w:space="0" w:color="000000"/>
            </w:tcBorders>
          </w:tcPr>
          <w:p w14:paraId="43A4BA91" w14:textId="77777777" w:rsidR="00DC603B" w:rsidRDefault="009E4454">
            <w:r>
              <w:t>Students attend an all-female middle school and tend to be very engaged in social media. They have expressed awareness around the perception of women on social media and presentation of women in other media.</w:t>
            </w:r>
          </w:p>
        </w:tc>
      </w:tr>
      <w:tr w:rsidR="00DC603B" w14:paraId="63563B98" w14:textId="77777777" w:rsidTr="00E119F6">
        <w:trPr>
          <w:trHeight w:val="864"/>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18FCDFDE" w14:textId="77777777" w:rsidR="00DC603B" w:rsidRDefault="009E4454">
            <w:pPr>
              <w:jc w:val="center"/>
              <w:rPr>
                <w:b/>
                <w:color w:val="0C7580"/>
              </w:rPr>
            </w:pPr>
            <w:r>
              <w:rPr>
                <w:b/>
                <w:color w:val="0C7580"/>
              </w:rPr>
              <w:t>Essential Question(s)</w:t>
            </w:r>
          </w:p>
        </w:tc>
        <w:tc>
          <w:tcPr>
            <w:tcW w:w="11207" w:type="dxa"/>
            <w:gridSpan w:val="5"/>
            <w:tcBorders>
              <w:top w:val="single" w:sz="4" w:space="0" w:color="000000"/>
              <w:left w:val="single" w:sz="4" w:space="0" w:color="000000"/>
              <w:bottom w:val="single" w:sz="4" w:space="0" w:color="000000"/>
              <w:right w:val="single" w:sz="4" w:space="0" w:color="000000"/>
            </w:tcBorders>
          </w:tcPr>
          <w:p w14:paraId="38250FF4" w14:textId="77777777" w:rsidR="00DC603B" w:rsidRDefault="009E4454">
            <w:r>
              <w:t>How does the text portray female characters?</w:t>
            </w:r>
          </w:p>
          <w:p w14:paraId="00E1E859" w14:textId="77777777" w:rsidR="00DC603B" w:rsidRDefault="009E4454">
            <w:r>
              <w:t>How does the portrayal of female characters compare or contrast to modern-day portrayals?</w:t>
            </w:r>
          </w:p>
          <w:p w14:paraId="759B569A" w14:textId="77777777" w:rsidR="00DC603B" w:rsidRDefault="009E4454">
            <w:r>
              <w:t>How are these portrayals similar or different to your own perception of gender roles?</w:t>
            </w:r>
          </w:p>
        </w:tc>
      </w:tr>
      <w:tr w:rsidR="00DC603B" w14:paraId="42BB495A" w14:textId="77777777" w:rsidTr="00E119F6">
        <w:trPr>
          <w:trHeight w:val="1515"/>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7E391FF0" w14:textId="77777777" w:rsidR="00DC603B" w:rsidRDefault="00E57BAA">
            <w:pPr>
              <w:jc w:val="center"/>
              <w:rPr>
                <w:b/>
                <w:color w:val="0C7580"/>
              </w:rPr>
            </w:pPr>
            <w:hyperlink r:id="rId10">
              <w:r w:rsidR="009E4454">
                <w:rPr>
                  <w:b/>
                  <w:color w:val="0563C1"/>
                  <w:u w:val="single"/>
                </w:rPr>
                <w:t>Unit Goals/Objectives</w:t>
              </w:r>
            </w:hyperlink>
          </w:p>
        </w:tc>
        <w:tc>
          <w:tcPr>
            <w:tcW w:w="11207" w:type="dxa"/>
            <w:gridSpan w:val="5"/>
            <w:tcBorders>
              <w:top w:val="single" w:sz="4" w:space="0" w:color="000000"/>
              <w:left w:val="single" w:sz="4" w:space="0" w:color="000000"/>
              <w:bottom w:val="single" w:sz="4" w:space="0" w:color="000000"/>
              <w:right w:val="single" w:sz="4" w:space="0" w:color="000000"/>
            </w:tcBorders>
          </w:tcPr>
          <w:p w14:paraId="708B45B4" w14:textId="77777777" w:rsidR="00DC603B" w:rsidRDefault="009E4454">
            <w:r>
              <w:t>Students can read written Latin text and understand the general ideas it communicates with minimal assistance from teacher and vocabulary resources</w:t>
            </w:r>
          </w:p>
          <w:p w14:paraId="29FDECA0" w14:textId="77777777" w:rsidR="00DC603B" w:rsidRDefault="009E4454">
            <w:r>
              <w:t>Students can translate some of the written Latin text with assistance from teacher, peers, and/or vocabulary aides</w:t>
            </w:r>
          </w:p>
          <w:p w14:paraId="0D6B6EB3" w14:textId="77777777" w:rsidR="00DC603B" w:rsidRDefault="009E4454">
            <w:r>
              <w:t>Students can communicate their own ideas around gender roles in modern day society</w:t>
            </w:r>
          </w:p>
          <w:p w14:paraId="6D8281D2" w14:textId="77777777" w:rsidR="00DC603B" w:rsidRDefault="009E4454">
            <w:r>
              <w:t>Students can write a short essay in English in which they present a stance supported by quotes from the Latin text</w:t>
            </w:r>
          </w:p>
        </w:tc>
      </w:tr>
      <w:tr w:rsidR="00DC603B" w14:paraId="0B95D554" w14:textId="77777777" w:rsidTr="00E119F6">
        <w:trPr>
          <w:trHeight w:val="1008"/>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25F9E979" w14:textId="77777777" w:rsidR="00DC603B" w:rsidRDefault="009E4454">
            <w:pPr>
              <w:jc w:val="center"/>
              <w:rPr>
                <w:b/>
                <w:color w:val="0C7580"/>
              </w:rPr>
            </w:pPr>
            <w:r>
              <w:rPr>
                <w:b/>
                <w:color w:val="0C7580"/>
              </w:rPr>
              <w:t>Culturally Relevant Authentic Resources</w:t>
            </w:r>
          </w:p>
        </w:tc>
        <w:tc>
          <w:tcPr>
            <w:tcW w:w="11207" w:type="dxa"/>
            <w:gridSpan w:val="5"/>
            <w:tcBorders>
              <w:top w:val="single" w:sz="4" w:space="0" w:color="000000"/>
              <w:left w:val="single" w:sz="4" w:space="0" w:color="000000"/>
              <w:bottom w:val="single" w:sz="4" w:space="0" w:color="000000"/>
              <w:right w:val="single" w:sz="4" w:space="0" w:color="000000"/>
            </w:tcBorders>
          </w:tcPr>
          <w:p w14:paraId="7F7E9062" w14:textId="77777777" w:rsidR="00DC603B" w:rsidRDefault="009E4454">
            <w:r>
              <w:t>Cambridge Latin Course Unit II, North American 5th Edition</w:t>
            </w:r>
          </w:p>
          <w:p w14:paraId="3576001B" w14:textId="77777777" w:rsidR="00DC603B" w:rsidRDefault="009E4454">
            <w:pPr>
              <w:numPr>
                <w:ilvl w:val="0"/>
                <w:numId w:val="9"/>
              </w:numPr>
            </w:pPr>
            <w:r>
              <w:t xml:space="preserve">Stories from Stage 14: </w:t>
            </w:r>
            <w:r>
              <w:rPr>
                <w:i/>
              </w:rPr>
              <w:t>Rufilla</w:t>
            </w:r>
            <w:r>
              <w:t xml:space="preserve">, </w:t>
            </w:r>
            <w:r>
              <w:rPr>
                <w:i/>
              </w:rPr>
              <w:t>Domitilla cubiculum parat I</w:t>
            </w:r>
            <w:r>
              <w:t xml:space="preserve">, and </w:t>
            </w:r>
            <w:r>
              <w:rPr>
                <w:i/>
              </w:rPr>
              <w:t>in tablino</w:t>
            </w:r>
          </w:p>
          <w:p w14:paraId="0AEED312" w14:textId="77777777" w:rsidR="00DC603B" w:rsidRDefault="009E4454">
            <w:r>
              <w:t xml:space="preserve">Gustave, T. (n.d.). Pretty lies. Youth Communication. Retrieved February 16, 2022, from </w:t>
            </w:r>
            <w:hyperlink r:id="rId11">
              <w:r>
                <w:rPr>
                  <w:color w:val="1155CC"/>
                  <w:u w:val="single"/>
                </w:rPr>
                <w:t xml:space="preserve">https://youthcomm.org/story/pretty-lies/ </w:t>
              </w:r>
            </w:hyperlink>
          </w:p>
          <w:p w14:paraId="0724030E" w14:textId="77777777" w:rsidR="00DC603B" w:rsidRDefault="00DC603B"/>
        </w:tc>
      </w:tr>
      <w:tr w:rsidR="00DC603B" w14:paraId="36C4A3F6" w14:textId="77777777" w:rsidTr="00E119F6">
        <w:trPr>
          <w:trHeight w:val="864"/>
        </w:trPr>
        <w:tc>
          <w:tcPr>
            <w:tcW w:w="1838"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0E25B58F" w14:textId="77777777" w:rsidR="00DC603B" w:rsidRDefault="009E4454">
            <w:pPr>
              <w:jc w:val="center"/>
              <w:rPr>
                <w:b/>
                <w:color w:val="802B0C"/>
              </w:rPr>
            </w:pPr>
            <w:r>
              <w:rPr>
                <w:b/>
                <w:color w:val="0C7580"/>
              </w:rPr>
              <w:t>Additional Notes</w:t>
            </w:r>
          </w:p>
        </w:tc>
        <w:tc>
          <w:tcPr>
            <w:tcW w:w="11207" w:type="dxa"/>
            <w:gridSpan w:val="5"/>
            <w:tcBorders>
              <w:top w:val="single" w:sz="4" w:space="0" w:color="000000"/>
              <w:left w:val="single" w:sz="4" w:space="0" w:color="000000"/>
              <w:bottom w:val="single" w:sz="4" w:space="0" w:color="000000"/>
              <w:right w:val="single" w:sz="4" w:space="0" w:color="000000"/>
            </w:tcBorders>
          </w:tcPr>
          <w:p w14:paraId="57B2F1B6" w14:textId="77777777" w:rsidR="00DC603B" w:rsidRDefault="009E4454">
            <w:r>
              <w:t>Resource for Implementation Ideas</w:t>
            </w:r>
          </w:p>
          <w:p w14:paraId="06EFA6E4" w14:textId="77777777" w:rsidR="00DC603B" w:rsidRDefault="009E4454">
            <w:pPr>
              <w:numPr>
                <w:ilvl w:val="0"/>
                <w:numId w:val="5"/>
              </w:numPr>
            </w:pPr>
            <w:r>
              <w:t xml:space="preserve">Lesson Plan: Stereotypes of Girls and Women in the Media </w:t>
            </w:r>
            <w:hyperlink r:id="rId12">
              <w:r>
                <w:rPr>
                  <w:color w:val="1155CC"/>
                  <w:u w:val="single"/>
                </w:rPr>
                <w:t>https://www.adl.org/media/4721/download</w:t>
              </w:r>
            </w:hyperlink>
          </w:p>
          <w:p w14:paraId="32E22F27" w14:textId="77777777" w:rsidR="00DC603B" w:rsidRDefault="009E4454">
            <w:r>
              <w:t>Include context for students around prior experience with SEL conversations re: gender roles, power dynamics in society, pronouns</w:t>
            </w:r>
          </w:p>
          <w:p w14:paraId="2A37B918" w14:textId="77777777" w:rsidR="00DC603B" w:rsidRDefault="009E4454">
            <w:r>
              <w:t xml:space="preserve">Opportunity to collaborate with Health &amp; Wellness or Guidance Counselor </w:t>
            </w:r>
          </w:p>
        </w:tc>
      </w:tr>
    </w:tbl>
    <w:p w14:paraId="30D2F0D4" w14:textId="77777777" w:rsidR="00DC603B" w:rsidRDefault="00DC603B"/>
    <w:tbl>
      <w:tblPr>
        <w:tblStyle w:val="a0"/>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85"/>
        <w:gridCol w:w="11160"/>
      </w:tblGrid>
      <w:tr w:rsidR="00DC603B" w14:paraId="598341BB" w14:textId="77777777" w:rsidTr="00E119F6">
        <w:trPr>
          <w:trHeight w:val="864"/>
        </w:trPr>
        <w:tc>
          <w:tcPr>
            <w:tcW w:w="13045" w:type="dxa"/>
            <w:gridSpan w:val="2"/>
            <w:tcBorders>
              <w:top w:val="single" w:sz="4" w:space="0" w:color="000000"/>
              <w:left w:val="single" w:sz="4" w:space="0" w:color="000000"/>
              <w:bottom w:val="single" w:sz="4" w:space="0" w:color="000000"/>
              <w:right w:val="single" w:sz="4" w:space="0" w:color="000000"/>
            </w:tcBorders>
            <w:shd w:val="clear" w:color="auto" w:fill="0C7580"/>
            <w:vAlign w:val="center"/>
          </w:tcPr>
          <w:p w14:paraId="276DD467" w14:textId="77777777" w:rsidR="00DC603B" w:rsidRDefault="009E4454">
            <w:pPr>
              <w:jc w:val="center"/>
              <w:rPr>
                <w:b/>
                <w:color w:val="FFFFFF"/>
                <w:sz w:val="28"/>
                <w:szCs w:val="28"/>
              </w:rPr>
            </w:pPr>
            <w:bookmarkStart w:id="0" w:name="_gjdgxs" w:colFirst="0" w:colLast="0"/>
            <w:bookmarkEnd w:id="0"/>
            <w:r>
              <w:rPr>
                <w:b/>
                <w:color w:val="FFFFFF"/>
                <w:sz w:val="28"/>
                <w:szCs w:val="28"/>
              </w:rPr>
              <w:lastRenderedPageBreak/>
              <w:t>Standards Summary (p.1 of 2)</w:t>
            </w:r>
          </w:p>
          <w:p w14:paraId="3B7A2FA9" w14:textId="77777777" w:rsidR="00DC603B" w:rsidRDefault="009E4454">
            <w:pPr>
              <w:jc w:val="center"/>
              <w:rPr>
                <w:b/>
              </w:rPr>
            </w:pPr>
            <w:r>
              <w:rPr>
                <w:b/>
                <w:i/>
                <w:color w:val="FFFFFF"/>
              </w:rPr>
              <w:t>What world language content standards will be focused on or introduced in the unit?</w:t>
            </w:r>
          </w:p>
        </w:tc>
      </w:tr>
      <w:tr w:rsidR="00DC603B" w14:paraId="14ACC57D" w14:textId="77777777" w:rsidTr="00E119F6">
        <w:trPr>
          <w:trHeight w:val="7920"/>
        </w:trPr>
        <w:tc>
          <w:tcPr>
            <w:tcW w:w="1885" w:type="dxa"/>
            <w:tcBorders>
              <w:top w:val="single" w:sz="4" w:space="0" w:color="000000"/>
              <w:left w:val="single" w:sz="4" w:space="0" w:color="000000"/>
              <w:right w:val="single" w:sz="4" w:space="0" w:color="000000"/>
            </w:tcBorders>
            <w:shd w:val="clear" w:color="auto" w:fill="F0FDFE"/>
            <w:vAlign w:val="center"/>
          </w:tcPr>
          <w:p w14:paraId="1B7D8CE2" w14:textId="77777777" w:rsidR="00DC603B" w:rsidRDefault="00E57BAA">
            <w:pPr>
              <w:jc w:val="center"/>
              <w:rPr>
                <w:b/>
                <w:color w:val="0C7580"/>
              </w:rPr>
            </w:pPr>
            <w:hyperlink r:id="rId13">
              <w:r w:rsidR="009E4454">
                <w:rPr>
                  <w:b/>
                  <w:color w:val="0563C1"/>
                  <w:u w:val="single"/>
                </w:rPr>
                <w:t>World Language Content Standards</w:t>
              </w:r>
            </w:hyperlink>
          </w:p>
          <w:p w14:paraId="3A928DCC" w14:textId="77777777" w:rsidR="00DC603B" w:rsidRDefault="00DC603B">
            <w:pPr>
              <w:jc w:val="center"/>
              <w:rPr>
                <w:b/>
                <w:color w:val="0C7580"/>
              </w:rPr>
            </w:pPr>
          </w:p>
        </w:tc>
        <w:tc>
          <w:tcPr>
            <w:tcW w:w="11160" w:type="dxa"/>
            <w:tcBorders>
              <w:top w:val="single" w:sz="4" w:space="0" w:color="000000"/>
              <w:left w:val="single" w:sz="4" w:space="0" w:color="000000"/>
              <w:right w:val="single" w:sz="4" w:space="0" w:color="000000"/>
            </w:tcBorders>
            <w:shd w:val="clear" w:color="auto" w:fill="FFFFFF"/>
          </w:tcPr>
          <w:p w14:paraId="2356A0D4" w14:textId="77777777" w:rsidR="00DC603B" w:rsidRDefault="009E4454">
            <w:r>
              <w:t>Students can…</w:t>
            </w:r>
          </w:p>
          <w:p w14:paraId="4D64B710" w14:textId="77777777" w:rsidR="00DC603B" w:rsidRDefault="009E4454">
            <w:pPr>
              <w:numPr>
                <w:ilvl w:val="0"/>
                <w:numId w:val="12"/>
              </w:numPr>
              <w:rPr>
                <w:b/>
              </w:rPr>
            </w:pPr>
            <w:r>
              <w:rPr>
                <w:b/>
              </w:rPr>
              <w:t>identify themes and patterns in the portrayal of Rufilla and Domitilla in the Latin text</w:t>
            </w:r>
          </w:p>
          <w:p w14:paraId="2BCFB6AF" w14:textId="77777777" w:rsidR="00DC603B" w:rsidRDefault="009E4454">
            <w:pPr>
              <w:numPr>
                <w:ilvl w:val="0"/>
                <w:numId w:val="12"/>
              </w:numPr>
              <w:rPr>
                <w:b/>
              </w:rPr>
            </w:pPr>
            <w:r>
              <w:rPr>
                <w:b/>
              </w:rPr>
              <w:t>compare and contrast the portrayal of women today in the media to the portrayal of Rufilla and Domitilla in the Latin text</w:t>
            </w:r>
          </w:p>
          <w:p w14:paraId="5AA01131" w14:textId="77777777" w:rsidR="00DC603B" w:rsidRDefault="009E4454">
            <w:pPr>
              <w:numPr>
                <w:ilvl w:val="0"/>
                <w:numId w:val="12"/>
              </w:numPr>
              <w:rPr>
                <w:b/>
              </w:rPr>
            </w:pPr>
            <w:r>
              <w:rPr>
                <w:b/>
              </w:rPr>
              <w:t>write basic Latin sentences to reshape certain aspects of the stories they read</w:t>
            </w:r>
          </w:p>
          <w:p w14:paraId="49C078CA" w14:textId="77777777" w:rsidR="00DC603B" w:rsidRDefault="009E4454">
            <w:r>
              <w:t>Intermediate Low - Communication - 1 Interpretive</w:t>
            </w:r>
          </w:p>
          <w:p w14:paraId="77E6BE1D" w14:textId="77777777" w:rsidR="00DC603B" w:rsidRDefault="009E4454">
            <w:pPr>
              <w:numPr>
                <w:ilvl w:val="0"/>
                <w:numId w:val="16"/>
              </w:numPr>
            </w:pPr>
            <w:r>
              <w:t>b. Understand the main idea and related information.</w:t>
            </w:r>
          </w:p>
          <w:p w14:paraId="6A184B7B" w14:textId="77777777" w:rsidR="00DC603B" w:rsidRDefault="009E4454">
            <w:r>
              <w:t>Intermediate Low - Linguistic Cultures - 5 Cultures</w:t>
            </w:r>
          </w:p>
          <w:p w14:paraId="41148BB8" w14:textId="77777777" w:rsidR="00DC603B" w:rsidRDefault="009E4454">
            <w:pPr>
              <w:numPr>
                <w:ilvl w:val="0"/>
                <w:numId w:val="16"/>
              </w:numPr>
            </w:pPr>
            <w:r>
              <w:t>a. Analyze products and practices to help understand perspectives within the diverse cultures of the target-language communities.</w:t>
            </w:r>
          </w:p>
          <w:p w14:paraId="4C40EA1C" w14:textId="77777777" w:rsidR="00DC603B" w:rsidRDefault="009E4454">
            <w:pPr>
              <w:numPr>
                <w:ilvl w:val="0"/>
                <w:numId w:val="16"/>
              </w:numPr>
            </w:pPr>
            <w:r>
              <w:t>b. Investigate, explain, and reflect on how culture affects identity.</w:t>
            </w:r>
          </w:p>
          <w:p w14:paraId="71620CF6" w14:textId="77777777" w:rsidR="00DC603B" w:rsidRDefault="009E4454">
            <w:pPr>
              <w:numPr>
                <w:ilvl w:val="0"/>
                <w:numId w:val="16"/>
              </w:numPr>
            </w:pPr>
            <w:r>
              <w:t>c. Investigate, explain, and reflect on the similarities and differences of cultures over time.</w:t>
            </w:r>
          </w:p>
          <w:p w14:paraId="59981C92" w14:textId="77777777" w:rsidR="00DC603B" w:rsidRDefault="009E4454">
            <w:r>
              <w:t>Intermediate Low - Linguistic Cultures - 6 Comparisons</w:t>
            </w:r>
          </w:p>
          <w:p w14:paraId="3B8CF9C3" w14:textId="77777777" w:rsidR="00DC603B" w:rsidRDefault="009E4454">
            <w:pPr>
              <w:numPr>
                <w:ilvl w:val="0"/>
                <w:numId w:val="16"/>
              </w:numPr>
            </w:pPr>
            <w:r>
              <w:t>a. Investigate, explain, and reflect on the nature of culture through comparisons of the cultures studied and their own by:</w:t>
            </w:r>
          </w:p>
          <w:p w14:paraId="2A5676D2" w14:textId="77777777" w:rsidR="00DC603B" w:rsidRDefault="009E4454">
            <w:pPr>
              <w:numPr>
                <w:ilvl w:val="1"/>
                <w:numId w:val="16"/>
              </w:numPr>
            </w:pPr>
            <w:r>
              <w:t>1. Making comparisons between products, practices, and perspectives.</w:t>
            </w:r>
          </w:p>
          <w:p w14:paraId="52192CFB" w14:textId="77777777" w:rsidR="00DC603B" w:rsidRDefault="009E4454">
            <w:pPr>
              <w:numPr>
                <w:ilvl w:val="1"/>
                <w:numId w:val="16"/>
              </w:numPr>
            </w:pPr>
            <w:r>
              <w:t>2. Explaining how stereotypes and past and present treatment of groups and people shape their group identity and culture.</w:t>
            </w:r>
          </w:p>
          <w:p w14:paraId="2ADF7918" w14:textId="77777777" w:rsidR="00DC603B" w:rsidRDefault="009E4454">
            <w:r>
              <w:t>Intermediate Low - Linguistic Cultures - 7 Connections</w:t>
            </w:r>
          </w:p>
          <w:p w14:paraId="5A355460" w14:textId="77777777" w:rsidR="00DC603B" w:rsidRDefault="009E4454">
            <w:pPr>
              <w:numPr>
                <w:ilvl w:val="0"/>
                <w:numId w:val="16"/>
              </w:numPr>
            </w:pPr>
            <w:r>
              <w:t>a. Incorporate age-appropriate, interdisciplinary vocabulary to recognize, exchange, and present information from across content areas.</w:t>
            </w:r>
          </w:p>
          <w:p w14:paraId="4AF2CBBA" w14:textId="77777777" w:rsidR="00DC603B" w:rsidRDefault="009E4454">
            <w:pPr>
              <w:numPr>
                <w:ilvl w:val="0"/>
                <w:numId w:val="16"/>
              </w:numPr>
            </w:pPr>
            <w:r>
              <w:t>b. Understand, exchange, and present diverse perspectives and distinctive viewpoints from authentic age-appropriate materials.</w:t>
            </w:r>
          </w:p>
          <w:p w14:paraId="5F7E8B24" w14:textId="77777777" w:rsidR="00DC603B" w:rsidRDefault="009E4454">
            <w:pPr>
              <w:numPr>
                <w:ilvl w:val="1"/>
                <w:numId w:val="16"/>
              </w:numPr>
            </w:pPr>
            <w:r>
              <w:t>1. Identifying similarities and differences in the products, practices, and perspectives of their own and other cultures.</w:t>
            </w:r>
          </w:p>
        </w:tc>
      </w:tr>
    </w:tbl>
    <w:p w14:paraId="432104FB" w14:textId="77777777" w:rsidR="00DC603B" w:rsidRDefault="00DC603B"/>
    <w:tbl>
      <w:tblPr>
        <w:tblStyle w:val="a1"/>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87"/>
        <w:gridCol w:w="11058"/>
      </w:tblGrid>
      <w:tr w:rsidR="00DC603B" w14:paraId="5A19E0D2" w14:textId="77777777" w:rsidTr="00E119F6">
        <w:trPr>
          <w:trHeight w:val="864"/>
        </w:trPr>
        <w:tc>
          <w:tcPr>
            <w:tcW w:w="13045" w:type="dxa"/>
            <w:gridSpan w:val="2"/>
            <w:tcBorders>
              <w:top w:val="single" w:sz="4" w:space="0" w:color="000000"/>
              <w:left w:val="single" w:sz="4" w:space="0" w:color="000000"/>
              <w:bottom w:val="single" w:sz="4" w:space="0" w:color="000000"/>
              <w:right w:val="single" w:sz="4" w:space="0" w:color="000000"/>
            </w:tcBorders>
            <w:shd w:val="clear" w:color="auto" w:fill="0C7580"/>
            <w:vAlign w:val="center"/>
          </w:tcPr>
          <w:p w14:paraId="64C8F057" w14:textId="77777777" w:rsidR="00DC603B" w:rsidRDefault="009E4454">
            <w:pPr>
              <w:jc w:val="center"/>
              <w:rPr>
                <w:b/>
                <w:color w:val="FFFFFF"/>
                <w:sz w:val="28"/>
                <w:szCs w:val="28"/>
              </w:rPr>
            </w:pPr>
            <w:r>
              <w:rPr>
                <w:b/>
                <w:color w:val="FFFFFF"/>
                <w:sz w:val="28"/>
                <w:szCs w:val="28"/>
              </w:rPr>
              <w:lastRenderedPageBreak/>
              <w:t>Standards Summary (p.2 of 2)</w:t>
            </w:r>
          </w:p>
          <w:p w14:paraId="0BB92DAC" w14:textId="77777777" w:rsidR="00DC603B" w:rsidRDefault="009E4454">
            <w:pPr>
              <w:jc w:val="center"/>
              <w:rPr>
                <w:b/>
              </w:rPr>
            </w:pPr>
            <w:r>
              <w:rPr>
                <w:b/>
                <w:i/>
                <w:color w:val="FFFFFF"/>
              </w:rPr>
              <w:t>What other standards will be focused on or introduced in the unit?</w:t>
            </w:r>
          </w:p>
        </w:tc>
      </w:tr>
      <w:tr w:rsidR="00DC603B" w14:paraId="6D084C42" w14:textId="77777777" w:rsidTr="00E119F6">
        <w:trPr>
          <w:trHeight w:val="2304"/>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2DD2C11D" w14:textId="77777777" w:rsidR="00DC603B" w:rsidRDefault="00E57BAA">
            <w:pPr>
              <w:jc w:val="center"/>
              <w:rPr>
                <w:b/>
                <w:color w:val="802B0C"/>
              </w:rPr>
            </w:pPr>
            <w:hyperlink r:id="rId14">
              <w:r w:rsidR="009E4454">
                <w:rPr>
                  <w:b/>
                  <w:color w:val="0563C1"/>
                  <w:u w:val="single"/>
                </w:rPr>
                <w:t>Social and Emotional Well-being</w:t>
              </w:r>
            </w:hyperlink>
          </w:p>
          <w:p w14:paraId="094753CC" w14:textId="77777777" w:rsidR="00DC603B" w:rsidRDefault="00DC603B">
            <w:pPr>
              <w:jc w:val="center"/>
              <w:rPr>
                <w:b/>
                <w:color w:val="802B0C"/>
                <w:sz w:val="24"/>
                <w:szCs w:val="24"/>
              </w:rPr>
            </w:pPr>
          </w:p>
        </w:tc>
        <w:tc>
          <w:tcPr>
            <w:tcW w:w="11058" w:type="dxa"/>
            <w:tcBorders>
              <w:left w:val="single" w:sz="4" w:space="0" w:color="000000"/>
              <w:right w:val="single" w:sz="4" w:space="0" w:color="000000"/>
            </w:tcBorders>
            <w:shd w:val="clear" w:color="auto" w:fill="auto"/>
          </w:tcPr>
          <w:p w14:paraId="10667FEB" w14:textId="77777777" w:rsidR="00DC603B" w:rsidRDefault="009E4454">
            <w:r>
              <w:t>The exploration of this topic encourages and enables students to demonstrate the following SEL competencies:</w:t>
            </w:r>
          </w:p>
          <w:p w14:paraId="474626CC" w14:textId="77777777" w:rsidR="00DC603B" w:rsidRDefault="009E4454">
            <w:pPr>
              <w:numPr>
                <w:ilvl w:val="0"/>
                <w:numId w:val="6"/>
              </w:numPr>
            </w:pPr>
            <w:r>
              <w:t>SELF-AWARENESS by…</w:t>
            </w:r>
          </w:p>
          <w:p w14:paraId="694B4470" w14:textId="77777777" w:rsidR="00DC603B" w:rsidRDefault="009E4454">
            <w:pPr>
              <w:numPr>
                <w:ilvl w:val="1"/>
                <w:numId w:val="6"/>
              </w:numPr>
            </w:pPr>
            <w:r>
              <w:t>Integrating personal and social identities</w:t>
            </w:r>
          </w:p>
          <w:p w14:paraId="078D5ED9" w14:textId="77777777" w:rsidR="00DC603B" w:rsidRDefault="009E4454">
            <w:pPr>
              <w:numPr>
                <w:ilvl w:val="1"/>
                <w:numId w:val="6"/>
              </w:numPr>
            </w:pPr>
            <w:r>
              <w:t>Linking feelings, values, and thoughts</w:t>
            </w:r>
          </w:p>
          <w:p w14:paraId="557C5C5C" w14:textId="77777777" w:rsidR="00DC603B" w:rsidRDefault="009E4454">
            <w:pPr>
              <w:numPr>
                <w:ilvl w:val="1"/>
                <w:numId w:val="6"/>
              </w:numPr>
            </w:pPr>
            <w:r>
              <w:t>Examining prejudices and biases</w:t>
            </w:r>
          </w:p>
          <w:p w14:paraId="1EF011BC" w14:textId="77777777" w:rsidR="00DC603B" w:rsidRDefault="009E4454">
            <w:pPr>
              <w:numPr>
                <w:ilvl w:val="0"/>
                <w:numId w:val="6"/>
              </w:numPr>
            </w:pPr>
            <w:r>
              <w:t>SOCIAL AWARENESS by…</w:t>
            </w:r>
          </w:p>
          <w:p w14:paraId="7AE52ABE" w14:textId="77777777" w:rsidR="00DC603B" w:rsidRDefault="009E4454">
            <w:pPr>
              <w:numPr>
                <w:ilvl w:val="1"/>
                <w:numId w:val="6"/>
              </w:numPr>
            </w:pPr>
            <w:r>
              <w:t>Taking others’ perspectives</w:t>
            </w:r>
          </w:p>
          <w:p w14:paraId="44A5A5DF" w14:textId="77777777" w:rsidR="00DC603B" w:rsidRDefault="009E4454">
            <w:pPr>
              <w:numPr>
                <w:ilvl w:val="1"/>
                <w:numId w:val="6"/>
              </w:numPr>
            </w:pPr>
            <w:r>
              <w:t>Demonstrating empathy and compassion</w:t>
            </w:r>
          </w:p>
          <w:p w14:paraId="21D936C1" w14:textId="77777777" w:rsidR="00DC603B" w:rsidRDefault="009E4454">
            <w:pPr>
              <w:numPr>
                <w:ilvl w:val="1"/>
                <w:numId w:val="6"/>
              </w:numPr>
            </w:pPr>
            <w:r>
              <w:t>Understanding the influences of organizations/systems on behavior</w:t>
            </w:r>
          </w:p>
          <w:p w14:paraId="25163C51" w14:textId="77777777" w:rsidR="00DC603B" w:rsidRDefault="009E4454">
            <w:pPr>
              <w:numPr>
                <w:ilvl w:val="0"/>
                <w:numId w:val="6"/>
              </w:numPr>
            </w:pPr>
            <w:r>
              <w:t>RESPONSIBLE DECISION-MAKING by…</w:t>
            </w:r>
          </w:p>
          <w:p w14:paraId="6114BDB9" w14:textId="77777777" w:rsidR="00DC603B" w:rsidRDefault="009E4454">
            <w:pPr>
              <w:numPr>
                <w:ilvl w:val="1"/>
                <w:numId w:val="6"/>
              </w:numPr>
            </w:pPr>
            <w:r>
              <w:t>Recognizing how critical thinking skills are useful both inside &amp; outside of school</w:t>
            </w:r>
          </w:p>
          <w:p w14:paraId="73BF5B4A" w14:textId="77777777" w:rsidR="00DC603B" w:rsidRDefault="009E4454">
            <w:pPr>
              <w:numPr>
                <w:ilvl w:val="1"/>
                <w:numId w:val="6"/>
              </w:numPr>
            </w:pPr>
            <w:r>
              <w:t>Reflecting on one’s role to promote personal, family, and community well-being</w:t>
            </w:r>
          </w:p>
          <w:p w14:paraId="0F1E141B" w14:textId="77777777" w:rsidR="00DC603B" w:rsidRDefault="009E4454">
            <w:pPr>
              <w:numPr>
                <w:ilvl w:val="1"/>
                <w:numId w:val="6"/>
              </w:numPr>
            </w:pPr>
            <w:r>
              <w:t>Evaluating personal, interpersonal, community, and institutional impacts</w:t>
            </w:r>
          </w:p>
          <w:p w14:paraId="0FF60AC8" w14:textId="77777777" w:rsidR="00DC603B" w:rsidRDefault="009E4454">
            <w:r>
              <w:t xml:space="preserve">Source: </w:t>
            </w:r>
            <w:r>
              <w:rPr>
                <w:i/>
              </w:rPr>
              <w:t>CASEL’S SEL FRAMEWORK: What Are the Core Competence Areas and Where Are They Promoted?</w:t>
            </w:r>
            <w:r>
              <w:t xml:space="preserve"> CASEL, 2020, https://casel.s3.us-east-2.amazonaws.com/CASEL-SEL-Framework-11.2020.pdf</w:t>
            </w:r>
          </w:p>
        </w:tc>
      </w:tr>
      <w:tr w:rsidR="00DC603B" w14:paraId="2C6B29EC" w14:textId="77777777" w:rsidTr="00E119F6">
        <w:trPr>
          <w:trHeight w:val="2304"/>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72626341" w14:textId="77777777" w:rsidR="00DC603B" w:rsidRDefault="00E57BAA">
            <w:pPr>
              <w:jc w:val="center"/>
              <w:rPr>
                <w:b/>
                <w:color w:val="802B0C"/>
              </w:rPr>
            </w:pPr>
            <w:hyperlink r:id="rId15">
              <w:r w:rsidR="009E4454">
                <w:rPr>
                  <w:b/>
                  <w:color w:val="0563C1"/>
                  <w:u w:val="single"/>
                </w:rPr>
                <w:t>Social Justice</w:t>
              </w:r>
            </w:hyperlink>
          </w:p>
          <w:p w14:paraId="4386A861" w14:textId="77777777" w:rsidR="00DC603B" w:rsidRDefault="00DC603B">
            <w:pPr>
              <w:jc w:val="center"/>
              <w:rPr>
                <w:b/>
                <w:color w:val="802B0C"/>
                <w:sz w:val="24"/>
                <w:szCs w:val="24"/>
              </w:rPr>
            </w:pPr>
          </w:p>
        </w:tc>
        <w:tc>
          <w:tcPr>
            <w:tcW w:w="11058" w:type="dxa"/>
            <w:tcBorders>
              <w:left w:val="single" w:sz="4" w:space="0" w:color="000000"/>
              <w:right w:val="single" w:sz="4" w:space="0" w:color="000000"/>
            </w:tcBorders>
            <w:shd w:val="clear" w:color="auto" w:fill="auto"/>
          </w:tcPr>
          <w:p w14:paraId="1FF65D25" w14:textId="77777777" w:rsidR="00DC603B" w:rsidRDefault="009E4454">
            <w:r>
              <w:t>The exploration of this topic encourages and enables students to demonstrate the following Social Justice competencies:</w:t>
            </w:r>
          </w:p>
          <w:p w14:paraId="496007FE" w14:textId="77777777" w:rsidR="00DC603B" w:rsidRDefault="009E4454">
            <w:pPr>
              <w:numPr>
                <w:ilvl w:val="0"/>
                <w:numId w:val="7"/>
              </w:numPr>
            </w:pPr>
            <w:r>
              <w:t>Diversity 7 - DI.6-8.7 “I can accurately and respectfully describe ways that people (including myself ) are similar to and different from each other and others in their identity groups.”</w:t>
            </w:r>
          </w:p>
          <w:p w14:paraId="041F73EB" w14:textId="77777777" w:rsidR="00DC603B" w:rsidRDefault="009E4454">
            <w:pPr>
              <w:numPr>
                <w:ilvl w:val="0"/>
                <w:numId w:val="7"/>
              </w:numPr>
            </w:pPr>
            <w:r>
              <w:t>Diversity 10 - DI.6-8.10 “I can explain how the way groups of people are treated today, and the way they have been treated in the past, shapes their group identity and culture.”</w:t>
            </w:r>
          </w:p>
          <w:p w14:paraId="45AEAD47" w14:textId="77777777" w:rsidR="00DC603B" w:rsidRDefault="009E4454">
            <w:pPr>
              <w:numPr>
                <w:ilvl w:val="0"/>
                <w:numId w:val="7"/>
              </w:numPr>
            </w:pPr>
            <w:r>
              <w:t>Justice 13 - JU.6-8.13 “I am aware that biased words and be- haviors and unjust practices, laws and institutions limit the rights and freedoms of people based on their identity groups.”</w:t>
            </w:r>
          </w:p>
          <w:p w14:paraId="593A4B64" w14:textId="77777777" w:rsidR="00DC603B" w:rsidRDefault="009E4454">
            <w:r>
              <w:t xml:space="preserve">Source: 6-8 Grade Level Outcomes and Scenarios. </w:t>
            </w:r>
            <w:r>
              <w:rPr>
                <w:i/>
              </w:rPr>
              <w:t xml:space="preserve">Social Justice Standards: The Learning for Justice Anti-Bias Framework. </w:t>
            </w:r>
            <w:r>
              <w:t>Learning for Justice, 2018, https://www.learningforjustice.org/sites/default/files/2021-11/LFJ-2111-Social-Justice-Standards-Anti-bias-framework-November-2021-11172021.pdf</w:t>
            </w:r>
          </w:p>
        </w:tc>
      </w:tr>
      <w:tr w:rsidR="00DC603B" w14:paraId="64D2059B" w14:textId="77777777" w:rsidTr="00E119F6">
        <w:trPr>
          <w:trHeight w:val="795"/>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26342079" w14:textId="77777777" w:rsidR="00DC603B" w:rsidRDefault="00E57BAA">
            <w:pPr>
              <w:jc w:val="center"/>
              <w:rPr>
                <w:b/>
                <w:color w:val="802B0C"/>
              </w:rPr>
            </w:pPr>
            <w:hyperlink r:id="rId16">
              <w:r w:rsidR="009E4454">
                <w:rPr>
                  <w:b/>
                  <w:color w:val="0563C1"/>
                  <w:u w:val="single"/>
                </w:rPr>
                <w:t>Additional Massachusetts Standards</w:t>
              </w:r>
            </w:hyperlink>
          </w:p>
        </w:tc>
        <w:tc>
          <w:tcPr>
            <w:tcW w:w="11058" w:type="dxa"/>
            <w:tcBorders>
              <w:left w:val="single" w:sz="4" w:space="0" w:color="000000"/>
              <w:bottom w:val="single" w:sz="4" w:space="0" w:color="000000"/>
              <w:right w:val="single" w:sz="4" w:space="0" w:color="000000"/>
            </w:tcBorders>
            <w:shd w:val="clear" w:color="auto" w:fill="auto"/>
          </w:tcPr>
          <w:p w14:paraId="38CE7E5A" w14:textId="77777777" w:rsidR="00DC603B" w:rsidRPr="00DB2399" w:rsidRDefault="009E4454">
            <w:pPr>
              <w:rPr>
                <w:b/>
              </w:rPr>
            </w:pPr>
            <w:r w:rsidRPr="00DB2399">
              <w:rPr>
                <w:b/>
              </w:rPr>
              <w:t>Social Studies Standards for Gr. 6-8</w:t>
            </w:r>
            <w:r w:rsidR="00DB2399">
              <w:rPr>
                <w:b/>
              </w:rPr>
              <w:t xml:space="preserve"> – STANDARD 4</w:t>
            </w:r>
            <w:r>
              <w:t xml:space="preserve">. Analyze the purpose and point of view of each source; distinguish opinion from fact. Compare perspectives of people in the past to those of people in the present across multiple sources while clearly distinguishing opinion from fact. </w:t>
            </w:r>
            <w:r w:rsidR="00DB2399">
              <w:rPr>
                <w:b/>
              </w:rPr>
              <w:t xml:space="preserve"> STANDARD 5</w:t>
            </w:r>
            <w:r>
              <w:t>. Evaluate the credibility, accuracy, and relevance of each source. With support, detect possible limitations in the historical record based on evidence collected from different kinds of historical sources.</w:t>
            </w:r>
            <w:r w:rsidR="00DB2399">
              <w:rPr>
                <w:b/>
              </w:rPr>
              <w:t xml:space="preserve"> STANDARD 6</w:t>
            </w:r>
            <w:r>
              <w:t>. Argue or explain conclusions using valid reasoning and evidence. Participate in collaborative discussions to understand multiple perspectives and best evidence.</w:t>
            </w:r>
            <w:r w:rsidR="00DB2399">
              <w:rPr>
                <w:b/>
              </w:rPr>
              <w:t xml:space="preserve"> </w:t>
            </w:r>
            <w:r>
              <w:t xml:space="preserve">SOURCE: </w:t>
            </w:r>
            <w:hyperlink r:id="rId17">
              <w:r>
                <w:rPr>
                  <w:color w:val="1155CC"/>
                  <w:u w:val="single"/>
                </w:rPr>
                <w:t>social studies standards</w:t>
              </w:r>
            </w:hyperlink>
          </w:p>
        </w:tc>
      </w:tr>
    </w:tbl>
    <w:p w14:paraId="682DED03" w14:textId="77777777" w:rsidR="00DC603B" w:rsidRDefault="00DC603B"/>
    <w:tbl>
      <w:tblPr>
        <w:tblStyle w:val="a2"/>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987"/>
        <w:gridCol w:w="2418"/>
        <w:gridCol w:w="3237"/>
        <w:gridCol w:w="1083"/>
        <w:gridCol w:w="2700"/>
        <w:gridCol w:w="1620"/>
      </w:tblGrid>
      <w:tr w:rsidR="00DC603B" w14:paraId="3AB74AA2" w14:textId="77777777" w:rsidTr="00E119F6">
        <w:trPr>
          <w:trHeight w:val="675"/>
        </w:trPr>
        <w:tc>
          <w:tcPr>
            <w:tcW w:w="13045" w:type="dxa"/>
            <w:gridSpan w:val="6"/>
            <w:tcBorders>
              <w:top w:val="single" w:sz="4" w:space="0" w:color="000000"/>
              <w:left w:val="single" w:sz="4" w:space="0" w:color="000000"/>
              <w:bottom w:val="single" w:sz="4" w:space="0" w:color="000000"/>
              <w:right w:val="single" w:sz="4" w:space="0" w:color="000000"/>
            </w:tcBorders>
            <w:shd w:val="clear" w:color="auto" w:fill="0C7580"/>
            <w:vAlign w:val="center"/>
          </w:tcPr>
          <w:p w14:paraId="44EA86E6" w14:textId="77777777" w:rsidR="00DC603B" w:rsidRDefault="009E4454">
            <w:pPr>
              <w:ind w:left="360"/>
              <w:jc w:val="center"/>
              <w:rPr>
                <w:b/>
                <w:color w:val="FFFFFF"/>
                <w:sz w:val="28"/>
                <w:szCs w:val="28"/>
              </w:rPr>
            </w:pPr>
            <w:r>
              <w:rPr>
                <w:b/>
                <w:color w:val="FFFFFF"/>
                <w:sz w:val="28"/>
                <w:szCs w:val="28"/>
              </w:rPr>
              <w:t>Summative Assessment</w:t>
            </w:r>
          </w:p>
          <w:p w14:paraId="7445F43A" w14:textId="77777777" w:rsidR="00DC603B" w:rsidRDefault="009E4454">
            <w:pPr>
              <w:ind w:left="360"/>
              <w:jc w:val="center"/>
              <w:rPr>
                <w:b/>
                <w:sz w:val="20"/>
                <w:szCs w:val="20"/>
              </w:rPr>
            </w:pPr>
            <w:r>
              <w:rPr>
                <w:b/>
                <w:i/>
                <w:color w:val="FFFFFF"/>
              </w:rPr>
              <w:t>How will students demonstrate how well they have met unit goals/objectives, and how will I measure and provide feedback?</w:t>
            </w:r>
          </w:p>
        </w:tc>
      </w:tr>
      <w:tr w:rsidR="00DC603B" w14:paraId="75310976" w14:textId="77777777" w:rsidTr="00E119F6">
        <w:trPr>
          <w:trHeight w:val="675"/>
        </w:trPr>
        <w:tc>
          <w:tcPr>
            <w:tcW w:w="1987"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24B7028B" w14:textId="77777777" w:rsidR="00DC603B" w:rsidRDefault="009E4454">
            <w:pPr>
              <w:jc w:val="center"/>
              <w:rPr>
                <w:b/>
                <w:color w:val="0C7580"/>
              </w:rPr>
            </w:pPr>
            <w:r>
              <w:rPr>
                <w:b/>
                <w:color w:val="0C7580"/>
              </w:rPr>
              <w:t>Communicative Mode</w:t>
            </w:r>
          </w:p>
        </w:tc>
        <w:tc>
          <w:tcPr>
            <w:tcW w:w="5655" w:type="dxa"/>
            <w:gridSpan w:val="2"/>
            <w:tcBorders>
              <w:top w:val="single" w:sz="4" w:space="0" w:color="000000"/>
              <w:left w:val="single" w:sz="4" w:space="0" w:color="000000"/>
              <w:bottom w:val="single" w:sz="4" w:space="0" w:color="000000"/>
              <w:right w:val="single" w:sz="4" w:space="0" w:color="000000"/>
            </w:tcBorders>
            <w:shd w:val="clear" w:color="auto" w:fill="F0FDFE"/>
            <w:vAlign w:val="center"/>
          </w:tcPr>
          <w:p w14:paraId="1BE9523C" w14:textId="77777777" w:rsidR="00DC603B" w:rsidRDefault="009E4454">
            <w:pPr>
              <w:ind w:left="360"/>
              <w:jc w:val="center"/>
              <w:rPr>
                <w:b/>
                <w:color w:val="0C7580"/>
              </w:rPr>
            </w:pPr>
            <w:r>
              <w:rPr>
                <w:b/>
                <w:color w:val="0C7580"/>
              </w:rPr>
              <w:t>Description of Task(s)</w:t>
            </w:r>
          </w:p>
        </w:tc>
        <w:tc>
          <w:tcPr>
            <w:tcW w:w="3783" w:type="dxa"/>
            <w:gridSpan w:val="2"/>
            <w:tcBorders>
              <w:top w:val="single" w:sz="4" w:space="0" w:color="000000"/>
              <w:left w:val="single" w:sz="4" w:space="0" w:color="000000"/>
              <w:right w:val="single" w:sz="4" w:space="0" w:color="000000"/>
            </w:tcBorders>
            <w:shd w:val="clear" w:color="auto" w:fill="F0FDFE"/>
            <w:vAlign w:val="center"/>
          </w:tcPr>
          <w:p w14:paraId="61048310" w14:textId="77777777" w:rsidR="00DC603B" w:rsidRDefault="009E4454">
            <w:pPr>
              <w:jc w:val="center"/>
              <w:rPr>
                <w:b/>
                <w:color w:val="0C7580"/>
              </w:rPr>
            </w:pPr>
            <w:r>
              <w:rPr>
                <w:b/>
                <w:color w:val="0C7580"/>
              </w:rPr>
              <w:t>Differentiation for Equity</w:t>
            </w:r>
          </w:p>
        </w:tc>
        <w:tc>
          <w:tcPr>
            <w:tcW w:w="1620" w:type="dxa"/>
            <w:tcBorders>
              <w:top w:val="single" w:sz="4" w:space="0" w:color="000000"/>
              <w:left w:val="single" w:sz="4" w:space="0" w:color="000000"/>
              <w:right w:val="single" w:sz="4" w:space="0" w:color="000000"/>
            </w:tcBorders>
            <w:shd w:val="clear" w:color="auto" w:fill="F0FDFE"/>
            <w:vAlign w:val="center"/>
          </w:tcPr>
          <w:p w14:paraId="0524F0A8" w14:textId="77777777" w:rsidR="00DC603B" w:rsidRDefault="009E4454">
            <w:pPr>
              <w:jc w:val="center"/>
              <w:rPr>
                <w:b/>
                <w:color w:val="0C7580"/>
              </w:rPr>
            </w:pPr>
            <w:r>
              <w:rPr>
                <w:b/>
                <w:color w:val="0C7580"/>
              </w:rPr>
              <w:t>Embedded Standards</w:t>
            </w:r>
          </w:p>
        </w:tc>
      </w:tr>
      <w:tr w:rsidR="00DC603B" w14:paraId="66ACC365" w14:textId="77777777" w:rsidTr="00E119F6">
        <w:trPr>
          <w:trHeight w:val="1296"/>
        </w:trPr>
        <w:tc>
          <w:tcPr>
            <w:tcW w:w="1987" w:type="dxa"/>
            <w:tcBorders>
              <w:top w:val="single" w:sz="4" w:space="0" w:color="000000"/>
              <w:left w:val="single" w:sz="4" w:space="0" w:color="000000"/>
              <w:right w:val="single" w:sz="4" w:space="0" w:color="000000"/>
            </w:tcBorders>
            <w:shd w:val="clear" w:color="auto" w:fill="F0FDFE"/>
            <w:vAlign w:val="center"/>
          </w:tcPr>
          <w:p w14:paraId="7544E90D" w14:textId="77777777" w:rsidR="00DC603B" w:rsidRDefault="009E4454">
            <w:pPr>
              <w:jc w:val="center"/>
              <w:rPr>
                <w:b/>
                <w:color w:val="0C7580"/>
              </w:rPr>
            </w:pPr>
            <w:r>
              <w:rPr>
                <w:b/>
                <w:color w:val="0C7580"/>
              </w:rPr>
              <w:t>Interpretive</w:t>
            </w:r>
          </w:p>
          <w:p w14:paraId="6FAD9B38" w14:textId="77777777" w:rsidR="00DC603B" w:rsidRDefault="00DC603B">
            <w:pPr>
              <w:jc w:val="center"/>
              <w:rPr>
                <w:b/>
                <w:color w:val="0C7580"/>
              </w:rPr>
            </w:pPr>
          </w:p>
        </w:tc>
        <w:tc>
          <w:tcPr>
            <w:tcW w:w="5655" w:type="dxa"/>
            <w:gridSpan w:val="2"/>
            <w:tcBorders>
              <w:top w:val="single" w:sz="4" w:space="0" w:color="000000"/>
              <w:left w:val="single" w:sz="4" w:space="0" w:color="000000"/>
              <w:right w:val="single" w:sz="4" w:space="0" w:color="000000"/>
            </w:tcBorders>
            <w:shd w:val="clear" w:color="auto" w:fill="auto"/>
          </w:tcPr>
          <w:p w14:paraId="7228AB27" w14:textId="77777777" w:rsidR="00DC603B" w:rsidRDefault="009E4454">
            <w:pPr>
              <w:numPr>
                <w:ilvl w:val="0"/>
                <w:numId w:val="13"/>
              </w:numPr>
            </w:pPr>
            <w:r>
              <w:t>Reading comprehension quiz(zes)</w:t>
            </w:r>
          </w:p>
          <w:p w14:paraId="1D3AE218" w14:textId="77777777" w:rsidR="00DC603B" w:rsidRDefault="009E4454">
            <w:pPr>
              <w:numPr>
                <w:ilvl w:val="0"/>
                <w:numId w:val="13"/>
              </w:numPr>
            </w:pPr>
            <w:r>
              <w:t>Mini-essay in English in which students choose an adjective that best describes how a female character is portrayed in one of the stories. They support their choice by providing direct quotes from the Latin text which they paraphrase.</w:t>
            </w:r>
          </w:p>
        </w:tc>
        <w:tc>
          <w:tcPr>
            <w:tcW w:w="3783" w:type="dxa"/>
            <w:gridSpan w:val="2"/>
            <w:tcBorders>
              <w:left w:val="single" w:sz="4" w:space="0" w:color="000000"/>
              <w:right w:val="single" w:sz="4" w:space="0" w:color="000000"/>
            </w:tcBorders>
            <w:shd w:val="clear" w:color="auto" w:fill="auto"/>
          </w:tcPr>
          <w:p w14:paraId="77006DFC" w14:textId="77777777" w:rsidR="00DC603B" w:rsidRDefault="009E4454">
            <w:pPr>
              <w:numPr>
                <w:ilvl w:val="0"/>
                <w:numId w:val="4"/>
              </w:numPr>
            </w:pPr>
            <w:r>
              <w:t>Word banks</w:t>
            </w:r>
          </w:p>
          <w:p w14:paraId="66885062" w14:textId="77777777" w:rsidR="00DC603B" w:rsidRDefault="009E4454">
            <w:pPr>
              <w:numPr>
                <w:ilvl w:val="0"/>
                <w:numId w:val="4"/>
              </w:numPr>
            </w:pPr>
            <w:r>
              <w:t>Study sheets and strategies in class</w:t>
            </w:r>
          </w:p>
          <w:p w14:paraId="1680B8EA" w14:textId="77777777" w:rsidR="00DC603B" w:rsidRDefault="009E4454">
            <w:pPr>
              <w:numPr>
                <w:ilvl w:val="0"/>
                <w:numId w:val="4"/>
              </w:numPr>
            </w:pPr>
            <w:r>
              <w:t>Scaffolding for in-class questions</w:t>
            </w:r>
          </w:p>
        </w:tc>
        <w:tc>
          <w:tcPr>
            <w:tcW w:w="1620" w:type="dxa"/>
            <w:tcBorders>
              <w:left w:val="single" w:sz="4" w:space="0" w:color="000000"/>
              <w:right w:val="single" w:sz="4" w:space="0" w:color="000000"/>
            </w:tcBorders>
            <w:shd w:val="clear" w:color="auto" w:fill="auto"/>
          </w:tcPr>
          <w:p w14:paraId="63429F67" w14:textId="77777777" w:rsidR="00DC603B" w:rsidRDefault="009E4454">
            <w:pPr>
              <w:rPr>
                <w:sz w:val="18"/>
                <w:szCs w:val="18"/>
              </w:rPr>
            </w:pPr>
            <w:r>
              <w:rPr>
                <w:rFonts w:ascii="MS Gothic" w:eastAsia="MS Gothic" w:hAnsi="MS Gothic" w:cs="MS Gothic"/>
                <w:sz w:val="18"/>
                <w:szCs w:val="18"/>
              </w:rPr>
              <w:t>☐</w:t>
            </w:r>
            <w:r>
              <w:rPr>
                <w:sz w:val="18"/>
                <w:szCs w:val="18"/>
              </w:rPr>
              <w:t xml:space="preserve"> Cultures </w:t>
            </w:r>
          </w:p>
          <w:p w14:paraId="0DEA2DAE" w14:textId="77777777" w:rsidR="00DC603B" w:rsidRDefault="009E4454">
            <w:pPr>
              <w:rPr>
                <w:b/>
                <w:color w:val="0C7580"/>
                <w:sz w:val="18"/>
                <w:szCs w:val="18"/>
                <w:shd w:val="clear" w:color="auto" w:fill="F0FDFE"/>
              </w:rPr>
            </w:pPr>
            <w:r>
              <w:rPr>
                <w:rFonts w:ascii="MS Gothic" w:eastAsia="MS Gothic" w:hAnsi="MS Gothic" w:cs="MS Gothic"/>
                <w:b/>
                <w:color w:val="0C7580"/>
                <w:sz w:val="18"/>
                <w:szCs w:val="18"/>
                <w:shd w:val="clear" w:color="auto" w:fill="F0FDFE"/>
              </w:rPr>
              <w:t>☑</w:t>
            </w:r>
            <w:r>
              <w:rPr>
                <w:b/>
                <w:color w:val="0C7580"/>
                <w:sz w:val="18"/>
                <w:szCs w:val="18"/>
                <w:shd w:val="clear" w:color="auto" w:fill="F0FDFE"/>
              </w:rPr>
              <w:t>Comparisons</w:t>
            </w:r>
          </w:p>
          <w:p w14:paraId="6BE717F7" w14:textId="77777777" w:rsidR="00DC603B" w:rsidRDefault="009E4454">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1B8F61EF" w14:textId="77777777" w:rsidR="00DC603B" w:rsidRDefault="009E4454" w:rsidP="00DB2399">
            <w:pPr>
              <w:rPr>
                <w:b/>
                <w:color w:val="0C7580"/>
                <w:sz w:val="18"/>
                <w:szCs w:val="18"/>
                <w:shd w:val="clear" w:color="auto" w:fill="F0FDFE"/>
              </w:rPr>
            </w:pPr>
            <w:r>
              <w:rPr>
                <w:rFonts w:ascii="MS Gothic" w:eastAsia="MS Gothic" w:hAnsi="MS Gothic" w:cs="MS Gothic"/>
                <w:b/>
                <w:color w:val="0C7580"/>
                <w:sz w:val="18"/>
                <w:szCs w:val="18"/>
                <w:shd w:val="clear" w:color="auto" w:fill="F0FDFE"/>
              </w:rPr>
              <w:t>☑</w:t>
            </w:r>
            <w:r>
              <w:rPr>
                <w:b/>
                <w:color w:val="0C7580"/>
                <w:sz w:val="18"/>
                <w:szCs w:val="18"/>
                <w:shd w:val="clear" w:color="auto" w:fill="F0FDFE"/>
              </w:rPr>
              <w:t>Communities</w:t>
            </w:r>
          </w:p>
        </w:tc>
      </w:tr>
      <w:tr w:rsidR="00DC603B" w14:paraId="0F5066BE" w14:textId="77777777" w:rsidTr="00E119F6">
        <w:trPr>
          <w:trHeight w:val="1296"/>
        </w:trPr>
        <w:tc>
          <w:tcPr>
            <w:tcW w:w="1987" w:type="dxa"/>
            <w:tcBorders>
              <w:top w:val="single" w:sz="4" w:space="0" w:color="000000"/>
              <w:left w:val="single" w:sz="4" w:space="0" w:color="000000"/>
              <w:right w:val="single" w:sz="4" w:space="0" w:color="000000"/>
            </w:tcBorders>
            <w:shd w:val="clear" w:color="auto" w:fill="F0FDFE"/>
            <w:vAlign w:val="center"/>
          </w:tcPr>
          <w:p w14:paraId="0CD0F507" w14:textId="77777777" w:rsidR="00DC603B" w:rsidRDefault="009E4454">
            <w:pPr>
              <w:jc w:val="center"/>
              <w:rPr>
                <w:b/>
                <w:color w:val="0C7580"/>
              </w:rPr>
            </w:pPr>
            <w:r>
              <w:rPr>
                <w:b/>
                <w:color w:val="0C7580"/>
              </w:rPr>
              <w:t>Interpersonal</w:t>
            </w:r>
          </w:p>
        </w:tc>
        <w:tc>
          <w:tcPr>
            <w:tcW w:w="5655" w:type="dxa"/>
            <w:gridSpan w:val="2"/>
            <w:tcBorders>
              <w:left w:val="single" w:sz="4" w:space="0" w:color="000000"/>
              <w:right w:val="single" w:sz="4" w:space="0" w:color="000000"/>
            </w:tcBorders>
            <w:shd w:val="clear" w:color="auto" w:fill="auto"/>
          </w:tcPr>
          <w:p w14:paraId="4754C045" w14:textId="77777777" w:rsidR="00DC603B" w:rsidRDefault="009E4454">
            <w:pPr>
              <w:numPr>
                <w:ilvl w:val="0"/>
                <w:numId w:val="1"/>
              </w:numPr>
            </w:pPr>
            <w:r>
              <w:t>Students work together to rewrite modern versions for certain sentences of a Stage 14 story using the Latin vocabulary they have.</w:t>
            </w:r>
          </w:p>
        </w:tc>
        <w:tc>
          <w:tcPr>
            <w:tcW w:w="3783" w:type="dxa"/>
            <w:gridSpan w:val="2"/>
            <w:tcBorders>
              <w:left w:val="single" w:sz="4" w:space="0" w:color="000000"/>
              <w:right w:val="single" w:sz="4" w:space="0" w:color="000000"/>
            </w:tcBorders>
            <w:shd w:val="clear" w:color="auto" w:fill="auto"/>
          </w:tcPr>
          <w:p w14:paraId="1960EFC9" w14:textId="77777777" w:rsidR="00DC603B" w:rsidRDefault="009E4454">
            <w:pPr>
              <w:numPr>
                <w:ilvl w:val="0"/>
                <w:numId w:val="2"/>
              </w:numPr>
            </w:pPr>
            <w:r>
              <w:t>Teacher-provided list of parsed vocabulary</w:t>
            </w:r>
          </w:p>
          <w:p w14:paraId="36DBA7E5" w14:textId="77777777" w:rsidR="00DC603B" w:rsidRDefault="009E4454">
            <w:pPr>
              <w:numPr>
                <w:ilvl w:val="0"/>
                <w:numId w:val="2"/>
              </w:numPr>
            </w:pPr>
            <w:r>
              <w:t>Heterogeneous grouping of students during collaborative work</w:t>
            </w:r>
          </w:p>
          <w:p w14:paraId="23C4C6AC" w14:textId="77777777" w:rsidR="00DC603B" w:rsidRDefault="009E4454">
            <w:pPr>
              <w:numPr>
                <w:ilvl w:val="0"/>
                <w:numId w:val="2"/>
              </w:numPr>
            </w:pPr>
            <w:r>
              <w:t>Group choice for story</w:t>
            </w:r>
          </w:p>
        </w:tc>
        <w:tc>
          <w:tcPr>
            <w:tcW w:w="1620" w:type="dxa"/>
            <w:tcBorders>
              <w:left w:val="single" w:sz="4" w:space="0" w:color="000000"/>
              <w:right w:val="single" w:sz="4" w:space="0" w:color="000000"/>
            </w:tcBorders>
            <w:shd w:val="clear" w:color="auto" w:fill="auto"/>
          </w:tcPr>
          <w:p w14:paraId="4F067D17" w14:textId="77777777" w:rsidR="00DC603B" w:rsidRDefault="009E4454">
            <w:pPr>
              <w:rPr>
                <w:b/>
                <w:color w:val="0C7580"/>
                <w:sz w:val="18"/>
                <w:szCs w:val="18"/>
                <w:shd w:val="clear" w:color="auto" w:fill="F0FDFE"/>
              </w:rPr>
            </w:pPr>
            <w:r>
              <w:rPr>
                <w:rFonts w:ascii="MS Gothic" w:eastAsia="MS Gothic" w:hAnsi="MS Gothic" w:cs="MS Gothic"/>
                <w:b/>
                <w:color w:val="0C7580"/>
                <w:sz w:val="18"/>
                <w:szCs w:val="18"/>
                <w:shd w:val="clear" w:color="auto" w:fill="F0FDFE"/>
              </w:rPr>
              <w:t>☑</w:t>
            </w:r>
            <w:r>
              <w:rPr>
                <w:b/>
                <w:color w:val="0C7580"/>
                <w:sz w:val="18"/>
                <w:szCs w:val="18"/>
                <w:shd w:val="clear" w:color="auto" w:fill="F0FDFE"/>
              </w:rPr>
              <w:t xml:space="preserve">Cultures </w:t>
            </w:r>
          </w:p>
          <w:p w14:paraId="46F9B592" w14:textId="77777777" w:rsidR="00DC603B" w:rsidRDefault="009E4454">
            <w:pPr>
              <w:rPr>
                <w:b/>
                <w:color w:val="0C7580"/>
                <w:sz w:val="18"/>
                <w:szCs w:val="18"/>
                <w:shd w:val="clear" w:color="auto" w:fill="F0FDFE"/>
              </w:rPr>
            </w:pPr>
            <w:r>
              <w:rPr>
                <w:rFonts w:ascii="MS Gothic" w:eastAsia="MS Gothic" w:hAnsi="MS Gothic" w:cs="MS Gothic"/>
                <w:b/>
                <w:color w:val="0C7580"/>
                <w:sz w:val="18"/>
                <w:szCs w:val="18"/>
                <w:shd w:val="clear" w:color="auto" w:fill="F0FDFE"/>
              </w:rPr>
              <w:t>☑</w:t>
            </w:r>
            <w:r>
              <w:rPr>
                <w:b/>
                <w:color w:val="0C7580"/>
                <w:sz w:val="18"/>
                <w:szCs w:val="18"/>
                <w:shd w:val="clear" w:color="auto" w:fill="F0FDFE"/>
              </w:rPr>
              <w:t>Comparisons</w:t>
            </w:r>
          </w:p>
          <w:p w14:paraId="74B77030" w14:textId="77777777" w:rsidR="00DC603B" w:rsidRDefault="009E4454">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3C57CC96" w14:textId="77777777" w:rsidR="00DC603B" w:rsidRDefault="009E4454">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DC603B" w14:paraId="7D986953" w14:textId="77777777" w:rsidTr="00E119F6">
        <w:trPr>
          <w:trHeight w:val="600"/>
        </w:trPr>
        <w:tc>
          <w:tcPr>
            <w:tcW w:w="1987" w:type="dxa"/>
            <w:tcBorders>
              <w:top w:val="single" w:sz="4" w:space="0" w:color="000000"/>
              <w:left w:val="single" w:sz="4" w:space="0" w:color="000000"/>
              <w:right w:val="single" w:sz="4" w:space="0" w:color="000000"/>
            </w:tcBorders>
            <w:shd w:val="clear" w:color="auto" w:fill="F0FDFE"/>
            <w:vAlign w:val="center"/>
          </w:tcPr>
          <w:p w14:paraId="1A824F1B" w14:textId="77777777" w:rsidR="00DC603B" w:rsidRDefault="009E4454">
            <w:pPr>
              <w:jc w:val="center"/>
              <w:rPr>
                <w:b/>
                <w:color w:val="0C7580"/>
              </w:rPr>
            </w:pPr>
            <w:r>
              <w:rPr>
                <w:b/>
                <w:color w:val="0C7580"/>
              </w:rPr>
              <w:t>Presentational</w:t>
            </w:r>
          </w:p>
          <w:p w14:paraId="14218E9C" w14:textId="77777777" w:rsidR="00DC603B" w:rsidRDefault="00DC603B">
            <w:pPr>
              <w:jc w:val="center"/>
              <w:rPr>
                <w:b/>
                <w:color w:val="0C7580"/>
              </w:rPr>
            </w:pPr>
          </w:p>
        </w:tc>
        <w:tc>
          <w:tcPr>
            <w:tcW w:w="5655" w:type="dxa"/>
            <w:gridSpan w:val="2"/>
            <w:tcBorders>
              <w:left w:val="single" w:sz="4" w:space="0" w:color="000000"/>
              <w:right w:val="single" w:sz="4" w:space="0" w:color="000000"/>
            </w:tcBorders>
            <w:shd w:val="clear" w:color="auto" w:fill="auto"/>
          </w:tcPr>
          <w:p w14:paraId="6668BB4E" w14:textId="77777777" w:rsidR="00DC603B" w:rsidRDefault="009E4454">
            <w:pPr>
              <w:numPr>
                <w:ilvl w:val="0"/>
                <w:numId w:val="11"/>
              </w:numPr>
            </w:pPr>
            <w:r>
              <w:t>Groups share out their rewritten modern versions with the class</w:t>
            </w:r>
          </w:p>
        </w:tc>
        <w:tc>
          <w:tcPr>
            <w:tcW w:w="3783" w:type="dxa"/>
            <w:gridSpan w:val="2"/>
            <w:tcBorders>
              <w:left w:val="single" w:sz="4" w:space="0" w:color="000000"/>
              <w:right w:val="single" w:sz="4" w:space="0" w:color="000000"/>
            </w:tcBorders>
            <w:shd w:val="clear" w:color="auto" w:fill="auto"/>
          </w:tcPr>
          <w:p w14:paraId="5AE687DC" w14:textId="77777777" w:rsidR="00DC603B" w:rsidRDefault="00DC603B"/>
        </w:tc>
        <w:tc>
          <w:tcPr>
            <w:tcW w:w="1620" w:type="dxa"/>
            <w:tcBorders>
              <w:left w:val="single" w:sz="4" w:space="0" w:color="000000"/>
              <w:right w:val="single" w:sz="4" w:space="0" w:color="000000"/>
            </w:tcBorders>
            <w:shd w:val="clear" w:color="auto" w:fill="auto"/>
          </w:tcPr>
          <w:p w14:paraId="58F6EBAC" w14:textId="77777777" w:rsidR="00DC603B" w:rsidRDefault="009E4454">
            <w:pPr>
              <w:rPr>
                <w:b/>
                <w:color w:val="0C7580"/>
                <w:sz w:val="18"/>
                <w:szCs w:val="18"/>
                <w:shd w:val="clear" w:color="auto" w:fill="F0FDFE"/>
              </w:rPr>
            </w:pPr>
            <w:r>
              <w:rPr>
                <w:rFonts w:ascii="MS Gothic" w:eastAsia="MS Gothic" w:hAnsi="MS Gothic" w:cs="MS Gothic"/>
                <w:b/>
                <w:color w:val="0C7580"/>
                <w:sz w:val="18"/>
                <w:szCs w:val="18"/>
                <w:shd w:val="clear" w:color="auto" w:fill="F0FDFE"/>
              </w:rPr>
              <w:t>☑</w:t>
            </w:r>
            <w:r>
              <w:rPr>
                <w:b/>
                <w:color w:val="0C7580"/>
                <w:sz w:val="18"/>
                <w:szCs w:val="18"/>
                <w:shd w:val="clear" w:color="auto" w:fill="F0FDFE"/>
              </w:rPr>
              <w:t xml:space="preserve">Cultures </w:t>
            </w:r>
          </w:p>
          <w:p w14:paraId="13BBFCC7" w14:textId="77777777" w:rsidR="00DC603B" w:rsidRDefault="009E4454">
            <w:pPr>
              <w:rPr>
                <w:b/>
                <w:color w:val="0C7580"/>
                <w:sz w:val="18"/>
                <w:szCs w:val="18"/>
                <w:shd w:val="clear" w:color="auto" w:fill="F0FDFE"/>
              </w:rPr>
            </w:pPr>
            <w:r>
              <w:rPr>
                <w:rFonts w:ascii="MS Gothic" w:eastAsia="MS Gothic" w:hAnsi="MS Gothic" w:cs="MS Gothic"/>
                <w:b/>
                <w:color w:val="0C7580"/>
                <w:sz w:val="18"/>
                <w:szCs w:val="18"/>
                <w:shd w:val="clear" w:color="auto" w:fill="F0FDFE"/>
              </w:rPr>
              <w:t>☑</w:t>
            </w:r>
            <w:r>
              <w:rPr>
                <w:b/>
                <w:color w:val="0C7580"/>
                <w:sz w:val="18"/>
                <w:szCs w:val="18"/>
                <w:shd w:val="clear" w:color="auto" w:fill="F0FDFE"/>
              </w:rPr>
              <w:t>Comparisons</w:t>
            </w:r>
          </w:p>
          <w:p w14:paraId="2DDD2939" w14:textId="77777777" w:rsidR="00DC603B" w:rsidRDefault="009E4454">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18833BC3" w14:textId="77777777" w:rsidR="00DC603B" w:rsidRDefault="009E4454">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DC603B" w14:paraId="4D0226B7" w14:textId="77777777" w:rsidTr="00E119F6">
        <w:trPr>
          <w:trHeight w:val="675"/>
        </w:trPr>
        <w:tc>
          <w:tcPr>
            <w:tcW w:w="1987" w:type="dxa"/>
            <w:tcBorders>
              <w:top w:val="single" w:sz="4" w:space="0" w:color="000000"/>
              <w:left w:val="single" w:sz="4" w:space="0" w:color="000000"/>
              <w:right w:val="single" w:sz="4" w:space="0" w:color="000000"/>
            </w:tcBorders>
            <w:shd w:val="clear" w:color="auto" w:fill="F0FDFE"/>
            <w:vAlign w:val="center"/>
          </w:tcPr>
          <w:p w14:paraId="5B0D8BEA" w14:textId="77777777" w:rsidR="00DC603B" w:rsidRDefault="009E4454">
            <w:pPr>
              <w:jc w:val="center"/>
              <w:rPr>
                <w:b/>
                <w:color w:val="0C7580"/>
              </w:rPr>
            </w:pPr>
            <w:r>
              <w:rPr>
                <w:b/>
                <w:color w:val="0C7580"/>
              </w:rPr>
              <w:t>Intercultural</w:t>
            </w:r>
          </w:p>
        </w:tc>
        <w:tc>
          <w:tcPr>
            <w:tcW w:w="5655" w:type="dxa"/>
            <w:gridSpan w:val="2"/>
            <w:tcBorders>
              <w:left w:val="single" w:sz="4" w:space="0" w:color="000000"/>
              <w:right w:val="single" w:sz="4" w:space="0" w:color="000000"/>
            </w:tcBorders>
            <w:shd w:val="clear" w:color="auto" w:fill="auto"/>
          </w:tcPr>
          <w:p w14:paraId="31BD661A" w14:textId="77777777" w:rsidR="00DC603B" w:rsidRDefault="009E4454">
            <w:pPr>
              <w:numPr>
                <w:ilvl w:val="0"/>
                <w:numId w:val="3"/>
              </w:numPr>
            </w:pPr>
            <w:r>
              <w:t>Comparing the lives of modern day women to the lives of answer women; gender roles versus gender roles in ancient Rome.</w:t>
            </w:r>
          </w:p>
        </w:tc>
        <w:tc>
          <w:tcPr>
            <w:tcW w:w="3783" w:type="dxa"/>
            <w:gridSpan w:val="2"/>
            <w:tcBorders>
              <w:left w:val="single" w:sz="4" w:space="0" w:color="000000"/>
              <w:right w:val="single" w:sz="4" w:space="0" w:color="000000"/>
            </w:tcBorders>
            <w:shd w:val="clear" w:color="auto" w:fill="auto"/>
          </w:tcPr>
          <w:p w14:paraId="4A02C1F8" w14:textId="77777777" w:rsidR="00DC603B" w:rsidRDefault="009E4454">
            <w:pPr>
              <w:numPr>
                <w:ilvl w:val="0"/>
                <w:numId w:val="8"/>
              </w:numPr>
            </w:pPr>
            <w:r>
              <w:t>Class-generated list of topics / ideas to serve as jumping off points for students in class discussion.</w:t>
            </w:r>
          </w:p>
        </w:tc>
        <w:tc>
          <w:tcPr>
            <w:tcW w:w="1620" w:type="dxa"/>
            <w:tcBorders>
              <w:left w:val="single" w:sz="4" w:space="0" w:color="000000"/>
              <w:right w:val="single" w:sz="4" w:space="0" w:color="000000"/>
            </w:tcBorders>
            <w:shd w:val="clear" w:color="auto" w:fill="auto"/>
          </w:tcPr>
          <w:p w14:paraId="66D82EB8" w14:textId="77777777" w:rsidR="00DC603B" w:rsidRDefault="009E4454">
            <w:pPr>
              <w:rPr>
                <w:sz w:val="18"/>
                <w:szCs w:val="18"/>
              </w:rPr>
            </w:pPr>
            <w:r>
              <w:rPr>
                <w:rFonts w:ascii="MS Gothic" w:eastAsia="MS Gothic" w:hAnsi="MS Gothic" w:cs="MS Gothic"/>
                <w:sz w:val="18"/>
                <w:szCs w:val="18"/>
              </w:rPr>
              <w:t>☐</w:t>
            </w:r>
            <w:r>
              <w:rPr>
                <w:sz w:val="18"/>
                <w:szCs w:val="18"/>
              </w:rPr>
              <w:t xml:space="preserve"> Cultures </w:t>
            </w:r>
          </w:p>
          <w:p w14:paraId="0E852AB4" w14:textId="77777777" w:rsidR="00DC603B" w:rsidRDefault="009E4454">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25C3F769" w14:textId="77777777" w:rsidR="00DC603B" w:rsidRDefault="009E4454">
            <w:pPr>
              <w:rPr>
                <w:b/>
                <w:color w:val="0C7580"/>
                <w:sz w:val="18"/>
                <w:szCs w:val="18"/>
                <w:shd w:val="clear" w:color="auto" w:fill="F0FDFE"/>
              </w:rPr>
            </w:pPr>
            <w:r>
              <w:rPr>
                <w:rFonts w:ascii="MS Gothic" w:eastAsia="MS Gothic" w:hAnsi="MS Gothic" w:cs="MS Gothic"/>
                <w:b/>
                <w:color w:val="0C7580"/>
                <w:sz w:val="18"/>
                <w:szCs w:val="18"/>
                <w:shd w:val="clear" w:color="auto" w:fill="F0FDFE"/>
              </w:rPr>
              <w:t>☑</w:t>
            </w:r>
            <w:r>
              <w:rPr>
                <w:b/>
                <w:color w:val="0C7580"/>
                <w:sz w:val="18"/>
                <w:szCs w:val="18"/>
                <w:shd w:val="clear" w:color="auto" w:fill="F0FDFE"/>
              </w:rPr>
              <w:t xml:space="preserve">Connections </w:t>
            </w:r>
          </w:p>
          <w:p w14:paraId="69F73D93" w14:textId="77777777" w:rsidR="00DC603B" w:rsidRDefault="009E4454">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DC603B" w14:paraId="5E9D4D88" w14:textId="77777777" w:rsidTr="00E119F6">
        <w:trPr>
          <w:trHeight w:val="677"/>
        </w:trPr>
        <w:tc>
          <w:tcPr>
            <w:tcW w:w="4405" w:type="dxa"/>
            <w:gridSpan w:val="2"/>
            <w:tcBorders>
              <w:top w:val="single" w:sz="4" w:space="0" w:color="000000"/>
              <w:left w:val="single" w:sz="4" w:space="0" w:color="000000"/>
              <w:right w:val="single" w:sz="4" w:space="0" w:color="000000"/>
            </w:tcBorders>
            <w:shd w:val="clear" w:color="auto" w:fill="F0FDFE"/>
            <w:vAlign w:val="center"/>
          </w:tcPr>
          <w:p w14:paraId="66940D0D" w14:textId="77777777" w:rsidR="00DC603B" w:rsidRDefault="009E4454">
            <w:pPr>
              <w:jc w:val="center"/>
              <w:rPr>
                <w:b/>
                <w:color w:val="0C7580"/>
              </w:rPr>
            </w:pPr>
            <w:r>
              <w:rPr>
                <w:b/>
                <w:color w:val="0C7580"/>
              </w:rPr>
              <w:t>Avoiding Biases</w:t>
            </w:r>
          </w:p>
        </w:tc>
        <w:tc>
          <w:tcPr>
            <w:tcW w:w="4320" w:type="dxa"/>
            <w:gridSpan w:val="2"/>
            <w:tcBorders>
              <w:top w:val="single" w:sz="4" w:space="0" w:color="000000"/>
              <w:left w:val="single" w:sz="4" w:space="0" w:color="000000"/>
              <w:right w:val="single" w:sz="4" w:space="0" w:color="000000"/>
            </w:tcBorders>
            <w:shd w:val="clear" w:color="auto" w:fill="F0FDFE"/>
            <w:vAlign w:val="center"/>
          </w:tcPr>
          <w:p w14:paraId="58C58C01" w14:textId="77777777" w:rsidR="00DC603B" w:rsidRDefault="009E4454">
            <w:pPr>
              <w:jc w:val="center"/>
              <w:rPr>
                <w:b/>
                <w:color w:val="0C7580"/>
              </w:rPr>
            </w:pPr>
            <w:r>
              <w:rPr>
                <w:b/>
                <w:color w:val="0C7580"/>
              </w:rPr>
              <w:t>Scoring Tools and Methods</w:t>
            </w:r>
          </w:p>
        </w:tc>
        <w:tc>
          <w:tcPr>
            <w:tcW w:w="4320" w:type="dxa"/>
            <w:gridSpan w:val="2"/>
            <w:tcBorders>
              <w:top w:val="single" w:sz="4" w:space="0" w:color="000000"/>
              <w:left w:val="single" w:sz="4" w:space="0" w:color="000000"/>
              <w:right w:val="single" w:sz="4" w:space="0" w:color="000000"/>
            </w:tcBorders>
            <w:shd w:val="clear" w:color="auto" w:fill="F0FDFE"/>
            <w:vAlign w:val="center"/>
          </w:tcPr>
          <w:p w14:paraId="2D98EBDD" w14:textId="77777777" w:rsidR="00DC603B" w:rsidRDefault="009E4454">
            <w:pPr>
              <w:jc w:val="center"/>
              <w:rPr>
                <w:b/>
                <w:color w:val="0C7580"/>
              </w:rPr>
            </w:pPr>
            <w:r>
              <w:rPr>
                <w:b/>
                <w:color w:val="0C7580"/>
              </w:rPr>
              <w:t>Feedback Tools and Methods</w:t>
            </w:r>
          </w:p>
        </w:tc>
      </w:tr>
      <w:tr w:rsidR="00DC603B" w14:paraId="52E4BCDF" w14:textId="77777777" w:rsidTr="00E119F6">
        <w:trPr>
          <w:trHeight w:val="341"/>
        </w:trPr>
        <w:tc>
          <w:tcPr>
            <w:tcW w:w="4405" w:type="dxa"/>
            <w:gridSpan w:val="2"/>
            <w:shd w:val="clear" w:color="auto" w:fill="auto"/>
          </w:tcPr>
          <w:p w14:paraId="53B448DA" w14:textId="77777777" w:rsidR="00DC603B" w:rsidRDefault="009E4454">
            <w:r>
              <w:t>Various types of reading comprehension questions built in to reading quizzes</w:t>
            </w:r>
          </w:p>
          <w:p w14:paraId="465BA2FE" w14:textId="77777777" w:rsidR="00DC603B" w:rsidRDefault="009E4454">
            <w:r>
              <w:t>Student choice for group assignment</w:t>
            </w:r>
          </w:p>
        </w:tc>
        <w:tc>
          <w:tcPr>
            <w:tcW w:w="4320" w:type="dxa"/>
            <w:gridSpan w:val="2"/>
            <w:shd w:val="clear" w:color="auto" w:fill="auto"/>
          </w:tcPr>
          <w:p w14:paraId="4488D545" w14:textId="77777777" w:rsidR="00DC603B" w:rsidRDefault="009E4454">
            <w:r>
              <w:t xml:space="preserve">Rubric for </w:t>
            </w:r>
            <w:hyperlink r:id="rId18">
              <w:r>
                <w:rPr>
                  <w:color w:val="1155CC"/>
                  <w:u w:val="single"/>
                </w:rPr>
                <w:t>claim/warrant/evidence</w:t>
              </w:r>
            </w:hyperlink>
            <w:r>
              <w:t xml:space="preserve"> essays</w:t>
            </w:r>
          </w:p>
          <w:p w14:paraId="506AA097" w14:textId="77777777" w:rsidR="00DC603B" w:rsidRDefault="009E4454">
            <w:r>
              <w:t>Rubric for novice-level Latin composition</w:t>
            </w:r>
          </w:p>
        </w:tc>
        <w:tc>
          <w:tcPr>
            <w:tcW w:w="4320" w:type="dxa"/>
            <w:gridSpan w:val="2"/>
            <w:shd w:val="clear" w:color="auto" w:fill="auto"/>
          </w:tcPr>
          <w:p w14:paraId="259FA99B" w14:textId="77777777" w:rsidR="00DC603B" w:rsidRDefault="009E4454">
            <w:r>
              <w:t>Opportunity to make corrections to quizzes</w:t>
            </w:r>
          </w:p>
          <w:p w14:paraId="793A7699" w14:textId="77777777" w:rsidR="00DC603B" w:rsidRDefault="009E4454">
            <w:r>
              <w:t>Check-ins during writing assignment</w:t>
            </w:r>
          </w:p>
        </w:tc>
      </w:tr>
    </w:tbl>
    <w:p w14:paraId="2C2EA96E" w14:textId="77777777" w:rsidR="00DC603B" w:rsidRDefault="00DC603B"/>
    <w:tbl>
      <w:tblPr>
        <w:tblStyle w:val="a3"/>
        <w:tblW w:w="12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0"/>
        <w:gridCol w:w="6900"/>
        <w:gridCol w:w="2880"/>
        <w:gridCol w:w="1440"/>
      </w:tblGrid>
      <w:tr w:rsidR="00DC603B" w14:paraId="69B5225D" w14:textId="77777777">
        <w:trPr>
          <w:trHeight w:val="675"/>
        </w:trPr>
        <w:tc>
          <w:tcPr>
            <w:tcW w:w="12960" w:type="dxa"/>
            <w:gridSpan w:val="4"/>
            <w:tcBorders>
              <w:top w:val="single" w:sz="4" w:space="0" w:color="000000"/>
              <w:left w:val="single" w:sz="4" w:space="0" w:color="000000"/>
              <w:bottom w:val="single" w:sz="4" w:space="0" w:color="000000"/>
              <w:right w:val="single" w:sz="4" w:space="0" w:color="000000"/>
            </w:tcBorders>
            <w:shd w:val="clear" w:color="auto" w:fill="0C7580"/>
            <w:vAlign w:val="center"/>
          </w:tcPr>
          <w:p w14:paraId="1526A274" w14:textId="77777777" w:rsidR="00DC603B" w:rsidRDefault="009E4454">
            <w:pPr>
              <w:jc w:val="center"/>
              <w:rPr>
                <w:b/>
                <w:color w:val="FFFFFF"/>
                <w:sz w:val="28"/>
                <w:szCs w:val="28"/>
              </w:rPr>
            </w:pPr>
            <w:r>
              <w:rPr>
                <w:b/>
                <w:color w:val="FFFFFF"/>
                <w:sz w:val="28"/>
                <w:szCs w:val="28"/>
              </w:rPr>
              <w:t>Instruction (p.1 of 2)</w:t>
            </w:r>
          </w:p>
          <w:p w14:paraId="0632E62E" w14:textId="77777777" w:rsidR="00DC603B" w:rsidRDefault="009E4454">
            <w:pPr>
              <w:jc w:val="center"/>
              <w:rPr>
                <w:b/>
                <w:sz w:val="20"/>
                <w:szCs w:val="20"/>
              </w:rPr>
            </w:pPr>
            <w:r>
              <w:rPr>
                <w:b/>
                <w:i/>
                <w:color w:val="FFFFFF"/>
              </w:rPr>
              <w:t>What learning activities and resources will support students in meeting unit goals/objectives, and how will I check for understanding?</w:t>
            </w:r>
          </w:p>
        </w:tc>
      </w:tr>
      <w:tr w:rsidR="00DC603B" w14:paraId="7A5C3B36" w14:textId="77777777">
        <w:trPr>
          <w:trHeight w:val="675"/>
        </w:trPr>
        <w:tc>
          <w:tcPr>
            <w:tcW w:w="1740" w:type="dxa"/>
            <w:shd w:val="clear" w:color="auto" w:fill="F0FDFE"/>
            <w:vAlign w:val="center"/>
          </w:tcPr>
          <w:p w14:paraId="64F437B4" w14:textId="77777777" w:rsidR="00DC603B" w:rsidRDefault="009E4454">
            <w:pPr>
              <w:jc w:val="center"/>
              <w:rPr>
                <w:b/>
                <w:color w:val="0C7580"/>
              </w:rPr>
            </w:pPr>
            <w:r>
              <w:rPr>
                <w:b/>
                <w:color w:val="0C7580"/>
              </w:rPr>
              <w:t>Communicative Mode</w:t>
            </w:r>
          </w:p>
        </w:tc>
        <w:tc>
          <w:tcPr>
            <w:tcW w:w="6900" w:type="dxa"/>
            <w:shd w:val="clear" w:color="auto" w:fill="F0FDFE"/>
            <w:vAlign w:val="center"/>
          </w:tcPr>
          <w:p w14:paraId="0809E024" w14:textId="77777777" w:rsidR="00DC603B" w:rsidRDefault="009E4454">
            <w:pPr>
              <w:ind w:left="360"/>
              <w:jc w:val="center"/>
              <w:rPr>
                <w:b/>
                <w:color w:val="0C7580"/>
              </w:rPr>
            </w:pPr>
            <w:r>
              <w:rPr>
                <w:b/>
                <w:color w:val="0C7580"/>
              </w:rPr>
              <w:t>Key Learning Activities and Formative Assessments</w:t>
            </w:r>
          </w:p>
        </w:tc>
        <w:tc>
          <w:tcPr>
            <w:tcW w:w="2880" w:type="dxa"/>
            <w:shd w:val="clear" w:color="auto" w:fill="F0FDFE"/>
            <w:vAlign w:val="center"/>
          </w:tcPr>
          <w:p w14:paraId="7DE88031" w14:textId="77777777" w:rsidR="00DC603B" w:rsidRDefault="009E4454">
            <w:pPr>
              <w:jc w:val="center"/>
              <w:rPr>
                <w:b/>
                <w:color w:val="0C7580"/>
              </w:rPr>
            </w:pPr>
            <w:r>
              <w:rPr>
                <w:b/>
                <w:color w:val="0C7580"/>
              </w:rPr>
              <w:t>Culturally Relevant Authentic Resources</w:t>
            </w:r>
          </w:p>
        </w:tc>
        <w:tc>
          <w:tcPr>
            <w:tcW w:w="1440" w:type="dxa"/>
            <w:shd w:val="clear" w:color="auto" w:fill="F0FDFE"/>
            <w:vAlign w:val="center"/>
          </w:tcPr>
          <w:p w14:paraId="5B8AE411" w14:textId="77777777" w:rsidR="00DC603B" w:rsidRDefault="009E4454">
            <w:pPr>
              <w:jc w:val="center"/>
              <w:rPr>
                <w:b/>
                <w:color w:val="0C7580"/>
              </w:rPr>
            </w:pPr>
            <w:r>
              <w:rPr>
                <w:b/>
                <w:color w:val="0C7580"/>
              </w:rPr>
              <w:t>Embedded Standards</w:t>
            </w:r>
          </w:p>
        </w:tc>
      </w:tr>
      <w:tr w:rsidR="00DC603B" w14:paraId="407305D4" w14:textId="77777777">
        <w:trPr>
          <w:trHeight w:val="1296"/>
        </w:trPr>
        <w:tc>
          <w:tcPr>
            <w:tcW w:w="1740" w:type="dxa"/>
            <w:shd w:val="clear" w:color="auto" w:fill="F0FDFE"/>
            <w:vAlign w:val="center"/>
          </w:tcPr>
          <w:p w14:paraId="3F587B0E" w14:textId="77777777" w:rsidR="00DC603B" w:rsidRDefault="009E4454">
            <w:pPr>
              <w:jc w:val="center"/>
              <w:rPr>
                <w:b/>
                <w:color w:val="0C7580"/>
              </w:rPr>
            </w:pPr>
            <w:r>
              <w:rPr>
                <w:b/>
                <w:color w:val="0C7580"/>
              </w:rPr>
              <w:t>Interpretive</w:t>
            </w:r>
          </w:p>
          <w:p w14:paraId="4075AC6A" w14:textId="77777777" w:rsidR="00DC603B" w:rsidRDefault="00DC603B">
            <w:pPr>
              <w:jc w:val="center"/>
              <w:rPr>
                <w:b/>
                <w:color w:val="0C7580"/>
              </w:rPr>
            </w:pPr>
          </w:p>
        </w:tc>
        <w:tc>
          <w:tcPr>
            <w:tcW w:w="6900" w:type="dxa"/>
          </w:tcPr>
          <w:p w14:paraId="7D6440A9" w14:textId="77777777" w:rsidR="00DC603B" w:rsidRDefault="009E4454">
            <w:pPr>
              <w:numPr>
                <w:ilvl w:val="0"/>
                <w:numId w:val="10"/>
              </w:numPr>
            </w:pPr>
            <w:r>
              <w:t>Readings of Latin text</w:t>
            </w:r>
          </w:p>
          <w:p w14:paraId="0A1191A7" w14:textId="77777777" w:rsidR="00DC603B" w:rsidRDefault="009E4454">
            <w:pPr>
              <w:numPr>
                <w:ilvl w:val="0"/>
                <w:numId w:val="10"/>
              </w:numPr>
            </w:pPr>
            <w:r>
              <w:t>Oral Q/A supported with images and high-frequency vocabulary</w:t>
            </w:r>
          </w:p>
          <w:p w14:paraId="5F0D69B1" w14:textId="77777777" w:rsidR="00DC603B" w:rsidRDefault="009E4454">
            <w:pPr>
              <w:numPr>
                <w:ilvl w:val="0"/>
                <w:numId w:val="10"/>
              </w:numPr>
            </w:pPr>
            <w:r>
              <w:t>Written reading comprehension questions</w:t>
            </w:r>
          </w:p>
          <w:p w14:paraId="209C83B8" w14:textId="77777777" w:rsidR="00DC603B" w:rsidRDefault="00DC603B"/>
        </w:tc>
        <w:tc>
          <w:tcPr>
            <w:tcW w:w="2880" w:type="dxa"/>
          </w:tcPr>
          <w:p w14:paraId="2F75EA35" w14:textId="77777777" w:rsidR="00DC603B" w:rsidRDefault="009E4454">
            <w:pPr>
              <w:numPr>
                <w:ilvl w:val="0"/>
                <w:numId w:val="14"/>
              </w:numPr>
            </w:pPr>
            <w:r>
              <w:rPr>
                <w:u w:val="single"/>
              </w:rPr>
              <w:t>Cambridge Latin Course Unit II, North American 5th Edition</w:t>
            </w:r>
          </w:p>
        </w:tc>
        <w:tc>
          <w:tcPr>
            <w:tcW w:w="1440" w:type="dxa"/>
          </w:tcPr>
          <w:p w14:paraId="59A6CE37" w14:textId="77777777" w:rsidR="00DC603B" w:rsidRDefault="009E4454">
            <w:pPr>
              <w:rPr>
                <w:sz w:val="18"/>
                <w:szCs w:val="18"/>
              </w:rPr>
            </w:pPr>
            <w:r>
              <w:rPr>
                <w:rFonts w:ascii="MS Gothic" w:eastAsia="MS Gothic" w:hAnsi="MS Gothic" w:cs="MS Gothic"/>
                <w:sz w:val="18"/>
                <w:szCs w:val="18"/>
              </w:rPr>
              <w:t>☐</w:t>
            </w:r>
            <w:r>
              <w:rPr>
                <w:sz w:val="18"/>
                <w:szCs w:val="18"/>
              </w:rPr>
              <w:t xml:space="preserve"> Cultures </w:t>
            </w:r>
          </w:p>
          <w:p w14:paraId="6F420173" w14:textId="77777777" w:rsidR="00DC603B" w:rsidRDefault="009E4454">
            <w:pPr>
              <w:rPr>
                <w:b/>
                <w:color w:val="0C7580"/>
                <w:sz w:val="18"/>
                <w:szCs w:val="18"/>
                <w:shd w:val="clear" w:color="auto" w:fill="F0FDFE"/>
              </w:rPr>
            </w:pPr>
            <w:r>
              <w:rPr>
                <w:rFonts w:ascii="MS Gothic" w:eastAsia="MS Gothic" w:hAnsi="MS Gothic" w:cs="MS Gothic"/>
                <w:b/>
                <w:color w:val="0C7580"/>
                <w:sz w:val="18"/>
                <w:szCs w:val="18"/>
                <w:shd w:val="clear" w:color="auto" w:fill="F0FDFE"/>
              </w:rPr>
              <w:t>☑</w:t>
            </w:r>
            <w:r>
              <w:rPr>
                <w:rFonts w:ascii="Quattrocento Sans" w:eastAsia="Quattrocento Sans" w:hAnsi="Quattrocento Sans" w:cs="Quattrocento Sans"/>
                <w:b/>
                <w:color w:val="0C7580"/>
                <w:sz w:val="18"/>
                <w:szCs w:val="18"/>
                <w:shd w:val="clear" w:color="auto" w:fill="F0FDFE"/>
              </w:rPr>
              <w:t xml:space="preserve"> </w:t>
            </w:r>
            <w:r>
              <w:rPr>
                <w:b/>
                <w:color w:val="0C7580"/>
                <w:sz w:val="18"/>
                <w:szCs w:val="18"/>
                <w:shd w:val="clear" w:color="auto" w:fill="F0FDFE"/>
              </w:rPr>
              <w:t>Comparisons</w:t>
            </w:r>
          </w:p>
          <w:p w14:paraId="523E8114" w14:textId="77777777" w:rsidR="00DC603B" w:rsidRDefault="009E4454">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42EAB01C" w14:textId="77777777" w:rsidR="00DC603B" w:rsidRDefault="009E4454">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DC603B" w14:paraId="54017B28" w14:textId="77777777">
        <w:trPr>
          <w:trHeight w:val="1296"/>
        </w:trPr>
        <w:tc>
          <w:tcPr>
            <w:tcW w:w="1740" w:type="dxa"/>
            <w:shd w:val="clear" w:color="auto" w:fill="F0FDFE"/>
            <w:vAlign w:val="center"/>
          </w:tcPr>
          <w:p w14:paraId="17B35FD3" w14:textId="77777777" w:rsidR="00DC603B" w:rsidRDefault="009E4454">
            <w:pPr>
              <w:jc w:val="center"/>
              <w:rPr>
                <w:b/>
                <w:color w:val="0C7580"/>
              </w:rPr>
            </w:pPr>
            <w:r>
              <w:rPr>
                <w:b/>
                <w:color w:val="0C7580"/>
              </w:rPr>
              <w:t>Interpersonal</w:t>
            </w:r>
          </w:p>
        </w:tc>
        <w:tc>
          <w:tcPr>
            <w:tcW w:w="6900" w:type="dxa"/>
          </w:tcPr>
          <w:p w14:paraId="576FD1E8" w14:textId="77777777" w:rsidR="00DC603B" w:rsidRDefault="009E4454">
            <w:pPr>
              <w:numPr>
                <w:ilvl w:val="0"/>
                <w:numId w:val="17"/>
              </w:numPr>
            </w:pPr>
            <w:r>
              <w:t>Silent post-it “discussion” regarding common stereotypes about women and girls. (Students get 3-5 sticky notes and write down what they think are common stereotypes; teacher collects them and places them on the board; students walk up and quietly read the post-it notes and organize them into themes.)</w:t>
            </w:r>
          </w:p>
          <w:p w14:paraId="77D48A38" w14:textId="77777777" w:rsidR="00DC603B" w:rsidRDefault="009E4454">
            <w:pPr>
              <w:numPr>
                <w:ilvl w:val="0"/>
                <w:numId w:val="17"/>
              </w:numPr>
            </w:pPr>
            <w:r>
              <w:t>Whole-class discussion around groupings</w:t>
            </w:r>
          </w:p>
        </w:tc>
        <w:tc>
          <w:tcPr>
            <w:tcW w:w="2880" w:type="dxa"/>
          </w:tcPr>
          <w:p w14:paraId="2FC7777D" w14:textId="77777777" w:rsidR="00DC603B" w:rsidRDefault="009E4454">
            <w:pPr>
              <w:numPr>
                <w:ilvl w:val="0"/>
                <w:numId w:val="15"/>
              </w:numPr>
            </w:pPr>
            <w:r>
              <w:t>List of questions</w:t>
            </w:r>
          </w:p>
        </w:tc>
        <w:tc>
          <w:tcPr>
            <w:tcW w:w="1440" w:type="dxa"/>
          </w:tcPr>
          <w:p w14:paraId="123FB4AE" w14:textId="77777777" w:rsidR="00DC603B" w:rsidRDefault="009E4454">
            <w:pPr>
              <w:rPr>
                <w:b/>
                <w:color w:val="0C7580"/>
                <w:sz w:val="18"/>
                <w:szCs w:val="18"/>
                <w:shd w:val="clear" w:color="auto" w:fill="F0FDFE"/>
              </w:rPr>
            </w:pPr>
            <w:r>
              <w:rPr>
                <w:rFonts w:ascii="MS Gothic" w:eastAsia="MS Gothic" w:hAnsi="MS Gothic" w:cs="MS Gothic"/>
                <w:b/>
                <w:color w:val="0C7580"/>
                <w:sz w:val="18"/>
                <w:szCs w:val="18"/>
                <w:shd w:val="clear" w:color="auto" w:fill="F0FDFE"/>
              </w:rPr>
              <w:t>☑</w:t>
            </w:r>
            <w:r>
              <w:rPr>
                <w:b/>
                <w:color w:val="0C7580"/>
                <w:sz w:val="18"/>
                <w:szCs w:val="18"/>
                <w:shd w:val="clear" w:color="auto" w:fill="F0FDFE"/>
              </w:rPr>
              <w:t xml:space="preserve"> Cultures </w:t>
            </w:r>
          </w:p>
          <w:p w14:paraId="31032884" w14:textId="77777777" w:rsidR="00DC603B" w:rsidRDefault="009E4454">
            <w:pPr>
              <w:rPr>
                <w:b/>
                <w:color w:val="0C7580"/>
                <w:sz w:val="18"/>
                <w:szCs w:val="18"/>
                <w:shd w:val="clear" w:color="auto" w:fill="F0FDFE"/>
              </w:rPr>
            </w:pPr>
            <w:r>
              <w:rPr>
                <w:rFonts w:ascii="MS Gothic" w:eastAsia="MS Gothic" w:hAnsi="MS Gothic" w:cs="MS Gothic"/>
                <w:b/>
                <w:color w:val="0C7580"/>
                <w:sz w:val="18"/>
                <w:szCs w:val="18"/>
                <w:shd w:val="clear" w:color="auto" w:fill="F0FDFE"/>
              </w:rPr>
              <w:t>☑</w:t>
            </w:r>
            <w:r>
              <w:rPr>
                <w:rFonts w:ascii="Quattrocento Sans" w:eastAsia="Quattrocento Sans" w:hAnsi="Quattrocento Sans" w:cs="Quattrocento Sans"/>
                <w:b/>
                <w:color w:val="0C7580"/>
                <w:sz w:val="18"/>
                <w:szCs w:val="18"/>
                <w:shd w:val="clear" w:color="auto" w:fill="F0FDFE"/>
              </w:rPr>
              <w:t xml:space="preserve"> </w:t>
            </w:r>
            <w:r>
              <w:rPr>
                <w:b/>
                <w:color w:val="0C7580"/>
                <w:sz w:val="18"/>
                <w:szCs w:val="18"/>
                <w:shd w:val="clear" w:color="auto" w:fill="F0FDFE"/>
              </w:rPr>
              <w:t>Comparisons</w:t>
            </w:r>
          </w:p>
          <w:p w14:paraId="6136175C" w14:textId="77777777" w:rsidR="00DC603B" w:rsidRDefault="009E4454">
            <w:pPr>
              <w:rPr>
                <w:b/>
                <w:color w:val="0C7580"/>
                <w:sz w:val="18"/>
                <w:szCs w:val="18"/>
                <w:shd w:val="clear" w:color="auto" w:fill="F0FDFE"/>
              </w:rPr>
            </w:pPr>
            <w:r>
              <w:rPr>
                <w:rFonts w:ascii="MS Gothic" w:eastAsia="MS Gothic" w:hAnsi="MS Gothic" w:cs="MS Gothic"/>
                <w:b/>
                <w:color w:val="0C7580"/>
                <w:sz w:val="18"/>
                <w:szCs w:val="18"/>
                <w:shd w:val="clear" w:color="auto" w:fill="F0FDFE"/>
              </w:rPr>
              <w:t>☑</w:t>
            </w:r>
            <w:r>
              <w:rPr>
                <w:rFonts w:ascii="Quattrocento Sans" w:eastAsia="Quattrocento Sans" w:hAnsi="Quattrocento Sans" w:cs="Quattrocento Sans"/>
                <w:b/>
                <w:color w:val="0C7580"/>
                <w:sz w:val="18"/>
                <w:szCs w:val="18"/>
                <w:shd w:val="clear" w:color="auto" w:fill="F0FDFE"/>
              </w:rPr>
              <w:t xml:space="preserve"> </w:t>
            </w:r>
            <w:r>
              <w:rPr>
                <w:b/>
                <w:color w:val="0C7580"/>
                <w:sz w:val="18"/>
                <w:szCs w:val="18"/>
                <w:shd w:val="clear" w:color="auto" w:fill="F0FDFE"/>
              </w:rPr>
              <w:t xml:space="preserve">Connections </w:t>
            </w:r>
          </w:p>
          <w:p w14:paraId="732B023B" w14:textId="77777777" w:rsidR="00DC603B" w:rsidRDefault="009E4454">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DC603B" w14:paraId="7B658070" w14:textId="77777777">
        <w:trPr>
          <w:trHeight w:val="1296"/>
        </w:trPr>
        <w:tc>
          <w:tcPr>
            <w:tcW w:w="1740" w:type="dxa"/>
            <w:shd w:val="clear" w:color="auto" w:fill="F0FDFE"/>
            <w:vAlign w:val="center"/>
          </w:tcPr>
          <w:p w14:paraId="57DE92C2" w14:textId="77777777" w:rsidR="00DC603B" w:rsidRDefault="009E4454">
            <w:pPr>
              <w:jc w:val="center"/>
              <w:rPr>
                <w:b/>
                <w:color w:val="0C7580"/>
              </w:rPr>
            </w:pPr>
            <w:r>
              <w:rPr>
                <w:b/>
                <w:color w:val="0C7580"/>
              </w:rPr>
              <w:t>Presentational</w:t>
            </w:r>
          </w:p>
          <w:p w14:paraId="10B10587" w14:textId="77777777" w:rsidR="00DC603B" w:rsidRDefault="00DC603B">
            <w:pPr>
              <w:jc w:val="center"/>
              <w:rPr>
                <w:b/>
                <w:color w:val="0C7580"/>
              </w:rPr>
            </w:pPr>
          </w:p>
        </w:tc>
        <w:tc>
          <w:tcPr>
            <w:tcW w:w="6900" w:type="dxa"/>
          </w:tcPr>
          <w:p w14:paraId="722DD8D7" w14:textId="77777777" w:rsidR="00DC603B" w:rsidRDefault="00E57BAA">
            <w:hyperlink r:id="rId19">
              <w:r w:rsidR="009E4454">
                <w:rPr>
                  <w:color w:val="1155CC"/>
                  <w:u w:val="single"/>
                </w:rPr>
                <w:t>HEADLINES activity</w:t>
              </w:r>
            </w:hyperlink>
            <w:r w:rsidR="009E4454">
              <w:t xml:space="preserve"> (by Katarina Griffin)</w:t>
            </w:r>
          </w:p>
        </w:tc>
        <w:tc>
          <w:tcPr>
            <w:tcW w:w="2880" w:type="dxa"/>
          </w:tcPr>
          <w:p w14:paraId="63E4B746" w14:textId="77777777" w:rsidR="00DC603B" w:rsidRDefault="00E57BAA">
            <w:hyperlink r:id="rId20">
              <w:r w:rsidR="009E4454">
                <w:rPr>
                  <w:color w:val="1155CC"/>
                  <w:u w:val="single"/>
                </w:rPr>
                <w:t>English articles about how the world views women and their needs</w:t>
              </w:r>
            </w:hyperlink>
            <w:r w:rsidR="009E4454">
              <w:t xml:space="preserve"> </w:t>
            </w:r>
          </w:p>
        </w:tc>
        <w:tc>
          <w:tcPr>
            <w:tcW w:w="1440" w:type="dxa"/>
          </w:tcPr>
          <w:p w14:paraId="5857EC58" w14:textId="77777777" w:rsidR="00DC603B" w:rsidRDefault="009E4454">
            <w:pPr>
              <w:rPr>
                <w:b/>
                <w:color w:val="0C7580"/>
                <w:sz w:val="18"/>
                <w:szCs w:val="18"/>
                <w:shd w:val="clear" w:color="auto" w:fill="F0FDFE"/>
              </w:rPr>
            </w:pPr>
            <w:r>
              <w:rPr>
                <w:rFonts w:ascii="MS Gothic" w:eastAsia="MS Gothic" w:hAnsi="MS Gothic" w:cs="MS Gothic"/>
                <w:b/>
                <w:color w:val="0C7580"/>
                <w:sz w:val="18"/>
                <w:szCs w:val="18"/>
                <w:shd w:val="clear" w:color="auto" w:fill="F0FDFE"/>
              </w:rPr>
              <w:t>☑</w:t>
            </w:r>
            <w:r>
              <w:rPr>
                <w:b/>
                <w:color w:val="0C7580"/>
                <w:sz w:val="18"/>
                <w:szCs w:val="18"/>
                <w:shd w:val="clear" w:color="auto" w:fill="F0FDFE"/>
              </w:rPr>
              <w:t xml:space="preserve"> Cultures </w:t>
            </w:r>
          </w:p>
          <w:p w14:paraId="4012C5BC" w14:textId="77777777" w:rsidR="00DC603B" w:rsidRDefault="009E4454">
            <w:pPr>
              <w:rPr>
                <w:rFonts w:ascii="MS Gothic" w:eastAsia="MS Gothic" w:hAnsi="MS Gothic" w:cs="MS Gothic"/>
                <w:sz w:val="18"/>
                <w:szCs w:val="18"/>
              </w:rPr>
            </w:pPr>
            <w:r>
              <w:rPr>
                <w:rFonts w:ascii="MS Gothic" w:eastAsia="MS Gothic" w:hAnsi="MS Gothic" w:cs="MS Gothic"/>
                <w:b/>
                <w:color w:val="0C7580"/>
                <w:sz w:val="18"/>
                <w:szCs w:val="18"/>
                <w:shd w:val="clear" w:color="auto" w:fill="F0FDFE"/>
              </w:rPr>
              <w:t>☑</w:t>
            </w:r>
            <w:r>
              <w:rPr>
                <w:rFonts w:ascii="Quattrocento Sans" w:eastAsia="Quattrocento Sans" w:hAnsi="Quattrocento Sans" w:cs="Quattrocento Sans"/>
                <w:b/>
                <w:color w:val="0C7580"/>
                <w:sz w:val="18"/>
                <w:szCs w:val="18"/>
                <w:shd w:val="clear" w:color="auto" w:fill="F0FDFE"/>
              </w:rPr>
              <w:t xml:space="preserve"> </w:t>
            </w:r>
            <w:r>
              <w:rPr>
                <w:b/>
                <w:color w:val="0C7580"/>
                <w:sz w:val="18"/>
                <w:szCs w:val="18"/>
                <w:shd w:val="clear" w:color="auto" w:fill="F0FDFE"/>
              </w:rPr>
              <w:t>Comparisons</w:t>
            </w:r>
          </w:p>
          <w:p w14:paraId="2B388801" w14:textId="77777777" w:rsidR="00DC603B" w:rsidRDefault="009E4454">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 xml:space="preserve">Connections </w:t>
            </w:r>
          </w:p>
          <w:p w14:paraId="32C64583" w14:textId="77777777" w:rsidR="00DC603B" w:rsidRDefault="009E4454">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Communities</w:t>
            </w:r>
          </w:p>
        </w:tc>
      </w:tr>
      <w:tr w:rsidR="00DC603B" w14:paraId="486812EE" w14:textId="77777777">
        <w:trPr>
          <w:trHeight w:val="1296"/>
        </w:trPr>
        <w:tc>
          <w:tcPr>
            <w:tcW w:w="1740" w:type="dxa"/>
            <w:shd w:val="clear" w:color="auto" w:fill="F0FDFE"/>
            <w:vAlign w:val="center"/>
          </w:tcPr>
          <w:p w14:paraId="7FFD3E52" w14:textId="77777777" w:rsidR="00DC603B" w:rsidRDefault="009E4454">
            <w:pPr>
              <w:jc w:val="center"/>
              <w:rPr>
                <w:b/>
                <w:color w:val="0C7580"/>
              </w:rPr>
            </w:pPr>
            <w:r>
              <w:rPr>
                <w:b/>
                <w:color w:val="0C7580"/>
              </w:rPr>
              <w:t>Intercultural</w:t>
            </w:r>
          </w:p>
        </w:tc>
        <w:tc>
          <w:tcPr>
            <w:tcW w:w="6900" w:type="dxa"/>
          </w:tcPr>
          <w:p w14:paraId="314CD6E3" w14:textId="77777777" w:rsidR="00DC603B" w:rsidRDefault="009E4454">
            <w:r>
              <w:t>In small groups, students will read and discuss English translations of Pliny the Younger’s letters to investigate: How did authentic Latin text actually portray women?</w:t>
            </w:r>
          </w:p>
        </w:tc>
        <w:tc>
          <w:tcPr>
            <w:tcW w:w="2880" w:type="dxa"/>
          </w:tcPr>
          <w:p w14:paraId="6BDC891F" w14:textId="77777777" w:rsidR="00DC603B" w:rsidRDefault="009E4454">
            <w:r>
              <w:t xml:space="preserve">English Translation for Epistles by Pliny the Younger </w:t>
            </w:r>
            <w:hyperlink r:id="rId21" w:anchor="16">
              <w:r>
                <w:rPr>
                  <w:color w:val="1155CC"/>
                  <w:u w:val="single"/>
                </w:rPr>
                <w:t>Ep 5.16</w:t>
              </w:r>
            </w:hyperlink>
            <w:r>
              <w:t xml:space="preserve">, </w:t>
            </w:r>
            <w:hyperlink r:id="rId22" w:anchor="19">
              <w:r>
                <w:rPr>
                  <w:color w:val="1155CC"/>
                  <w:u w:val="single"/>
                </w:rPr>
                <w:t>7.19</w:t>
              </w:r>
            </w:hyperlink>
            <w:r>
              <w:t xml:space="preserve">, </w:t>
            </w:r>
            <w:hyperlink r:id="rId23" w:anchor="24">
              <w:r>
                <w:rPr>
                  <w:color w:val="1155CC"/>
                  <w:u w:val="single"/>
                </w:rPr>
                <w:t>7.24</w:t>
              </w:r>
            </w:hyperlink>
          </w:p>
          <w:p w14:paraId="06854F1E" w14:textId="77777777" w:rsidR="00DC603B" w:rsidRDefault="00DC603B"/>
        </w:tc>
        <w:tc>
          <w:tcPr>
            <w:tcW w:w="1440" w:type="dxa"/>
          </w:tcPr>
          <w:p w14:paraId="4338F842" w14:textId="77777777" w:rsidR="00DC603B" w:rsidRDefault="009E4454">
            <w:pPr>
              <w:rPr>
                <w:sz w:val="18"/>
                <w:szCs w:val="18"/>
              </w:rPr>
            </w:pPr>
            <w:r>
              <w:rPr>
                <w:rFonts w:ascii="MS Gothic" w:eastAsia="MS Gothic" w:hAnsi="MS Gothic" w:cs="MS Gothic"/>
                <w:sz w:val="18"/>
                <w:szCs w:val="18"/>
              </w:rPr>
              <w:t>☐</w:t>
            </w:r>
            <w:r>
              <w:rPr>
                <w:sz w:val="18"/>
                <w:szCs w:val="18"/>
              </w:rPr>
              <w:t xml:space="preserve"> Cultures </w:t>
            </w:r>
          </w:p>
          <w:p w14:paraId="7B98C4F4" w14:textId="77777777" w:rsidR="00DC603B" w:rsidRDefault="009E4454">
            <w:pPr>
              <w:rPr>
                <w:sz w:val="18"/>
                <w:szCs w:val="18"/>
              </w:rPr>
            </w:pPr>
            <w:r>
              <w:rPr>
                <w:rFonts w:ascii="MS Gothic" w:eastAsia="MS Gothic" w:hAnsi="MS Gothic" w:cs="MS Gothic"/>
                <w:sz w:val="18"/>
                <w:szCs w:val="18"/>
              </w:rPr>
              <w:t>☐</w:t>
            </w:r>
            <w:r>
              <w:rPr>
                <w:rFonts w:ascii="Quattrocento Sans" w:eastAsia="Quattrocento Sans" w:hAnsi="Quattrocento Sans" w:cs="Quattrocento Sans"/>
                <w:sz w:val="18"/>
                <w:szCs w:val="18"/>
              </w:rPr>
              <w:t xml:space="preserve"> </w:t>
            </w:r>
            <w:r>
              <w:rPr>
                <w:sz w:val="18"/>
                <w:szCs w:val="18"/>
              </w:rPr>
              <w:t>Comparisons</w:t>
            </w:r>
          </w:p>
          <w:p w14:paraId="2EC8C1B3" w14:textId="77777777" w:rsidR="00DC603B" w:rsidRDefault="009E4454">
            <w:pPr>
              <w:rPr>
                <w:b/>
                <w:color w:val="0C7580"/>
                <w:sz w:val="18"/>
                <w:szCs w:val="18"/>
                <w:shd w:val="clear" w:color="auto" w:fill="F0FDFE"/>
              </w:rPr>
            </w:pPr>
            <w:r>
              <w:rPr>
                <w:rFonts w:ascii="MS Gothic" w:eastAsia="MS Gothic" w:hAnsi="MS Gothic" w:cs="MS Gothic"/>
                <w:b/>
                <w:color w:val="0C7580"/>
                <w:sz w:val="18"/>
                <w:szCs w:val="18"/>
                <w:shd w:val="clear" w:color="auto" w:fill="F0FDFE"/>
              </w:rPr>
              <w:t>☑</w:t>
            </w:r>
            <w:r>
              <w:rPr>
                <w:rFonts w:ascii="Quattrocento Sans" w:eastAsia="Quattrocento Sans" w:hAnsi="Quattrocento Sans" w:cs="Quattrocento Sans"/>
                <w:b/>
                <w:color w:val="0C7580"/>
                <w:sz w:val="18"/>
                <w:szCs w:val="18"/>
                <w:shd w:val="clear" w:color="auto" w:fill="F0FDFE"/>
              </w:rPr>
              <w:t xml:space="preserve"> </w:t>
            </w:r>
            <w:r>
              <w:rPr>
                <w:b/>
                <w:color w:val="0C7580"/>
                <w:sz w:val="18"/>
                <w:szCs w:val="18"/>
                <w:shd w:val="clear" w:color="auto" w:fill="F0FDFE"/>
              </w:rPr>
              <w:t xml:space="preserve">Connections </w:t>
            </w:r>
          </w:p>
          <w:p w14:paraId="66BBA9A5" w14:textId="77777777" w:rsidR="00DC603B" w:rsidRDefault="009E4454" w:rsidP="00DB2399">
            <w:pPr>
              <w:rPr>
                <w:b/>
                <w:color w:val="0C7580"/>
                <w:shd w:val="clear" w:color="auto" w:fill="F0FDFE"/>
              </w:rPr>
            </w:pPr>
            <w:r>
              <w:rPr>
                <w:rFonts w:ascii="MS Gothic" w:eastAsia="MS Gothic" w:hAnsi="MS Gothic" w:cs="MS Gothic"/>
                <w:b/>
                <w:color w:val="0C7580"/>
                <w:sz w:val="18"/>
                <w:szCs w:val="18"/>
                <w:shd w:val="clear" w:color="auto" w:fill="F0FDFE"/>
              </w:rPr>
              <w:t>☑</w:t>
            </w:r>
            <w:r>
              <w:rPr>
                <w:rFonts w:ascii="Quattrocento Sans" w:eastAsia="Quattrocento Sans" w:hAnsi="Quattrocento Sans" w:cs="Quattrocento Sans"/>
                <w:b/>
                <w:color w:val="0C7580"/>
                <w:sz w:val="18"/>
                <w:szCs w:val="18"/>
                <w:shd w:val="clear" w:color="auto" w:fill="F0FDFE"/>
              </w:rPr>
              <w:t xml:space="preserve"> </w:t>
            </w:r>
            <w:r>
              <w:rPr>
                <w:b/>
                <w:color w:val="0C7580"/>
                <w:sz w:val="18"/>
                <w:szCs w:val="18"/>
                <w:shd w:val="clear" w:color="auto" w:fill="F0FDFE"/>
              </w:rPr>
              <w:t>Communities</w:t>
            </w:r>
          </w:p>
        </w:tc>
      </w:tr>
      <w:tr w:rsidR="00DC603B" w14:paraId="6672AE45" w14:textId="77777777">
        <w:trPr>
          <w:trHeight w:val="432"/>
        </w:trPr>
        <w:tc>
          <w:tcPr>
            <w:tcW w:w="12960" w:type="dxa"/>
            <w:gridSpan w:val="4"/>
            <w:shd w:val="clear" w:color="auto" w:fill="F0FDFE"/>
            <w:vAlign w:val="center"/>
          </w:tcPr>
          <w:p w14:paraId="5BAB1531" w14:textId="77777777" w:rsidR="00DC603B" w:rsidRDefault="009E4454">
            <w:pPr>
              <w:jc w:val="center"/>
              <w:rPr>
                <w:b/>
                <w:color w:val="0C7580"/>
              </w:rPr>
            </w:pPr>
            <w:r>
              <w:rPr>
                <w:b/>
                <w:color w:val="0C7580"/>
              </w:rPr>
              <w:t>Toolbox</w:t>
            </w:r>
          </w:p>
          <w:p w14:paraId="4D58E5BF" w14:textId="77777777" w:rsidR="00DC603B" w:rsidRDefault="009E4454">
            <w:pPr>
              <w:jc w:val="center"/>
              <w:rPr>
                <w:b/>
                <w:i/>
                <w:color w:val="802B0C"/>
              </w:rPr>
            </w:pPr>
            <w:r>
              <w:rPr>
                <w:b/>
                <w:i/>
                <w:color w:val="0C7580"/>
              </w:rPr>
              <w:t>What supporting language functions, structures, and vocabulary will students need to develop or advance their skills?</w:t>
            </w:r>
          </w:p>
        </w:tc>
      </w:tr>
      <w:tr w:rsidR="00DC603B" w14:paraId="234EC9AF" w14:textId="77777777">
        <w:trPr>
          <w:trHeight w:val="862"/>
        </w:trPr>
        <w:tc>
          <w:tcPr>
            <w:tcW w:w="12960" w:type="dxa"/>
            <w:gridSpan w:val="4"/>
            <w:shd w:val="clear" w:color="auto" w:fill="auto"/>
            <w:vAlign w:val="center"/>
          </w:tcPr>
          <w:p w14:paraId="58947DC2" w14:textId="77777777" w:rsidR="00DC603B" w:rsidRDefault="009E4454">
            <w:r>
              <w:t>Language functions and structures: complex sentence structures (relative clauses, adverbial subordinate clauses), noun/adjective agreement, prepositional phrases, concept of singular and plural words, verb tenses, complementary infinitives</w:t>
            </w:r>
          </w:p>
          <w:p w14:paraId="53A95C82" w14:textId="77777777" w:rsidR="00DC603B" w:rsidRDefault="009E4454">
            <w:r>
              <w:t>Vocabulary List for Stage 14: Frequently used vocabulary throughout Cambridge Latin Course</w:t>
            </w:r>
          </w:p>
        </w:tc>
      </w:tr>
    </w:tbl>
    <w:p w14:paraId="209C0BFA" w14:textId="77777777" w:rsidR="00DC603B" w:rsidRDefault="00DC603B"/>
    <w:tbl>
      <w:tblPr>
        <w:tblStyle w:val="a4"/>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845"/>
        <w:gridCol w:w="1746"/>
        <w:gridCol w:w="1919"/>
        <w:gridCol w:w="1577"/>
        <w:gridCol w:w="1731"/>
        <w:gridCol w:w="1732"/>
      </w:tblGrid>
      <w:tr w:rsidR="00DC603B" w14:paraId="602E8402" w14:textId="77777777">
        <w:trPr>
          <w:trHeight w:val="675"/>
        </w:trPr>
        <w:tc>
          <w:tcPr>
            <w:tcW w:w="12955" w:type="dxa"/>
            <w:gridSpan w:val="7"/>
            <w:tcBorders>
              <w:top w:val="single" w:sz="4" w:space="0" w:color="000000"/>
              <w:left w:val="single" w:sz="4" w:space="0" w:color="000000"/>
              <w:bottom w:val="single" w:sz="4" w:space="0" w:color="000000"/>
              <w:right w:val="single" w:sz="4" w:space="0" w:color="000000"/>
            </w:tcBorders>
            <w:shd w:val="clear" w:color="auto" w:fill="0C7580"/>
            <w:vAlign w:val="center"/>
          </w:tcPr>
          <w:p w14:paraId="1D8441A6" w14:textId="77777777" w:rsidR="00DC603B" w:rsidRDefault="009E4454">
            <w:pPr>
              <w:jc w:val="center"/>
              <w:rPr>
                <w:b/>
                <w:color w:val="FFFFFF"/>
                <w:sz w:val="28"/>
                <w:szCs w:val="28"/>
              </w:rPr>
            </w:pPr>
            <w:r>
              <w:rPr>
                <w:b/>
                <w:color w:val="FFFFFF"/>
                <w:sz w:val="28"/>
                <w:szCs w:val="28"/>
              </w:rPr>
              <w:t>Instruction (p.2 of 2)</w:t>
            </w:r>
          </w:p>
          <w:p w14:paraId="75D7503F" w14:textId="77777777" w:rsidR="00DC603B" w:rsidRDefault="009E4454">
            <w:pPr>
              <w:jc w:val="center"/>
              <w:rPr>
                <w:b/>
                <w:sz w:val="20"/>
                <w:szCs w:val="20"/>
              </w:rPr>
            </w:pPr>
            <w:r>
              <w:rPr>
                <w:b/>
                <w:i/>
                <w:color w:val="FFFFFF"/>
              </w:rPr>
              <w:t>What materials, strategies, and supports will I use to ensure equity in the unit, and how will I use the Core Practices?</w:t>
            </w:r>
          </w:p>
        </w:tc>
      </w:tr>
      <w:tr w:rsidR="00DC603B" w14:paraId="3BBB2303" w14:textId="77777777">
        <w:trPr>
          <w:trHeight w:val="1584"/>
        </w:trPr>
        <w:tc>
          <w:tcPr>
            <w:tcW w:w="2405" w:type="dxa"/>
            <w:shd w:val="clear" w:color="auto" w:fill="F0FDFE"/>
            <w:vAlign w:val="center"/>
          </w:tcPr>
          <w:p w14:paraId="738B3C21" w14:textId="77777777" w:rsidR="00DC603B" w:rsidRDefault="009E4454">
            <w:pPr>
              <w:spacing w:line="276" w:lineRule="auto"/>
              <w:jc w:val="center"/>
              <w:rPr>
                <w:b/>
                <w:color w:val="0C7580"/>
                <w:u w:val="single"/>
              </w:rPr>
            </w:pPr>
            <w:r>
              <w:rPr>
                <w:b/>
                <w:color w:val="0C7580"/>
              </w:rPr>
              <w:t>Social and Emotional Well-Being</w:t>
            </w:r>
          </w:p>
          <w:p w14:paraId="3F8EC469" w14:textId="77777777" w:rsidR="00DC603B" w:rsidRDefault="00DC603B">
            <w:pPr>
              <w:spacing w:line="276" w:lineRule="auto"/>
              <w:jc w:val="center"/>
              <w:rPr>
                <w:i/>
                <w:color w:val="0C7580"/>
              </w:rPr>
            </w:pPr>
          </w:p>
        </w:tc>
        <w:tc>
          <w:tcPr>
            <w:tcW w:w="10550" w:type="dxa"/>
            <w:gridSpan w:val="6"/>
          </w:tcPr>
          <w:p w14:paraId="6311C4E3" w14:textId="77777777" w:rsidR="00DC603B" w:rsidRDefault="009E4454">
            <w:pPr>
              <w:rPr>
                <w:highlight w:val="yellow"/>
              </w:rPr>
            </w:pPr>
            <w:r>
              <w:t>SELF-AWARENESS, SOCIAL AWARENESS, and RESPONSIBLE DECISION-MAKING through scaffolded discussions and analysis using the resources and strategies mentioned above.</w:t>
            </w:r>
          </w:p>
        </w:tc>
      </w:tr>
      <w:tr w:rsidR="00DC603B" w14:paraId="44E56457" w14:textId="77777777">
        <w:trPr>
          <w:trHeight w:val="1584"/>
        </w:trPr>
        <w:tc>
          <w:tcPr>
            <w:tcW w:w="2405" w:type="dxa"/>
            <w:shd w:val="clear" w:color="auto" w:fill="F0FDFE"/>
            <w:vAlign w:val="center"/>
          </w:tcPr>
          <w:p w14:paraId="153B0F2C" w14:textId="77777777" w:rsidR="00DC603B" w:rsidRDefault="009E4454">
            <w:pPr>
              <w:spacing w:line="276" w:lineRule="auto"/>
              <w:jc w:val="center"/>
              <w:rPr>
                <w:b/>
                <w:color w:val="0C7580"/>
              </w:rPr>
            </w:pPr>
            <w:r>
              <w:rPr>
                <w:b/>
                <w:color w:val="0C7580"/>
              </w:rPr>
              <w:t>Social Justice</w:t>
            </w:r>
          </w:p>
        </w:tc>
        <w:tc>
          <w:tcPr>
            <w:tcW w:w="10550" w:type="dxa"/>
            <w:gridSpan w:val="6"/>
          </w:tcPr>
          <w:p w14:paraId="15C1BFBD" w14:textId="77777777" w:rsidR="00DC603B" w:rsidRDefault="009E4454">
            <w:r>
              <w:t>The exploration of this topic encourages and enables students to demonstrate Social Justice competencies relating to diversity and justice.</w:t>
            </w:r>
          </w:p>
        </w:tc>
      </w:tr>
      <w:tr w:rsidR="00DC603B" w14:paraId="5E2D4465" w14:textId="77777777">
        <w:trPr>
          <w:trHeight w:val="1584"/>
        </w:trPr>
        <w:tc>
          <w:tcPr>
            <w:tcW w:w="2405" w:type="dxa"/>
            <w:shd w:val="clear" w:color="auto" w:fill="F0FDFE"/>
            <w:vAlign w:val="center"/>
          </w:tcPr>
          <w:p w14:paraId="2F473DAA" w14:textId="77777777" w:rsidR="00DC603B" w:rsidRDefault="009E4454">
            <w:pPr>
              <w:spacing w:line="276" w:lineRule="auto"/>
              <w:jc w:val="center"/>
              <w:rPr>
                <w:b/>
                <w:color w:val="0C7580"/>
              </w:rPr>
            </w:pPr>
            <w:r>
              <w:rPr>
                <w:b/>
                <w:color w:val="0C7580"/>
              </w:rPr>
              <w:t>Differentiation for Equity</w:t>
            </w:r>
          </w:p>
        </w:tc>
        <w:tc>
          <w:tcPr>
            <w:tcW w:w="10550" w:type="dxa"/>
            <w:gridSpan w:val="6"/>
          </w:tcPr>
          <w:p w14:paraId="5B15775A" w14:textId="77777777" w:rsidR="00DC603B" w:rsidRDefault="009E4454">
            <w:r>
              <w:t>Conversations from the Pretty Lies / Youth Communication resource to serve as exemplars or models.</w:t>
            </w:r>
          </w:p>
          <w:p w14:paraId="6190944E" w14:textId="77777777" w:rsidR="00DC603B" w:rsidRDefault="009E4454">
            <w:r>
              <w:t>Silent post-it “discussion” regarding common gender stereotypes.</w:t>
            </w:r>
          </w:p>
          <w:p w14:paraId="029661A9" w14:textId="77777777" w:rsidR="00DC603B" w:rsidRDefault="009E4454">
            <w:r>
              <w:t>Models / strategies for productive conversation with examples of how to express agreement and disagreement</w:t>
            </w:r>
          </w:p>
        </w:tc>
      </w:tr>
      <w:tr w:rsidR="00DC603B" w14:paraId="12288684" w14:textId="77777777">
        <w:trPr>
          <w:trHeight w:val="1584"/>
        </w:trPr>
        <w:tc>
          <w:tcPr>
            <w:tcW w:w="2405" w:type="dxa"/>
            <w:shd w:val="clear" w:color="auto" w:fill="F0FDFE"/>
            <w:vAlign w:val="center"/>
          </w:tcPr>
          <w:p w14:paraId="09A5B2C9" w14:textId="77777777" w:rsidR="00DC603B" w:rsidRDefault="009E4454">
            <w:pPr>
              <w:jc w:val="center"/>
              <w:rPr>
                <w:b/>
                <w:color w:val="0C7580"/>
                <w:u w:val="single"/>
              </w:rPr>
            </w:pPr>
            <w:r>
              <w:rPr>
                <w:b/>
                <w:color w:val="0C7580"/>
              </w:rPr>
              <w:t>Technology</w:t>
            </w:r>
          </w:p>
        </w:tc>
        <w:tc>
          <w:tcPr>
            <w:tcW w:w="10550" w:type="dxa"/>
            <w:gridSpan w:val="6"/>
          </w:tcPr>
          <w:p w14:paraId="34C87634" w14:textId="77777777" w:rsidR="00DC603B" w:rsidRDefault="009E4454">
            <w:r>
              <w:t>Teacher needs: printer and photocopier</w:t>
            </w:r>
          </w:p>
          <w:p w14:paraId="096B70AD" w14:textId="77777777" w:rsidR="00DC603B" w:rsidRDefault="009E4454">
            <w:r>
              <w:t>Classroom needs: internet, projector, set of class Chromebooks/Laptops, the Google Suite of apps</w:t>
            </w:r>
          </w:p>
          <w:p w14:paraId="79CE50C5" w14:textId="77777777" w:rsidR="00DC603B" w:rsidRDefault="009E4454">
            <w:r>
              <w:t>Students need: Latin text from Cambridge Latin Course Unit II, articles and images to enhance their own learning, Google Forms to type up mini-essay, Google Docs to type up their rewritten Latin sentences/stories.</w:t>
            </w:r>
          </w:p>
          <w:p w14:paraId="7AFD910C" w14:textId="77777777" w:rsidR="00DC603B" w:rsidRDefault="00DC603B"/>
          <w:p w14:paraId="6CB26062" w14:textId="77777777" w:rsidR="00DC603B" w:rsidRDefault="00DC603B"/>
        </w:tc>
      </w:tr>
      <w:tr w:rsidR="00DC603B" w14:paraId="0B645A51" w14:textId="77777777">
        <w:trPr>
          <w:trHeight w:val="1584"/>
        </w:trPr>
        <w:tc>
          <w:tcPr>
            <w:tcW w:w="2405" w:type="dxa"/>
            <w:shd w:val="clear" w:color="auto" w:fill="F0FDFE"/>
            <w:vAlign w:val="center"/>
          </w:tcPr>
          <w:p w14:paraId="37BD339F" w14:textId="77777777" w:rsidR="00DC603B" w:rsidRDefault="00E57BAA">
            <w:pPr>
              <w:jc w:val="center"/>
              <w:rPr>
                <w:b/>
                <w:color w:val="0C7580"/>
              </w:rPr>
            </w:pPr>
            <w:hyperlink r:id="rId24">
              <w:r w:rsidR="009E4454">
                <w:rPr>
                  <w:b/>
                  <w:color w:val="0563C1"/>
                  <w:u w:val="single"/>
                </w:rPr>
                <w:t>Core Practices</w:t>
              </w:r>
            </w:hyperlink>
          </w:p>
        </w:tc>
        <w:tc>
          <w:tcPr>
            <w:tcW w:w="1845" w:type="dxa"/>
          </w:tcPr>
          <w:p w14:paraId="7072210B" w14:textId="77777777" w:rsidR="00DC603B" w:rsidRDefault="00DC603B"/>
          <w:p w14:paraId="656A8B5F" w14:textId="77777777" w:rsidR="00DC603B" w:rsidRDefault="009E4454">
            <w:pPr>
              <w:jc w:val="center"/>
            </w:pPr>
            <w:r>
              <w:t>Target Language Comprehensibility</w:t>
            </w:r>
          </w:p>
          <w:p w14:paraId="43719666" w14:textId="77777777" w:rsidR="00DC603B" w:rsidRDefault="009E4454">
            <w:pPr>
              <w:jc w:val="center"/>
              <w:rPr>
                <w:highlight w:val="yellow"/>
              </w:rPr>
            </w:pPr>
            <w:r>
              <w:rPr>
                <w:rFonts w:ascii="MS Gothic" w:eastAsia="MS Gothic" w:hAnsi="MS Gothic" w:cs="MS Gothic"/>
                <w:b/>
                <w:color w:val="0C7580"/>
                <w:sz w:val="18"/>
                <w:szCs w:val="18"/>
                <w:shd w:val="clear" w:color="auto" w:fill="F0FDFE"/>
              </w:rPr>
              <w:t>☑</w:t>
            </w:r>
          </w:p>
        </w:tc>
        <w:tc>
          <w:tcPr>
            <w:tcW w:w="1746" w:type="dxa"/>
          </w:tcPr>
          <w:p w14:paraId="77A3AD8E" w14:textId="77777777" w:rsidR="00DC603B" w:rsidRDefault="00DC603B"/>
          <w:p w14:paraId="5D460D01" w14:textId="77777777" w:rsidR="00DC603B" w:rsidRDefault="009E4454">
            <w:pPr>
              <w:jc w:val="center"/>
            </w:pPr>
            <w:r>
              <w:t>Authentic Resources</w:t>
            </w:r>
          </w:p>
          <w:p w14:paraId="636DD945" w14:textId="77777777" w:rsidR="00DC603B" w:rsidRDefault="009E4454">
            <w:pPr>
              <w:jc w:val="center"/>
            </w:pPr>
            <w:r>
              <w:rPr>
                <w:rFonts w:ascii="MS Gothic" w:eastAsia="MS Gothic" w:hAnsi="MS Gothic" w:cs="MS Gothic"/>
                <w:b/>
                <w:color w:val="0C7580"/>
                <w:sz w:val="18"/>
                <w:szCs w:val="18"/>
                <w:shd w:val="clear" w:color="auto" w:fill="F0FDFE"/>
              </w:rPr>
              <w:t>☑</w:t>
            </w:r>
          </w:p>
        </w:tc>
        <w:tc>
          <w:tcPr>
            <w:tcW w:w="1919" w:type="dxa"/>
          </w:tcPr>
          <w:p w14:paraId="08351A37" w14:textId="77777777" w:rsidR="00DC603B" w:rsidRDefault="00DC603B"/>
          <w:p w14:paraId="783B63E7" w14:textId="77777777" w:rsidR="00DC603B" w:rsidRDefault="009E4454">
            <w:pPr>
              <w:jc w:val="center"/>
            </w:pPr>
            <w:r>
              <w:t>Oral Interpersonal Tasks</w:t>
            </w:r>
          </w:p>
          <w:p w14:paraId="19749067" w14:textId="77777777" w:rsidR="00DC603B" w:rsidRDefault="009E4454">
            <w:pPr>
              <w:jc w:val="center"/>
            </w:pPr>
            <w:r>
              <w:rPr>
                <w:rFonts w:ascii="MS Gothic" w:eastAsia="MS Gothic" w:hAnsi="MS Gothic" w:cs="MS Gothic"/>
                <w:b/>
                <w:color w:val="0C7580"/>
                <w:sz w:val="18"/>
                <w:szCs w:val="18"/>
                <w:shd w:val="clear" w:color="auto" w:fill="F0FDFE"/>
              </w:rPr>
              <w:t>☑</w:t>
            </w:r>
          </w:p>
        </w:tc>
        <w:tc>
          <w:tcPr>
            <w:tcW w:w="1577" w:type="dxa"/>
          </w:tcPr>
          <w:p w14:paraId="27D48015" w14:textId="77777777" w:rsidR="00DC603B" w:rsidRDefault="00DC603B"/>
          <w:p w14:paraId="1E42761B" w14:textId="77777777" w:rsidR="00DC603B" w:rsidRDefault="009E4454">
            <w:pPr>
              <w:jc w:val="center"/>
            </w:pPr>
            <w:r>
              <w:t>Backward Design</w:t>
            </w:r>
          </w:p>
          <w:p w14:paraId="76B9A06E" w14:textId="77777777" w:rsidR="00DC603B" w:rsidRDefault="009E4454">
            <w:pPr>
              <w:jc w:val="center"/>
            </w:pPr>
            <w:r>
              <w:rPr>
                <w:rFonts w:ascii="MS Gothic" w:eastAsia="MS Gothic" w:hAnsi="MS Gothic" w:cs="MS Gothic"/>
                <w:b/>
                <w:color w:val="0C7580"/>
                <w:sz w:val="18"/>
                <w:szCs w:val="18"/>
                <w:shd w:val="clear" w:color="auto" w:fill="F0FDFE"/>
              </w:rPr>
              <w:t>☑</w:t>
            </w:r>
          </w:p>
        </w:tc>
        <w:tc>
          <w:tcPr>
            <w:tcW w:w="1731" w:type="dxa"/>
          </w:tcPr>
          <w:p w14:paraId="4A4C85C2" w14:textId="77777777" w:rsidR="00DC603B" w:rsidRDefault="00DC603B"/>
          <w:p w14:paraId="74B44F98" w14:textId="77777777" w:rsidR="00DC603B" w:rsidRDefault="009E4454">
            <w:pPr>
              <w:jc w:val="center"/>
            </w:pPr>
            <w:r>
              <w:t>Teach Grammar in Context</w:t>
            </w:r>
          </w:p>
          <w:p w14:paraId="445E7E8B" w14:textId="77777777" w:rsidR="00DC603B" w:rsidRDefault="009E4454">
            <w:pPr>
              <w:jc w:val="center"/>
            </w:pPr>
            <w:r>
              <w:rPr>
                <w:rFonts w:ascii="MS Gothic" w:eastAsia="MS Gothic" w:hAnsi="MS Gothic" w:cs="MS Gothic"/>
                <w:b/>
                <w:color w:val="0C7580"/>
                <w:sz w:val="18"/>
                <w:szCs w:val="18"/>
                <w:shd w:val="clear" w:color="auto" w:fill="F0FDFE"/>
              </w:rPr>
              <w:t>☑</w:t>
            </w:r>
          </w:p>
        </w:tc>
        <w:tc>
          <w:tcPr>
            <w:tcW w:w="1732" w:type="dxa"/>
          </w:tcPr>
          <w:p w14:paraId="78296BF1" w14:textId="77777777" w:rsidR="00DC603B" w:rsidRDefault="00DC603B"/>
          <w:p w14:paraId="681EE765" w14:textId="77777777" w:rsidR="00DC603B" w:rsidRDefault="009E4454">
            <w:pPr>
              <w:jc w:val="center"/>
            </w:pPr>
            <w:r>
              <w:t>Provide Oral Feedback</w:t>
            </w:r>
          </w:p>
          <w:p w14:paraId="04A00ECC" w14:textId="77777777" w:rsidR="00DC603B" w:rsidRDefault="009E4454">
            <w:pPr>
              <w:jc w:val="center"/>
            </w:pPr>
            <w:r>
              <w:rPr>
                <w:rFonts w:ascii="MS Gothic" w:eastAsia="MS Gothic" w:hAnsi="MS Gothic" w:cs="MS Gothic"/>
                <w:b/>
                <w:color w:val="0C7580"/>
                <w:sz w:val="18"/>
                <w:szCs w:val="18"/>
                <w:shd w:val="clear" w:color="auto" w:fill="F0FDFE"/>
              </w:rPr>
              <w:t>☑</w:t>
            </w:r>
          </w:p>
        </w:tc>
      </w:tr>
    </w:tbl>
    <w:p w14:paraId="23E97D5D" w14:textId="77777777" w:rsidR="00DC603B" w:rsidRDefault="00DC603B"/>
    <w:tbl>
      <w:tblPr>
        <w:tblStyle w:val="a5"/>
        <w:tblW w:w="12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8136"/>
        <w:gridCol w:w="826"/>
        <w:gridCol w:w="826"/>
        <w:gridCol w:w="826"/>
      </w:tblGrid>
      <w:tr w:rsidR="00DC603B" w14:paraId="2B2E20E3" w14:textId="77777777">
        <w:trPr>
          <w:trHeight w:val="710"/>
        </w:trPr>
        <w:tc>
          <w:tcPr>
            <w:tcW w:w="12950" w:type="dxa"/>
            <w:gridSpan w:val="5"/>
            <w:shd w:val="clear" w:color="auto" w:fill="0C7580"/>
            <w:vAlign w:val="center"/>
          </w:tcPr>
          <w:p w14:paraId="4F7B2B81" w14:textId="77777777" w:rsidR="00DC603B" w:rsidRDefault="009E4454">
            <w:pPr>
              <w:jc w:val="center"/>
              <w:rPr>
                <w:b/>
                <w:color w:val="FFFFFF"/>
                <w:sz w:val="28"/>
                <w:szCs w:val="28"/>
              </w:rPr>
            </w:pPr>
            <w:r>
              <w:rPr>
                <w:b/>
                <w:color w:val="FFFFFF"/>
                <w:sz w:val="28"/>
                <w:szCs w:val="28"/>
              </w:rPr>
              <w:t xml:space="preserve"> Reflection and Analysis</w:t>
            </w:r>
          </w:p>
          <w:p w14:paraId="4340E215" w14:textId="77777777" w:rsidR="00DC603B" w:rsidRDefault="009E4454">
            <w:pPr>
              <w:jc w:val="center"/>
              <w:rPr>
                <w:b/>
                <w:color w:val="FFFFFF"/>
                <w:sz w:val="28"/>
                <w:szCs w:val="28"/>
              </w:rPr>
            </w:pPr>
            <w:r>
              <w:rPr>
                <w:b/>
                <w:i/>
                <w:color w:val="FFFFFF"/>
              </w:rPr>
              <w:t>Which students connected to the unit, which unit activities were most effective, and how aligned were different components of the unit?</w:t>
            </w:r>
          </w:p>
        </w:tc>
      </w:tr>
      <w:tr w:rsidR="00DC603B" w14:paraId="16647F05" w14:textId="77777777">
        <w:trPr>
          <w:trHeight w:val="1152"/>
        </w:trPr>
        <w:tc>
          <w:tcPr>
            <w:tcW w:w="2335" w:type="dxa"/>
            <w:tcBorders>
              <w:bottom w:val="single" w:sz="4" w:space="0" w:color="000000"/>
            </w:tcBorders>
            <w:shd w:val="clear" w:color="auto" w:fill="F0FDFE"/>
            <w:vAlign w:val="center"/>
          </w:tcPr>
          <w:p w14:paraId="23B07577" w14:textId="77777777" w:rsidR="00DC603B" w:rsidRDefault="009E4454">
            <w:pPr>
              <w:spacing w:line="276" w:lineRule="auto"/>
              <w:jc w:val="center"/>
              <w:rPr>
                <w:b/>
                <w:color w:val="0C7580"/>
              </w:rPr>
            </w:pPr>
            <w:r>
              <w:rPr>
                <w:b/>
                <w:color w:val="0C7580"/>
              </w:rPr>
              <w:t>Centering Student Diversity</w:t>
            </w:r>
          </w:p>
        </w:tc>
        <w:tc>
          <w:tcPr>
            <w:tcW w:w="10615" w:type="dxa"/>
            <w:gridSpan w:val="4"/>
            <w:tcBorders>
              <w:bottom w:val="single" w:sz="4" w:space="0" w:color="000000"/>
            </w:tcBorders>
          </w:tcPr>
          <w:p w14:paraId="43971745" w14:textId="77777777" w:rsidR="00DC603B" w:rsidRDefault="00DC603B"/>
        </w:tc>
      </w:tr>
      <w:tr w:rsidR="00DC603B" w14:paraId="6AE81755" w14:textId="77777777">
        <w:trPr>
          <w:trHeight w:val="1152"/>
        </w:trPr>
        <w:tc>
          <w:tcPr>
            <w:tcW w:w="2335" w:type="dxa"/>
            <w:tcBorders>
              <w:bottom w:val="single" w:sz="4" w:space="0" w:color="000000"/>
            </w:tcBorders>
            <w:shd w:val="clear" w:color="auto" w:fill="F0FDFE"/>
            <w:vAlign w:val="center"/>
          </w:tcPr>
          <w:p w14:paraId="2869AB33" w14:textId="77777777" w:rsidR="00DC603B" w:rsidRDefault="009E4454">
            <w:pPr>
              <w:spacing w:line="276" w:lineRule="auto"/>
              <w:jc w:val="center"/>
              <w:rPr>
                <w:b/>
                <w:color w:val="0C7580"/>
              </w:rPr>
            </w:pPr>
            <w:r>
              <w:rPr>
                <w:b/>
                <w:color w:val="0C7580"/>
              </w:rPr>
              <w:t>Strengths</w:t>
            </w:r>
          </w:p>
        </w:tc>
        <w:tc>
          <w:tcPr>
            <w:tcW w:w="10615" w:type="dxa"/>
            <w:gridSpan w:val="4"/>
            <w:tcBorders>
              <w:bottom w:val="single" w:sz="4" w:space="0" w:color="000000"/>
            </w:tcBorders>
          </w:tcPr>
          <w:p w14:paraId="78D988D5" w14:textId="77777777" w:rsidR="00DC603B" w:rsidRDefault="00DC603B"/>
          <w:p w14:paraId="4C635441" w14:textId="77777777" w:rsidR="00DC603B" w:rsidRDefault="00DC603B"/>
          <w:p w14:paraId="19A42BA4" w14:textId="77777777" w:rsidR="00DC603B" w:rsidRDefault="00DC603B"/>
          <w:p w14:paraId="4A2AE6E1" w14:textId="77777777" w:rsidR="00DC603B" w:rsidRDefault="00DC603B"/>
        </w:tc>
      </w:tr>
      <w:tr w:rsidR="00DC603B" w14:paraId="7DFD2300" w14:textId="77777777">
        <w:trPr>
          <w:trHeight w:val="1152"/>
        </w:trPr>
        <w:tc>
          <w:tcPr>
            <w:tcW w:w="2335" w:type="dxa"/>
            <w:tcBorders>
              <w:top w:val="single" w:sz="4" w:space="0" w:color="000000"/>
              <w:left w:val="single" w:sz="4" w:space="0" w:color="000000"/>
              <w:bottom w:val="single" w:sz="12" w:space="0" w:color="000000"/>
              <w:right w:val="single" w:sz="4" w:space="0" w:color="000000"/>
            </w:tcBorders>
            <w:shd w:val="clear" w:color="auto" w:fill="F0FDFE"/>
            <w:vAlign w:val="center"/>
          </w:tcPr>
          <w:p w14:paraId="64D410A9" w14:textId="77777777" w:rsidR="00DC603B" w:rsidRDefault="009E4454">
            <w:pPr>
              <w:spacing w:line="276" w:lineRule="auto"/>
              <w:jc w:val="center"/>
              <w:rPr>
                <w:b/>
                <w:color w:val="0C7580"/>
              </w:rPr>
            </w:pPr>
            <w:r>
              <w:rPr>
                <w:b/>
                <w:color w:val="0C7580"/>
              </w:rPr>
              <w:t>Areas for Improvement</w:t>
            </w:r>
          </w:p>
          <w:p w14:paraId="36901C1B" w14:textId="77777777" w:rsidR="00DC603B" w:rsidRDefault="00DC603B">
            <w:pPr>
              <w:jc w:val="center"/>
              <w:rPr>
                <w:b/>
                <w:color w:val="0C7580"/>
              </w:rPr>
            </w:pPr>
          </w:p>
        </w:tc>
        <w:tc>
          <w:tcPr>
            <w:tcW w:w="10615" w:type="dxa"/>
            <w:gridSpan w:val="4"/>
            <w:tcBorders>
              <w:top w:val="single" w:sz="4" w:space="0" w:color="000000"/>
              <w:left w:val="single" w:sz="4" w:space="0" w:color="000000"/>
              <w:bottom w:val="single" w:sz="4" w:space="0" w:color="000000"/>
              <w:right w:val="single" w:sz="4" w:space="0" w:color="000000"/>
            </w:tcBorders>
          </w:tcPr>
          <w:p w14:paraId="51930330" w14:textId="77777777" w:rsidR="00DC603B" w:rsidRDefault="00DC603B"/>
          <w:p w14:paraId="0FEE17F1" w14:textId="77777777" w:rsidR="00DC603B" w:rsidRDefault="00DC603B"/>
          <w:p w14:paraId="3C192150" w14:textId="77777777" w:rsidR="00DC603B" w:rsidRDefault="00DC603B"/>
          <w:p w14:paraId="2B1FCCB6" w14:textId="77777777" w:rsidR="00DC603B" w:rsidRDefault="00DC603B"/>
        </w:tc>
      </w:tr>
      <w:tr w:rsidR="00DC603B" w14:paraId="1F62F89B" w14:textId="77777777">
        <w:trPr>
          <w:trHeight w:val="260"/>
        </w:trPr>
        <w:tc>
          <w:tcPr>
            <w:tcW w:w="2335" w:type="dxa"/>
            <w:vMerge w:val="restart"/>
            <w:tcBorders>
              <w:top w:val="single" w:sz="12" w:space="0" w:color="000000"/>
              <w:left w:val="single" w:sz="4" w:space="0" w:color="000000"/>
              <w:right w:val="single" w:sz="4" w:space="0" w:color="000000"/>
            </w:tcBorders>
            <w:shd w:val="clear" w:color="auto" w:fill="F0FDFE"/>
            <w:vAlign w:val="center"/>
          </w:tcPr>
          <w:p w14:paraId="7334C2BD" w14:textId="77777777" w:rsidR="00DC603B" w:rsidRDefault="009E4454">
            <w:pPr>
              <w:spacing w:line="276" w:lineRule="auto"/>
              <w:jc w:val="center"/>
              <w:rPr>
                <w:b/>
                <w:color w:val="0C7580"/>
              </w:rPr>
            </w:pPr>
            <w:r>
              <w:rPr>
                <w:b/>
                <w:color w:val="0C7580"/>
              </w:rPr>
              <w:t>Unit Component</w:t>
            </w:r>
          </w:p>
        </w:tc>
        <w:tc>
          <w:tcPr>
            <w:tcW w:w="8137" w:type="dxa"/>
            <w:vMerge w:val="restart"/>
            <w:tcBorders>
              <w:top w:val="single" w:sz="12" w:space="0" w:color="000000"/>
              <w:left w:val="single" w:sz="4" w:space="0" w:color="000000"/>
              <w:right w:val="single" w:sz="4" w:space="0" w:color="000000"/>
            </w:tcBorders>
            <w:shd w:val="clear" w:color="auto" w:fill="F0FDFE"/>
            <w:vAlign w:val="center"/>
          </w:tcPr>
          <w:p w14:paraId="4A1FC3B9" w14:textId="77777777" w:rsidR="00DC603B" w:rsidRDefault="009E4454">
            <w:pPr>
              <w:jc w:val="center"/>
            </w:pPr>
            <w:r>
              <w:rPr>
                <w:b/>
                <w:color w:val="0C7580"/>
              </w:rPr>
              <w:t>Alignment Notes</w:t>
            </w:r>
          </w:p>
        </w:tc>
        <w:tc>
          <w:tcPr>
            <w:tcW w:w="2478" w:type="dxa"/>
            <w:gridSpan w:val="3"/>
            <w:tcBorders>
              <w:top w:val="single" w:sz="12" w:space="0" w:color="000000"/>
              <w:left w:val="single" w:sz="4" w:space="0" w:color="000000"/>
              <w:bottom w:val="single" w:sz="4" w:space="0" w:color="000000"/>
              <w:right w:val="single" w:sz="4" w:space="0" w:color="000000"/>
            </w:tcBorders>
            <w:shd w:val="clear" w:color="auto" w:fill="F0FDFE"/>
          </w:tcPr>
          <w:p w14:paraId="3FA45BCF" w14:textId="77777777" w:rsidR="00DC603B" w:rsidRDefault="009E4454">
            <w:pPr>
              <w:jc w:val="center"/>
            </w:pPr>
            <w:r>
              <w:rPr>
                <w:b/>
                <w:color w:val="0C7580"/>
              </w:rPr>
              <w:t>Aligned?</w:t>
            </w:r>
          </w:p>
        </w:tc>
      </w:tr>
      <w:tr w:rsidR="00DC603B" w14:paraId="0B843D01" w14:textId="77777777">
        <w:trPr>
          <w:trHeight w:val="350"/>
        </w:trPr>
        <w:tc>
          <w:tcPr>
            <w:tcW w:w="2335" w:type="dxa"/>
            <w:vMerge/>
            <w:tcBorders>
              <w:top w:val="single" w:sz="12" w:space="0" w:color="000000"/>
              <w:left w:val="single" w:sz="4" w:space="0" w:color="000000"/>
              <w:right w:val="single" w:sz="4" w:space="0" w:color="000000"/>
            </w:tcBorders>
            <w:shd w:val="clear" w:color="auto" w:fill="F0FDFE"/>
            <w:vAlign w:val="center"/>
          </w:tcPr>
          <w:p w14:paraId="32E81512" w14:textId="77777777" w:rsidR="00DC603B" w:rsidRDefault="00DC603B">
            <w:pPr>
              <w:widowControl w:val="0"/>
              <w:spacing w:line="276" w:lineRule="auto"/>
            </w:pPr>
          </w:p>
        </w:tc>
        <w:tc>
          <w:tcPr>
            <w:tcW w:w="8137" w:type="dxa"/>
            <w:vMerge/>
            <w:tcBorders>
              <w:top w:val="single" w:sz="12" w:space="0" w:color="000000"/>
              <w:left w:val="single" w:sz="4" w:space="0" w:color="000000"/>
              <w:right w:val="single" w:sz="4" w:space="0" w:color="000000"/>
            </w:tcBorders>
            <w:shd w:val="clear" w:color="auto" w:fill="F0FDFE"/>
            <w:vAlign w:val="center"/>
          </w:tcPr>
          <w:p w14:paraId="0C7D2750" w14:textId="77777777" w:rsidR="00DC603B" w:rsidRDefault="00DC603B">
            <w:pPr>
              <w:widowControl w:val="0"/>
              <w:spacing w:line="276" w:lineRule="auto"/>
            </w:pPr>
          </w:p>
        </w:tc>
        <w:tc>
          <w:tcPr>
            <w:tcW w:w="826"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3859DE63" w14:textId="77777777" w:rsidR="00DC603B" w:rsidRDefault="009E4454">
            <w:pPr>
              <w:jc w:val="center"/>
            </w:pPr>
            <w:r>
              <w:rPr>
                <w:b/>
                <w:color w:val="0C7580"/>
              </w:rPr>
              <w:t>Fully</w:t>
            </w:r>
          </w:p>
        </w:tc>
        <w:tc>
          <w:tcPr>
            <w:tcW w:w="826"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6AB549E3" w14:textId="77777777" w:rsidR="00DC603B" w:rsidRDefault="009E4454">
            <w:pPr>
              <w:jc w:val="center"/>
            </w:pPr>
            <w:r>
              <w:rPr>
                <w:b/>
                <w:color w:val="0C7580"/>
              </w:rPr>
              <w:t>Partial</w:t>
            </w:r>
          </w:p>
        </w:tc>
        <w:tc>
          <w:tcPr>
            <w:tcW w:w="826"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47E08612" w14:textId="77777777" w:rsidR="00DC603B" w:rsidRDefault="009E4454">
            <w:pPr>
              <w:jc w:val="center"/>
            </w:pPr>
            <w:r>
              <w:rPr>
                <w:b/>
                <w:color w:val="0C7580"/>
              </w:rPr>
              <w:t>Not</w:t>
            </w:r>
          </w:p>
        </w:tc>
      </w:tr>
      <w:tr w:rsidR="00DC603B" w14:paraId="2F6C90DE" w14:textId="77777777">
        <w:trPr>
          <w:trHeight w:val="1152"/>
        </w:trPr>
        <w:tc>
          <w:tcPr>
            <w:tcW w:w="233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6B250862" w14:textId="77777777" w:rsidR="00DC603B" w:rsidRDefault="009E4454">
            <w:pPr>
              <w:spacing w:line="276" w:lineRule="auto"/>
              <w:jc w:val="center"/>
              <w:rPr>
                <w:b/>
                <w:color w:val="0C7580"/>
              </w:rPr>
            </w:pPr>
            <w:r>
              <w:rPr>
                <w:b/>
                <w:color w:val="0C7580"/>
              </w:rPr>
              <w:t>Summative Assessment</w:t>
            </w:r>
          </w:p>
        </w:tc>
        <w:tc>
          <w:tcPr>
            <w:tcW w:w="8137" w:type="dxa"/>
            <w:tcBorders>
              <w:top w:val="single" w:sz="4" w:space="0" w:color="000000"/>
              <w:left w:val="single" w:sz="4" w:space="0" w:color="000000"/>
              <w:bottom w:val="single" w:sz="4" w:space="0" w:color="000000"/>
              <w:right w:val="single" w:sz="4" w:space="0" w:color="000000"/>
            </w:tcBorders>
          </w:tcPr>
          <w:p w14:paraId="06BF7A36" w14:textId="77777777" w:rsidR="00DC603B" w:rsidRDefault="00DC603B"/>
        </w:tc>
        <w:tc>
          <w:tcPr>
            <w:tcW w:w="826" w:type="dxa"/>
            <w:tcBorders>
              <w:top w:val="single" w:sz="4" w:space="0" w:color="000000"/>
              <w:left w:val="single" w:sz="4" w:space="0" w:color="000000"/>
              <w:bottom w:val="single" w:sz="4" w:space="0" w:color="000000"/>
              <w:right w:val="single" w:sz="4" w:space="0" w:color="000000"/>
            </w:tcBorders>
            <w:vAlign w:val="center"/>
          </w:tcPr>
          <w:p w14:paraId="7AC01E97" w14:textId="77777777" w:rsidR="00DC603B" w:rsidRDefault="009E4454">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376270CE" w14:textId="77777777" w:rsidR="00DC603B" w:rsidRDefault="009E4454">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568E62AE" w14:textId="77777777" w:rsidR="00DC603B" w:rsidRDefault="009E4454">
            <w:pPr>
              <w:jc w:val="center"/>
            </w:pPr>
            <w:r>
              <w:rPr>
                <w:rFonts w:ascii="MS Gothic" w:eastAsia="MS Gothic" w:hAnsi="MS Gothic" w:cs="MS Gothic"/>
                <w:b/>
              </w:rPr>
              <w:t>☐</w:t>
            </w:r>
          </w:p>
        </w:tc>
      </w:tr>
      <w:tr w:rsidR="00DC603B" w14:paraId="7C861CBF" w14:textId="77777777">
        <w:trPr>
          <w:trHeight w:val="1152"/>
        </w:trPr>
        <w:tc>
          <w:tcPr>
            <w:tcW w:w="233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72FE5E73" w14:textId="77777777" w:rsidR="00DC603B" w:rsidRDefault="009E4454">
            <w:pPr>
              <w:spacing w:line="276" w:lineRule="auto"/>
              <w:jc w:val="center"/>
              <w:rPr>
                <w:b/>
                <w:color w:val="0C7580"/>
              </w:rPr>
            </w:pPr>
            <w:r>
              <w:rPr>
                <w:b/>
                <w:color w:val="0C7580"/>
              </w:rPr>
              <w:t>Key Learning Activities and Formative Assessments</w:t>
            </w:r>
          </w:p>
        </w:tc>
        <w:tc>
          <w:tcPr>
            <w:tcW w:w="8137" w:type="dxa"/>
            <w:tcBorders>
              <w:top w:val="single" w:sz="4" w:space="0" w:color="000000"/>
              <w:left w:val="single" w:sz="4" w:space="0" w:color="000000"/>
              <w:bottom w:val="single" w:sz="4" w:space="0" w:color="000000"/>
              <w:right w:val="single" w:sz="4" w:space="0" w:color="000000"/>
            </w:tcBorders>
          </w:tcPr>
          <w:p w14:paraId="237A5EC3" w14:textId="77777777" w:rsidR="00DC603B" w:rsidRDefault="00DC603B"/>
        </w:tc>
        <w:tc>
          <w:tcPr>
            <w:tcW w:w="826" w:type="dxa"/>
            <w:tcBorders>
              <w:top w:val="single" w:sz="4" w:space="0" w:color="000000"/>
              <w:left w:val="single" w:sz="4" w:space="0" w:color="000000"/>
              <w:bottom w:val="single" w:sz="4" w:space="0" w:color="000000"/>
              <w:right w:val="single" w:sz="4" w:space="0" w:color="000000"/>
            </w:tcBorders>
            <w:vAlign w:val="center"/>
          </w:tcPr>
          <w:p w14:paraId="2892116B" w14:textId="77777777" w:rsidR="00DC603B" w:rsidRDefault="009E4454">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06B300A7" w14:textId="77777777" w:rsidR="00DC603B" w:rsidRDefault="009E4454">
            <w:pPr>
              <w:jc w:val="center"/>
            </w:pPr>
            <w:r>
              <w:rPr>
                <w:rFonts w:ascii="MS Gothic" w:eastAsia="MS Gothic" w:hAnsi="MS Gothic" w:cs="MS Gothic"/>
                <w:b/>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1C2CC4C9" w14:textId="77777777" w:rsidR="00DC603B" w:rsidRDefault="009E4454">
            <w:pPr>
              <w:jc w:val="center"/>
            </w:pPr>
            <w:r>
              <w:rPr>
                <w:rFonts w:ascii="MS Gothic" w:eastAsia="MS Gothic" w:hAnsi="MS Gothic" w:cs="MS Gothic"/>
                <w:b/>
              </w:rPr>
              <w:t>☐</w:t>
            </w:r>
          </w:p>
        </w:tc>
      </w:tr>
      <w:tr w:rsidR="00DC603B" w14:paraId="1C17802D" w14:textId="77777777">
        <w:trPr>
          <w:trHeight w:val="1152"/>
        </w:trPr>
        <w:tc>
          <w:tcPr>
            <w:tcW w:w="2335" w:type="dxa"/>
            <w:tcBorders>
              <w:top w:val="single" w:sz="4" w:space="0" w:color="000000"/>
              <w:left w:val="single" w:sz="4" w:space="0" w:color="000000"/>
              <w:bottom w:val="single" w:sz="4" w:space="0" w:color="000000"/>
              <w:right w:val="single" w:sz="4" w:space="0" w:color="000000"/>
            </w:tcBorders>
            <w:shd w:val="clear" w:color="auto" w:fill="F0FDFE"/>
            <w:vAlign w:val="center"/>
          </w:tcPr>
          <w:p w14:paraId="4009C166" w14:textId="77777777" w:rsidR="00DC603B" w:rsidRDefault="009E4454">
            <w:pPr>
              <w:spacing w:line="276" w:lineRule="auto"/>
              <w:jc w:val="center"/>
              <w:rPr>
                <w:b/>
                <w:color w:val="0C7580"/>
              </w:rPr>
            </w:pPr>
            <w:r>
              <w:rPr>
                <w:b/>
                <w:color w:val="0C7580"/>
              </w:rPr>
              <w:t>Next Steps</w:t>
            </w:r>
          </w:p>
        </w:tc>
        <w:tc>
          <w:tcPr>
            <w:tcW w:w="10615" w:type="dxa"/>
            <w:gridSpan w:val="4"/>
            <w:tcBorders>
              <w:top w:val="single" w:sz="4" w:space="0" w:color="000000"/>
              <w:left w:val="single" w:sz="4" w:space="0" w:color="000000"/>
              <w:bottom w:val="single" w:sz="4" w:space="0" w:color="000000"/>
              <w:right w:val="single" w:sz="4" w:space="0" w:color="000000"/>
            </w:tcBorders>
          </w:tcPr>
          <w:p w14:paraId="514D4331" w14:textId="77777777" w:rsidR="00DC603B" w:rsidRDefault="00DC603B"/>
        </w:tc>
      </w:tr>
    </w:tbl>
    <w:p w14:paraId="4C9CFBDD" w14:textId="77777777" w:rsidR="00DC603B" w:rsidRDefault="00DC603B">
      <w:pPr>
        <w:spacing w:after="0"/>
      </w:pPr>
    </w:p>
    <w:p w14:paraId="3D772BFF" w14:textId="5B9061A7" w:rsidR="00DC603B" w:rsidRDefault="00707996" w:rsidP="00707996">
      <w:pPr>
        <w:pStyle w:val="NoSpacing"/>
      </w:pPr>
      <w:r w:rsidRPr="00707996">
        <w:t xml:space="preserve">This unit plan was developed by </w:t>
      </w:r>
      <w:r>
        <w:t xml:space="preserve">Maritere Rivera Mix, Sara Peters </w:t>
      </w:r>
      <w:r w:rsidRPr="00707996">
        <w:t>and other members of the World Languages Framework Volunteer Implementation Team for the Massachusetts Department of Elementary and Secondary Education.</w:t>
      </w:r>
    </w:p>
    <w:sectPr w:rsidR="00DC603B">
      <w:headerReference w:type="default" r:id="rId25"/>
      <w:footerReference w:type="default" r:id="rId26"/>
      <w:headerReference w:type="first" r:id="rId27"/>
      <w:footerReference w:type="first" r:id="rId28"/>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4E6D6" w14:textId="77777777" w:rsidR="007D4BFD" w:rsidRDefault="007D4BFD">
      <w:pPr>
        <w:spacing w:after="0" w:line="240" w:lineRule="auto"/>
      </w:pPr>
      <w:r>
        <w:separator/>
      </w:r>
    </w:p>
  </w:endnote>
  <w:endnote w:type="continuationSeparator" w:id="0">
    <w:p w14:paraId="3A666CB4" w14:textId="77777777" w:rsidR="007D4BFD" w:rsidRDefault="007D4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altName w:val="Times New Roman"/>
    <w:charset w:val="00"/>
    <w:family w:val="swiss"/>
    <w:pitch w:val="variable"/>
    <w:sig w:usb0="800000BF" w:usb1="4000005B"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095F" w14:textId="77777777" w:rsidR="00DC603B" w:rsidRDefault="009E4454">
    <w:pPr>
      <w:pBdr>
        <w:top w:val="nil"/>
        <w:left w:val="nil"/>
        <w:bottom w:val="nil"/>
        <w:right w:val="nil"/>
        <w:between w:val="nil"/>
      </w:pBdr>
      <w:tabs>
        <w:tab w:val="center" w:pos="4680"/>
        <w:tab w:val="right" w:pos="9360"/>
      </w:tabs>
      <w:spacing w:after="0" w:line="240" w:lineRule="auto"/>
      <w:rPr>
        <w:color w:val="000000"/>
        <w:sz w:val="19"/>
        <w:szCs w:val="19"/>
      </w:rPr>
    </w:pPr>
    <w:r>
      <w:rPr>
        <w:color w:val="000000"/>
      </w:rPr>
      <w:t xml:space="preserve">   </w:t>
    </w:r>
    <w:r>
      <w:rPr>
        <w:color w:val="000000"/>
        <w:sz w:val="19"/>
        <w:szCs w:val="19"/>
      </w:rPr>
      <w:t xml:space="preserve">Created by the Massachusetts Department of Elementary and Secondary Education, 2022 </w:t>
    </w:r>
    <w:r>
      <w:rPr>
        <w:color w:val="000000"/>
      </w:rPr>
      <w:tab/>
    </w:r>
    <w:r>
      <w:rPr>
        <w:color w:val="000000"/>
      </w:rPr>
      <w:tab/>
    </w:r>
    <w:r>
      <w:rPr>
        <w:color w:val="000000"/>
      </w:rPr>
      <w:tab/>
      <w:t xml:space="preserve">         </w:t>
    </w:r>
    <w:r>
      <w:rPr>
        <w:color w:val="000000"/>
      </w:rPr>
      <w:tab/>
      <w:t xml:space="preserve">                          </w:t>
    </w:r>
    <w:r>
      <w:rPr>
        <w:color w:val="000000"/>
      </w:rPr>
      <w:fldChar w:fldCharType="begin"/>
    </w:r>
    <w:r>
      <w:rPr>
        <w:color w:val="000000"/>
      </w:rPr>
      <w:instrText>PAGE</w:instrText>
    </w:r>
    <w:r>
      <w:rPr>
        <w:color w:val="000000"/>
      </w:rPr>
      <w:fldChar w:fldCharType="separate"/>
    </w:r>
    <w:r w:rsidR="00707996">
      <w:rPr>
        <w:noProof/>
        <w:color w:val="000000"/>
      </w:rPr>
      <w:t>7</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6D7C" w14:textId="77777777" w:rsidR="00DC603B" w:rsidRDefault="009E4454">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2862" w14:textId="77777777" w:rsidR="007D4BFD" w:rsidRDefault="007D4BFD">
      <w:pPr>
        <w:spacing w:after="0" w:line="240" w:lineRule="auto"/>
      </w:pPr>
      <w:r>
        <w:separator/>
      </w:r>
    </w:p>
  </w:footnote>
  <w:footnote w:type="continuationSeparator" w:id="0">
    <w:p w14:paraId="189F2F35" w14:textId="77777777" w:rsidR="007D4BFD" w:rsidRDefault="007D4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288D0" w14:textId="77777777" w:rsidR="00DC603B" w:rsidRDefault="009E4454">
    <w:pPr>
      <w:pBdr>
        <w:top w:val="nil"/>
        <w:left w:val="nil"/>
        <w:bottom w:val="nil"/>
        <w:right w:val="nil"/>
        <w:between w:val="nil"/>
      </w:pBdr>
      <w:tabs>
        <w:tab w:val="center" w:pos="4680"/>
        <w:tab w:val="right" w:pos="9360"/>
      </w:tabs>
      <w:spacing w:after="0" w:line="240" w:lineRule="auto"/>
      <w:jc w:val="right"/>
      <w:rPr>
        <w:color w:val="000000"/>
      </w:rPr>
    </w:pPr>
    <w:r>
      <w:rPr>
        <w:color w:val="000000"/>
      </w:rPr>
      <w:tab/>
    </w:r>
    <w:r>
      <w:rPr>
        <w:noProof/>
      </w:rPr>
      <w:drawing>
        <wp:anchor distT="0" distB="0" distL="0" distR="0" simplePos="0" relativeHeight="251658240" behindDoc="1" locked="0" layoutInCell="1" hidden="0" allowOverlap="1" wp14:anchorId="40BF44E0" wp14:editId="367B0C0C">
          <wp:simplePos x="0" y="0"/>
          <wp:positionH relativeFrom="column">
            <wp:posOffset>-288289</wp:posOffset>
          </wp:positionH>
          <wp:positionV relativeFrom="paragraph">
            <wp:posOffset>-262254</wp:posOffset>
          </wp:positionV>
          <wp:extent cx="1261872" cy="612648"/>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261872" cy="612648"/>
                  </a:xfrm>
                  <a:prstGeom prst="rect">
                    <a:avLst/>
                  </a:prstGeom>
                  <a:ln/>
                </pic:spPr>
              </pic:pic>
            </a:graphicData>
          </a:graphic>
        </wp:anchor>
      </w:drawing>
    </w:r>
  </w:p>
  <w:p w14:paraId="50C77066" w14:textId="77777777" w:rsidR="00DC603B" w:rsidRDefault="009E4454">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B78C" w14:textId="77777777" w:rsidR="00DC603B" w:rsidRDefault="009E4454">
    <w:pPr>
      <w:pBdr>
        <w:top w:val="nil"/>
        <w:left w:val="nil"/>
        <w:bottom w:val="nil"/>
        <w:right w:val="nil"/>
        <w:between w:val="nil"/>
      </w:pBdr>
      <w:tabs>
        <w:tab w:val="center" w:pos="4680"/>
        <w:tab w:val="right" w:pos="9360"/>
      </w:tabs>
      <w:spacing w:after="0" w:line="240" w:lineRule="auto"/>
      <w:jc w:val="right"/>
      <w:rPr>
        <w:color w:val="000000"/>
      </w:rPr>
    </w:pPr>
    <w:r>
      <w:rPr>
        <w:color w:val="000000"/>
      </w:rPr>
      <w:tab/>
      <w:t>World Language Standards Alignment Tool</w:t>
    </w:r>
    <w:r>
      <w:rPr>
        <w:noProof/>
      </w:rPr>
      <w:drawing>
        <wp:anchor distT="0" distB="0" distL="0" distR="0" simplePos="0" relativeHeight="251659264" behindDoc="1" locked="0" layoutInCell="1" hidden="0" allowOverlap="1" wp14:anchorId="2773644D" wp14:editId="10DB93ED">
          <wp:simplePos x="0" y="0"/>
          <wp:positionH relativeFrom="column">
            <wp:posOffset>-288289</wp:posOffset>
          </wp:positionH>
          <wp:positionV relativeFrom="paragraph">
            <wp:posOffset>-262254</wp:posOffset>
          </wp:positionV>
          <wp:extent cx="1261872" cy="612648"/>
          <wp:effectExtent l="0" t="0" r="0" b="0"/>
          <wp:wrapNone/>
          <wp:docPr id="2" name="image1.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image1.png" descr="Massachusetts Department of Elementary and Secondary Education logo"/>
                  <pic:cNvPicPr preferRelativeResize="0"/>
                </pic:nvPicPr>
                <pic:blipFill>
                  <a:blip r:embed="rId1"/>
                  <a:srcRect/>
                  <a:stretch>
                    <a:fillRect/>
                  </a:stretch>
                </pic:blipFill>
                <pic:spPr>
                  <a:xfrm>
                    <a:off x="0" y="0"/>
                    <a:ext cx="1261872" cy="61264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C22"/>
    <w:multiLevelType w:val="multilevel"/>
    <w:tmpl w:val="DE5E6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C85DB5"/>
    <w:multiLevelType w:val="multilevel"/>
    <w:tmpl w:val="80BC4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E21FD4"/>
    <w:multiLevelType w:val="multilevel"/>
    <w:tmpl w:val="7B62D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FB2EDB"/>
    <w:multiLevelType w:val="multilevel"/>
    <w:tmpl w:val="A5BE04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5C1552"/>
    <w:multiLevelType w:val="multilevel"/>
    <w:tmpl w:val="39C6C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5D4D2D"/>
    <w:multiLevelType w:val="multilevel"/>
    <w:tmpl w:val="F5D21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483DA2"/>
    <w:multiLevelType w:val="multilevel"/>
    <w:tmpl w:val="69BCD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1D0D00"/>
    <w:multiLevelType w:val="multilevel"/>
    <w:tmpl w:val="F7BA5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6B719AD"/>
    <w:multiLevelType w:val="multilevel"/>
    <w:tmpl w:val="6428E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4F5543"/>
    <w:multiLevelType w:val="multilevel"/>
    <w:tmpl w:val="85824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32C0F61"/>
    <w:multiLevelType w:val="multilevel"/>
    <w:tmpl w:val="4A728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17A5A56"/>
    <w:multiLevelType w:val="multilevel"/>
    <w:tmpl w:val="BF7C7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793EE6"/>
    <w:multiLevelType w:val="multilevel"/>
    <w:tmpl w:val="74C8A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88D286A"/>
    <w:multiLevelType w:val="multilevel"/>
    <w:tmpl w:val="577EF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8EA37A5"/>
    <w:multiLevelType w:val="multilevel"/>
    <w:tmpl w:val="F0D49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AFF1342"/>
    <w:multiLevelType w:val="multilevel"/>
    <w:tmpl w:val="094E5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97B2EE7"/>
    <w:multiLevelType w:val="multilevel"/>
    <w:tmpl w:val="21C6E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1109122">
    <w:abstractNumId w:val="12"/>
  </w:num>
  <w:num w:numId="2" w16cid:durableId="1594050107">
    <w:abstractNumId w:val="14"/>
  </w:num>
  <w:num w:numId="3" w16cid:durableId="231619205">
    <w:abstractNumId w:val="15"/>
  </w:num>
  <w:num w:numId="4" w16cid:durableId="1917933950">
    <w:abstractNumId w:val="16"/>
  </w:num>
  <w:num w:numId="5" w16cid:durableId="1520196227">
    <w:abstractNumId w:val="4"/>
  </w:num>
  <w:num w:numId="6" w16cid:durableId="20590710">
    <w:abstractNumId w:val="5"/>
  </w:num>
  <w:num w:numId="7" w16cid:durableId="639771795">
    <w:abstractNumId w:val="0"/>
  </w:num>
  <w:num w:numId="8" w16cid:durableId="2109807767">
    <w:abstractNumId w:val="1"/>
  </w:num>
  <w:num w:numId="9" w16cid:durableId="208303005">
    <w:abstractNumId w:val="8"/>
  </w:num>
  <w:num w:numId="10" w16cid:durableId="1888565644">
    <w:abstractNumId w:val="7"/>
  </w:num>
  <w:num w:numId="11" w16cid:durableId="1113793824">
    <w:abstractNumId w:val="10"/>
  </w:num>
  <w:num w:numId="12" w16cid:durableId="1212379763">
    <w:abstractNumId w:val="9"/>
  </w:num>
  <w:num w:numId="13" w16cid:durableId="1707949543">
    <w:abstractNumId w:val="3"/>
  </w:num>
  <w:num w:numId="14" w16cid:durableId="973565771">
    <w:abstractNumId w:val="13"/>
  </w:num>
  <w:num w:numId="15" w16cid:durableId="1010371784">
    <w:abstractNumId w:val="6"/>
  </w:num>
  <w:num w:numId="16" w16cid:durableId="1218780102">
    <w:abstractNumId w:val="2"/>
  </w:num>
  <w:num w:numId="17" w16cid:durableId="1375024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3B"/>
    <w:rsid w:val="00707996"/>
    <w:rsid w:val="007D4BFD"/>
    <w:rsid w:val="00985B3B"/>
    <w:rsid w:val="009E4454"/>
    <w:rsid w:val="00A87BB2"/>
    <w:rsid w:val="00DB2399"/>
    <w:rsid w:val="00DC603B"/>
    <w:rsid w:val="00E119F6"/>
    <w:rsid w:val="00E57BA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C4D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NoSpacing">
    <w:name w:val="No Spacing"/>
    <w:uiPriority w:val="1"/>
    <w:qFormat/>
    <w:rsid w:val="00707996"/>
    <w:pPr>
      <w:spacing w:after="0" w:line="240" w:lineRule="auto"/>
    </w:pPr>
  </w:style>
  <w:style w:type="paragraph" w:styleId="Header">
    <w:name w:val="header"/>
    <w:basedOn w:val="Normal"/>
    <w:link w:val="HeaderChar"/>
    <w:uiPriority w:val="99"/>
    <w:unhideWhenUsed/>
    <w:rsid w:val="00E57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BAA"/>
  </w:style>
  <w:style w:type="paragraph" w:styleId="Footer">
    <w:name w:val="footer"/>
    <w:basedOn w:val="Normal"/>
    <w:link w:val="FooterChar"/>
    <w:uiPriority w:val="99"/>
    <w:unhideWhenUsed/>
    <w:rsid w:val="00E57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61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worldlanguages/support/content-standards.pdf" TargetMode="External"/><Relationship Id="rId18" Type="http://schemas.openxmlformats.org/officeDocument/2006/relationships/hyperlink" Target="https://echoesandreflections.org/wp-content/uploads/2020/02/new_EvidencedBasedWritingRubric_1a.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ttalus.org/old/pliny5.html" TargetMode="External"/><Relationship Id="rId7" Type="http://schemas.openxmlformats.org/officeDocument/2006/relationships/webSettings" Target="webSettings.xml"/><Relationship Id="rId12" Type="http://schemas.openxmlformats.org/officeDocument/2006/relationships/hyperlink" Target="https://www.adl.org/media/4721/download" TargetMode="External"/><Relationship Id="rId17" Type="http://schemas.openxmlformats.org/officeDocument/2006/relationships/hyperlink" Target="https://docs.google.com/document/d/1F33YWfswi2nCD0ExOOys6jLMn4RE-pKp/edit?usp=sharing&amp;ouid=113765340409459669990&amp;rtpof=true&amp;sd=tru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oe.mass.edu/frameworks/current.html" TargetMode="External"/><Relationship Id="rId20" Type="http://schemas.openxmlformats.org/officeDocument/2006/relationships/hyperlink" Target="https://youthcomm.org/story/pretty-li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hcomm.org/story/pretty-lies/" TargetMode="External"/><Relationship Id="rId24" Type="http://schemas.openxmlformats.org/officeDocument/2006/relationships/hyperlink" Target="https://www.actfl.org/sites/default/files/resources/Core%20practices.pdf" TargetMode="External"/><Relationship Id="rId5" Type="http://schemas.openxmlformats.org/officeDocument/2006/relationships/styles" Target="styles.xml"/><Relationship Id="rId15" Type="http://schemas.openxmlformats.org/officeDocument/2006/relationships/hyperlink" Target="https://www.learningforjustice.org/frameworks/social-justice-standards" TargetMode="External"/><Relationship Id="rId23" Type="http://schemas.openxmlformats.org/officeDocument/2006/relationships/hyperlink" Target="http://www.attalus.org/old/pliny7.html" TargetMode="External"/><Relationship Id="rId28" Type="http://schemas.openxmlformats.org/officeDocument/2006/relationships/footer" Target="footer2.xml"/><Relationship Id="rId10" Type="http://schemas.openxmlformats.org/officeDocument/2006/relationships/hyperlink" Target="https://www.actfl.org/resources/ncssfl-actfl-can-do-statements" TargetMode="External"/><Relationship Id="rId19" Type="http://schemas.openxmlformats.org/officeDocument/2006/relationships/hyperlink" Target="https://docs.google.com/presentation/d/1HrHzFGov7dQ5Z3AVnMAQgHe1GUI9RcXcp93ZgCxbVmA/edit?usp=sha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sel.org/" TargetMode="External"/><Relationship Id="rId22" Type="http://schemas.openxmlformats.org/officeDocument/2006/relationships/hyperlink" Target="http://www.attalus.org/old/pliny7.html"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CB9DBA9DB4F84EBE63E51222C24FB9" ma:contentTypeVersion="15" ma:contentTypeDescription="Create a new document." ma:contentTypeScope="" ma:versionID="b11d913fa295fd5d791cb08ef0be19b3">
  <xsd:schema xmlns:xsd="http://www.w3.org/2001/XMLSchema" xmlns:xs="http://www.w3.org/2001/XMLSchema" xmlns:p="http://schemas.microsoft.com/office/2006/metadata/properties" xmlns:ns2="4c29e450-0b07-46d7-a26e-9748304c7bb8" xmlns:ns3="92451b51-2139-42b8-8b65-fabe2c9ce3de" targetNamespace="http://schemas.microsoft.com/office/2006/metadata/properties" ma:root="true" ma:fieldsID="bd9ece30cdad015b6de25de36897e89c" ns2:_="" ns3:_="">
    <xsd:import namespace="4c29e450-0b07-46d7-a26e-9748304c7bb8"/>
    <xsd:import namespace="92451b51-2139-42b8-8b65-fabe2c9ce3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9e450-0b07-46d7-a26e-9748304c7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51b51-2139-42b8-8b65-fabe2c9ce3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084804f-be2e-42b5-9a28-85670eac2b45}" ma:internalName="TaxCatchAll" ma:showField="CatchAllData" ma:web="92451b51-2139-42b8-8b65-fabe2c9ce3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451b51-2139-42b8-8b65-fabe2c9ce3de" xsi:nil="true"/>
    <lcf76f155ced4ddcb4097134ff3c332f xmlns="4c29e450-0b07-46d7-a26e-9748304c7b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096BCD-253B-4BE9-B722-51F3525F7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9e450-0b07-46d7-a26e-9748304c7bb8"/>
    <ds:schemaRef ds:uri="92451b51-2139-42b8-8b65-fabe2c9ce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CDC1E-76E1-4C0C-A648-569586688FED}">
  <ds:schemaRefs>
    <ds:schemaRef ds:uri="http://schemas.microsoft.com/sharepoint/v3/contenttype/forms"/>
  </ds:schemaRefs>
</ds:datastoreItem>
</file>

<file path=customXml/itemProps3.xml><?xml version="1.0" encoding="utf-8"?>
<ds:datastoreItem xmlns:ds="http://schemas.openxmlformats.org/officeDocument/2006/customXml" ds:itemID="{D46901DC-4560-439C-ACAE-9DFB5B89DBEC}">
  <ds:schemaRefs>
    <ds:schemaRef ds:uri="http://schemas.microsoft.com/office/2006/metadata/properties"/>
    <ds:schemaRef ds:uri="http://schemas.microsoft.com/office/infopath/2007/PartnerControls"/>
    <ds:schemaRef ds:uri="92451b51-2139-42b8-8b65-fabe2c9ce3de"/>
    <ds:schemaRef ds:uri="4c29e450-0b07-46d7-a26e-9748304c7bb8"/>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1909</Words>
  <Characters>11495</Characters>
  <Application>Microsoft Office Word</Application>
  <DocSecurity>0</DocSecurity>
  <Lines>383</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the Portrayal of Women</dc:title>
  <dc:subject/>
  <dc:creator>DESE</dc:creator>
  <cp:keywords/>
  <cp:lastModifiedBy>Zou, Dong (EOE)</cp:lastModifiedBy>
  <cp:revision>4</cp:revision>
  <dcterms:created xsi:type="dcterms:W3CDTF">2022-02-28T13:42:00Z</dcterms:created>
  <dcterms:modified xsi:type="dcterms:W3CDTF">2023-11-30T19:44:00Z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30 2023 12:00AM</vt:lpwstr>
  </property>
</Properties>
</file>