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2D68" w14:textId="77777777" w:rsidR="00056077" w:rsidRDefault="009D10D1">
      <w:pPr>
        <w:jc w:val="center"/>
        <w:rPr>
          <w:rFonts w:ascii="Georgia" w:eastAsia="Georgia" w:hAnsi="Georgia" w:cs="Georgia"/>
          <w:color w:val="0C7580"/>
          <w:sz w:val="32"/>
          <w:szCs w:val="32"/>
        </w:rPr>
      </w:pPr>
      <w:r>
        <w:rPr>
          <w:rFonts w:ascii="Georgia" w:eastAsia="Georgia" w:hAnsi="Georgia" w:cs="Georgia"/>
          <w:color w:val="0C7580"/>
          <w:sz w:val="32"/>
          <w:szCs w:val="32"/>
        </w:rPr>
        <w:t>Massachusetts World Languages Curriculum Alignment Guide for Unit Planning</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38"/>
        <w:gridCol w:w="4637"/>
        <w:gridCol w:w="1170"/>
        <w:gridCol w:w="1620"/>
        <w:gridCol w:w="1710"/>
        <w:gridCol w:w="2070"/>
      </w:tblGrid>
      <w:tr w:rsidR="00056077" w14:paraId="3F3D647C" w14:textId="77777777" w:rsidTr="00485D8E">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tcPr>
          <w:p w14:paraId="7A9AB596" w14:textId="77777777" w:rsidR="00056077" w:rsidRDefault="009D10D1">
            <w:pPr>
              <w:pBdr>
                <w:top w:val="nil"/>
                <w:left w:val="nil"/>
                <w:bottom w:val="nil"/>
                <w:right w:val="nil"/>
                <w:between w:val="nil"/>
              </w:pBdr>
              <w:spacing w:after="160" w:line="259" w:lineRule="auto"/>
              <w:ind w:left="360"/>
              <w:jc w:val="center"/>
              <w:rPr>
                <w:b/>
                <w:color w:val="FFFFFF"/>
                <w:sz w:val="28"/>
                <w:szCs w:val="28"/>
              </w:rPr>
            </w:pPr>
            <w:r>
              <w:rPr>
                <w:b/>
                <w:color w:val="FFFFFF"/>
                <w:sz w:val="28"/>
                <w:szCs w:val="28"/>
              </w:rPr>
              <w:t>Unit Overview</w:t>
            </w:r>
          </w:p>
          <w:p w14:paraId="1C352E49" w14:textId="77777777" w:rsidR="00056077" w:rsidRDefault="009D10D1">
            <w:pPr>
              <w:jc w:val="center"/>
              <w:rPr>
                <w:rFonts w:ascii="Arial" w:eastAsia="Arial" w:hAnsi="Arial" w:cs="Arial"/>
                <w:sz w:val="28"/>
                <w:szCs w:val="28"/>
              </w:rPr>
            </w:pPr>
            <w:r>
              <w:rPr>
                <w:b/>
                <w:i/>
                <w:color w:val="FFFFFF"/>
              </w:rPr>
              <w:t>What is the overall focus and structure of the unit, and what skills will students develop or advance in this unit?</w:t>
            </w:r>
          </w:p>
        </w:tc>
      </w:tr>
      <w:tr w:rsidR="00056077" w14:paraId="6EFC3BA3" w14:textId="77777777" w:rsidTr="00485D8E">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144CB34" w14:textId="77777777" w:rsidR="00056077" w:rsidRDefault="009D10D1">
            <w:pPr>
              <w:jc w:val="center"/>
              <w:rPr>
                <w:b/>
                <w:color w:val="0C7580"/>
              </w:rPr>
            </w:pPr>
            <w:r>
              <w:rPr>
                <w:b/>
                <w:color w:val="0C7580"/>
              </w:rPr>
              <w:t>Unit #/Title</w:t>
            </w:r>
          </w:p>
        </w:tc>
        <w:tc>
          <w:tcPr>
            <w:tcW w:w="4637" w:type="dxa"/>
            <w:tcBorders>
              <w:top w:val="single" w:sz="4" w:space="0" w:color="000000"/>
              <w:left w:val="single" w:sz="4" w:space="0" w:color="000000"/>
              <w:bottom w:val="single" w:sz="4" w:space="0" w:color="000000"/>
              <w:right w:val="single" w:sz="4" w:space="0" w:color="000000"/>
            </w:tcBorders>
          </w:tcPr>
          <w:p w14:paraId="373461C8" w14:textId="77777777" w:rsidR="00056077" w:rsidRDefault="009D10D1">
            <w:r>
              <w:t>Lunar New Year -family reunion</w:t>
            </w:r>
          </w:p>
        </w:tc>
        <w:tc>
          <w:tcPr>
            <w:tcW w:w="117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F9811F7" w14:textId="77777777" w:rsidR="00056077" w:rsidRDefault="009D10D1">
            <w:pPr>
              <w:jc w:val="center"/>
              <w:rPr>
                <w:b/>
              </w:rPr>
            </w:pPr>
            <w:r>
              <w:rPr>
                <w:b/>
                <w:color w:val="0C7580"/>
              </w:rPr>
              <w:t>Length of Unit</w:t>
            </w:r>
          </w:p>
        </w:tc>
        <w:tc>
          <w:tcPr>
            <w:tcW w:w="1620" w:type="dxa"/>
            <w:tcBorders>
              <w:top w:val="single" w:sz="4" w:space="0" w:color="000000"/>
              <w:left w:val="single" w:sz="4" w:space="0" w:color="000000"/>
              <w:bottom w:val="single" w:sz="4" w:space="0" w:color="000000"/>
              <w:right w:val="single" w:sz="4" w:space="0" w:color="000000"/>
            </w:tcBorders>
          </w:tcPr>
          <w:p w14:paraId="37F6288B" w14:textId="77777777" w:rsidR="00056077" w:rsidRDefault="009D10D1">
            <w:r>
              <w:t>3 weeks</w:t>
            </w:r>
          </w:p>
          <w:p w14:paraId="797E210D" w14:textId="77777777" w:rsidR="00056077" w:rsidRDefault="009D10D1">
            <w:r>
              <w:t xml:space="preserve">45 mins *15 class </w:t>
            </w:r>
          </w:p>
        </w:tc>
        <w:tc>
          <w:tcPr>
            <w:tcW w:w="171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6C6F7A4" w14:textId="77777777" w:rsidR="00056077" w:rsidRDefault="009D10D1">
            <w:pPr>
              <w:jc w:val="center"/>
              <w:rPr>
                <w:b/>
              </w:rPr>
            </w:pPr>
            <w:r>
              <w:rPr>
                <w:b/>
                <w:color w:val="0C7580"/>
              </w:rPr>
              <w:t>Proficiency Level Target(s)</w:t>
            </w:r>
          </w:p>
        </w:tc>
        <w:tc>
          <w:tcPr>
            <w:tcW w:w="2070" w:type="dxa"/>
            <w:tcBorders>
              <w:top w:val="single" w:sz="4" w:space="0" w:color="000000"/>
              <w:left w:val="single" w:sz="4" w:space="0" w:color="000000"/>
              <w:bottom w:val="single" w:sz="4" w:space="0" w:color="000000"/>
              <w:right w:val="single" w:sz="4" w:space="0" w:color="000000"/>
            </w:tcBorders>
          </w:tcPr>
          <w:p w14:paraId="4A173B99" w14:textId="77777777" w:rsidR="00056077" w:rsidRDefault="009D10D1">
            <w:r>
              <w:t>IL Chinese</w:t>
            </w:r>
          </w:p>
          <w:p w14:paraId="78564182" w14:textId="77777777" w:rsidR="00056077" w:rsidRDefault="009D10D1">
            <w:r>
              <w:t xml:space="preserve">Middle school </w:t>
            </w:r>
          </w:p>
          <w:p w14:paraId="201C0BC5" w14:textId="77777777" w:rsidR="00056077" w:rsidRDefault="009D10D1">
            <w:r>
              <w:t>7th grade class</w:t>
            </w:r>
          </w:p>
        </w:tc>
      </w:tr>
      <w:tr w:rsidR="00056077" w14:paraId="6048B54A" w14:textId="77777777" w:rsidTr="00485D8E">
        <w:trPr>
          <w:trHeight w:val="720"/>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D88C975" w14:textId="77777777" w:rsidR="00056077" w:rsidRDefault="009D10D1">
            <w:pPr>
              <w:jc w:val="center"/>
              <w:rPr>
                <w:b/>
                <w:color w:val="0C7580"/>
              </w:rPr>
            </w:pPr>
            <w:r>
              <w:rPr>
                <w:b/>
                <w:color w:val="0C7580"/>
              </w:rPr>
              <w:t>Theme(s)/ Topic(s)</w:t>
            </w:r>
          </w:p>
        </w:tc>
        <w:tc>
          <w:tcPr>
            <w:tcW w:w="11207" w:type="dxa"/>
            <w:gridSpan w:val="5"/>
            <w:tcBorders>
              <w:top w:val="single" w:sz="4" w:space="0" w:color="000000"/>
              <w:left w:val="single" w:sz="4" w:space="0" w:color="000000"/>
              <w:bottom w:val="single" w:sz="4" w:space="0" w:color="000000"/>
              <w:right w:val="single" w:sz="4" w:space="0" w:color="000000"/>
            </w:tcBorders>
          </w:tcPr>
          <w:p w14:paraId="63A58769" w14:textId="77777777" w:rsidR="00056077" w:rsidRDefault="009D10D1">
            <w:r>
              <w:t>Lunar New Year -family reunion and celebration activities.</w:t>
            </w:r>
          </w:p>
        </w:tc>
      </w:tr>
      <w:tr w:rsidR="00056077" w14:paraId="36291D6E" w14:textId="77777777" w:rsidTr="00485D8E">
        <w:trPr>
          <w:trHeight w:val="2145"/>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05FB22B" w14:textId="77777777" w:rsidR="00056077" w:rsidRDefault="009D10D1">
            <w:pPr>
              <w:jc w:val="center"/>
              <w:rPr>
                <w:b/>
                <w:color w:val="0C7580"/>
              </w:rPr>
            </w:pPr>
            <w:r>
              <w:rPr>
                <w:b/>
                <w:color w:val="0C7580"/>
              </w:rPr>
              <w:t>Centering Student Diversity</w:t>
            </w:r>
          </w:p>
        </w:tc>
        <w:tc>
          <w:tcPr>
            <w:tcW w:w="11207" w:type="dxa"/>
            <w:gridSpan w:val="5"/>
            <w:tcBorders>
              <w:top w:val="single" w:sz="4" w:space="0" w:color="000000"/>
              <w:left w:val="single" w:sz="4" w:space="0" w:color="000000"/>
              <w:bottom w:val="single" w:sz="4" w:space="0" w:color="000000"/>
              <w:right w:val="single" w:sz="4" w:space="0" w:color="000000"/>
            </w:tcBorders>
          </w:tcPr>
          <w:p w14:paraId="5243171A" w14:textId="77777777" w:rsidR="00056077" w:rsidRDefault="009D10D1">
            <w:r>
              <w:t xml:space="preserve">Students from this group represent diverse cultures, family origins, and backgrounds. They are mainly from non-Chinese speaking families,  with a few heritage or native speakers. Students are from a K-8 neighborhood school where a sense of  community is valued. The school provides K-5 FLEX Chinese program and lunar new year celebration is one of important school wide events each year. Students choose whether or not to continue their Chinese learning by the end of 5th grade. Therefore most of the middle school Chinese learners had some previous knowledge about Lunar new year and related vocabularies. </w:t>
            </w:r>
          </w:p>
          <w:p w14:paraId="72DA2778" w14:textId="77777777" w:rsidR="00056077" w:rsidRDefault="00056077"/>
        </w:tc>
      </w:tr>
      <w:tr w:rsidR="00056077" w14:paraId="55B80805" w14:textId="77777777" w:rsidTr="00485D8E">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25AE218" w14:textId="77777777" w:rsidR="00056077" w:rsidRDefault="009D10D1">
            <w:pPr>
              <w:jc w:val="center"/>
              <w:rPr>
                <w:b/>
                <w:color w:val="0C7580"/>
              </w:rPr>
            </w:pPr>
            <w:r>
              <w:rPr>
                <w:b/>
                <w:color w:val="0C7580"/>
              </w:rPr>
              <w:t>Essential Question(s)</w:t>
            </w:r>
          </w:p>
        </w:tc>
        <w:tc>
          <w:tcPr>
            <w:tcW w:w="11207" w:type="dxa"/>
            <w:gridSpan w:val="5"/>
            <w:tcBorders>
              <w:top w:val="single" w:sz="4" w:space="0" w:color="000000"/>
              <w:left w:val="single" w:sz="4" w:space="0" w:color="000000"/>
              <w:bottom w:val="single" w:sz="4" w:space="0" w:color="000000"/>
              <w:right w:val="single" w:sz="4" w:space="0" w:color="000000"/>
            </w:tcBorders>
          </w:tcPr>
          <w:p w14:paraId="53A0AA74" w14:textId="77777777" w:rsidR="00056077" w:rsidRDefault="009D10D1">
            <w:r>
              <w:t xml:space="preserve">What do holidays mean to people around the world? How do Chinese and other Asian countries celebrate Lunar New Year? Why is it the most important holiday for Chinese people? </w:t>
            </w:r>
          </w:p>
        </w:tc>
      </w:tr>
      <w:tr w:rsidR="00056077" w14:paraId="54DE1CFE" w14:textId="77777777" w:rsidTr="00485D8E">
        <w:trPr>
          <w:trHeight w:val="2736"/>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0188687" w14:textId="77777777" w:rsidR="00056077" w:rsidRDefault="00241182">
            <w:pPr>
              <w:jc w:val="center"/>
            </w:pPr>
            <w:hyperlink r:id="rId11">
              <w:r w:rsidR="009D10D1">
                <w:rPr>
                  <w:b/>
                  <w:color w:val="0C7580"/>
                </w:rPr>
                <w:t>Unit Goals/Objective</w:t>
              </w:r>
            </w:hyperlink>
            <w:hyperlink r:id="rId12">
              <w:r w:rsidR="009D10D1">
                <w:t>s</w:t>
              </w:r>
            </w:hyperlink>
          </w:p>
        </w:tc>
        <w:tc>
          <w:tcPr>
            <w:tcW w:w="11207" w:type="dxa"/>
            <w:gridSpan w:val="5"/>
            <w:tcBorders>
              <w:top w:val="single" w:sz="4" w:space="0" w:color="000000"/>
              <w:left w:val="single" w:sz="4" w:space="0" w:color="000000"/>
              <w:bottom w:val="single" w:sz="4" w:space="0" w:color="000000"/>
              <w:right w:val="single" w:sz="4" w:space="0" w:color="000000"/>
            </w:tcBorders>
          </w:tcPr>
          <w:p w14:paraId="17EDB34D" w14:textId="77777777" w:rsidR="00056077" w:rsidRDefault="009D10D1">
            <w:pPr>
              <w:widowControl w:val="0"/>
              <w:numPr>
                <w:ilvl w:val="0"/>
                <w:numId w:val="14"/>
              </w:numPr>
              <w:spacing w:line="276" w:lineRule="auto"/>
              <w:ind w:left="263" w:hanging="180"/>
              <w:rPr>
                <w:rFonts w:ascii="Raleway" w:eastAsia="Raleway" w:hAnsi="Raleway" w:cs="Raleway"/>
                <w:sz w:val="16"/>
                <w:szCs w:val="16"/>
              </w:rPr>
            </w:pPr>
            <w:r>
              <w:t xml:space="preserve">I can tell the month and date of major holidays. </w:t>
            </w:r>
          </w:p>
          <w:p w14:paraId="150444AD" w14:textId="77777777" w:rsidR="00056077" w:rsidRDefault="009D10D1">
            <w:pPr>
              <w:widowControl w:val="0"/>
              <w:numPr>
                <w:ilvl w:val="0"/>
                <w:numId w:val="14"/>
              </w:numPr>
              <w:spacing w:line="276" w:lineRule="auto"/>
              <w:ind w:left="263" w:hanging="180"/>
            </w:pPr>
            <w:r>
              <w:t xml:space="preserve">I can identify the holiday from the calendar. </w:t>
            </w:r>
          </w:p>
          <w:p w14:paraId="5FCB610F" w14:textId="77777777" w:rsidR="00056077" w:rsidRDefault="009D10D1">
            <w:pPr>
              <w:widowControl w:val="0"/>
              <w:numPr>
                <w:ilvl w:val="0"/>
                <w:numId w:val="14"/>
              </w:numPr>
              <w:spacing w:line="276" w:lineRule="auto"/>
              <w:ind w:left="263" w:hanging="180"/>
              <w:rPr>
                <w:rFonts w:ascii="Raleway" w:eastAsia="Raleway" w:hAnsi="Raleway" w:cs="Raleway"/>
                <w:sz w:val="16"/>
                <w:szCs w:val="16"/>
              </w:rPr>
            </w:pPr>
            <w:r>
              <w:t xml:space="preserve">I can name at least 2 major holidays in China and 2 in the US. </w:t>
            </w:r>
          </w:p>
          <w:p w14:paraId="18576FD7" w14:textId="77777777" w:rsidR="00056077" w:rsidRDefault="009D10D1">
            <w:pPr>
              <w:widowControl w:val="0"/>
              <w:numPr>
                <w:ilvl w:val="0"/>
                <w:numId w:val="14"/>
              </w:numPr>
              <w:spacing w:line="276" w:lineRule="auto"/>
              <w:ind w:left="263" w:hanging="180"/>
              <w:rPr>
                <w:rFonts w:ascii="Raleway" w:eastAsia="Raleway" w:hAnsi="Raleway" w:cs="Raleway"/>
                <w:sz w:val="16"/>
                <w:szCs w:val="16"/>
              </w:rPr>
            </w:pPr>
            <w:r>
              <w:t>I can name and match some holiday practices (food and activities)</w:t>
            </w:r>
          </w:p>
          <w:p w14:paraId="6D6A5A74" w14:textId="77777777" w:rsidR="00056077" w:rsidRDefault="009D10D1">
            <w:pPr>
              <w:widowControl w:val="0"/>
              <w:numPr>
                <w:ilvl w:val="0"/>
                <w:numId w:val="14"/>
              </w:numPr>
              <w:spacing w:line="276" w:lineRule="auto"/>
              <w:ind w:left="263" w:hanging="180"/>
            </w:pPr>
            <w:r>
              <w:t>I can briefly describe how people celebrate the holiday.</w:t>
            </w:r>
          </w:p>
          <w:p w14:paraId="241CFBB2" w14:textId="77777777" w:rsidR="00056077" w:rsidRDefault="009D10D1">
            <w:pPr>
              <w:widowControl w:val="0"/>
              <w:numPr>
                <w:ilvl w:val="0"/>
                <w:numId w:val="14"/>
              </w:numPr>
              <w:spacing w:line="276" w:lineRule="auto"/>
              <w:ind w:left="263" w:hanging="180"/>
            </w:pPr>
            <w:r>
              <w:t xml:space="preserve">I can express my opinion on lunar new year activities. </w:t>
            </w:r>
          </w:p>
          <w:p w14:paraId="06F09058" w14:textId="77777777" w:rsidR="00056077" w:rsidRDefault="009D10D1">
            <w:pPr>
              <w:widowControl w:val="0"/>
              <w:numPr>
                <w:ilvl w:val="0"/>
                <w:numId w:val="14"/>
              </w:numPr>
              <w:spacing w:line="276" w:lineRule="auto"/>
              <w:ind w:left="263" w:hanging="180"/>
            </w:pPr>
            <w:r>
              <w:t xml:space="preserve">I can make plans by giving the sequence of a series of activities. </w:t>
            </w:r>
          </w:p>
          <w:p w14:paraId="55DE27AE" w14:textId="77777777" w:rsidR="00056077" w:rsidRDefault="009D10D1">
            <w:pPr>
              <w:widowControl w:val="0"/>
              <w:numPr>
                <w:ilvl w:val="0"/>
                <w:numId w:val="14"/>
              </w:numPr>
              <w:spacing w:line="276" w:lineRule="auto"/>
              <w:ind w:left="263" w:hanging="180"/>
              <w:rPr>
                <w:rFonts w:ascii="Raleway" w:eastAsia="Raleway" w:hAnsi="Raleway" w:cs="Raleway"/>
                <w:sz w:val="16"/>
                <w:szCs w:val="16"/>
              </w:rPr>
            </w:pPr>
            <w:r>
              <w:t xml:space="preserve">I can tell the current past and future Zodiac years.  </w:t>
            </w:r>
          </w:p>
          <w:p w14:paraId="46A52264" w14:textId="77777777" w:rsidR="00056077" w:rsidRDefault="009D10D1">
            <w:pPr>
              <w:widowControl w:val="0"/>
              <w:numPr>
                <w:ilvl w:val="0"/>
                <w:numId w:val="14"/>
              </w:numPr>
              <w:spacing w:line="276" w:lineRule="auto"/>
              <w:ind w:left="263" w:hanging="180"/>
            </w:pPr>
            <w:r>
              <w:t xml:space="preserve">I can compare and tell the similarities of Lunar New Year celebrations and other holidays. </w:t>
            </w:r>
          </w:p>
          <w:p w14:paraId="48252A8C" w14:textId="77777777" w:rsidR="00056077" w:rsidRDefault="00056077">
            <w:pPr>
              <w:widowControl w:val="0"/>
              <w:spacing w:line="276" w:lineRule="auto"/>
              <w:ind w:left="720"/>
            </w:pPr>
          </w:p>
        </w:tc>
      </w:tr>
      <w:tr w:rsidR="00056077" w14:paraId="7E4FE3DA" w14:textId="77777777" w:rsidTr="00485D8E">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80B17D5" w14:textId="77777777" w:rsidR="00056077" w:rsidRDefault="009D10D1">
            <w:pPr>
              <w:jc w:val="center"/>
              <w:rPr>
                <w:b/>
                <w:color w:val="0C7580"/>
              </w:rPr>
            </w:pPr>
            <w:r>
              <w:rPr>
                <w:b/>
                <w:color w:val="0C7580"/>
              </w:rPr>
              <w:lastRenderedPageBreak/>
              <w:t>Culturally Relevant Authentic Resources</w:t>
            </w:r>
          </w:p>
        </w:tc>
        <w:tc>
          <w:tcPr>
            <w:tcW w:w="11207" w:type="dxa"/>
            <w:gridSpan w:val="5"/>
            <w:tcBorders>
              <w:top w:val="single" w:sz="4" w:space="0" w:color="000000"/>
              <w:left w:val="single" w:sz="4" w:space="0" w:color="000000"/>
              <w:bottom w:val="single" w:sz="4" w:space="0" w:color="000000"/>
              <w:right w:val="single" w:sz="4" w:space="0" w:color="000000"/>
            </w:tcBorders>
          </w:tcPr>
          <w:p w14:paraId="0C9E453C" w14:textId="77777777" w:rsidR="00056077" w:rsidRDefault="00241182">
            <w:pPr>
              <w:numPr>
                <w:ilvl w:val="0"/>
                <w:numId w:val="11"/>
              </w:numPr>
            </w:pPr>
            <w:hyperlink r:id="rId13">
              <w:r w:rsidR="009D10D1">
                <w:rPr>
                  <w:color w:val="1155CC"/>
                  <w:u w:val="single"/>
                </w:rPr>
                <w:t>Fe</w:t>
              </w:r>
            </w:hyperlink>
            <w:hyperlink r:id="rId14">
              <w:r w:rsidR="009D10D1">
                <w:rPr>
                  <w:color w:val="1155CC"/>
                  <w:u w:val="single"/>
                </w:rPr>
                <w:t>b. calendar in Chinese (including the lunar one).</w:t>
              </w:r>
            </w:hyperlink>
            <w:r w:rsidR="009D10D1">
              <w:t xml:space="preserve"> </w:t>
            </w:r>
          </w:p>
          <w:p w14:paraId="2ED2D621" w14:textId="77777777" w:rsidR="00056077" w:rsidRDefault="00241182">
            <w:pPr>
              <w:numPr>
                <w:ilvl w:val="0"/>
                <w:numId w:val="11"/>
              </w:numPr>
            </w:pPr>
            <w:hyperlink r:id="rId15">
              <w:r w:rsidR="009D10D1">
                <w:rPr>
                  <w:color w:val="1155CC"/>
                  <w:u w:val="single"/>
                </w:rPr>
                <w:t>Lunar New Year eve celebration shows (CCTV chun wan selected performances)</w:t>
              </w:r>
            </w:hyperlink>
          </w:p>
          <w:p w14:paraId="696D86D4" w14:textId="77777777" w:rsidR="00056077" w:rsidRDefault="00241182">
            <w:pPr>
              <w:numPr>
                <w:ilvl w:val="0"/>
                <w:numId w:val="11"/>
              </w:numPr>
            </w:pPr>
            <w:hyperlink r:id="rId16">
              <w:r w:rsidR="009D10D1">
                <w:rPr>
                  <w:color w:val="1155CC"/>
                  <w:u w:val="single"/>
                </w:rPr>
                <w:t xml:space="preserve">Lunar New Year rhyme  &lt;xiao hai xiao hai&gt; </w:t>
              </w:r>
            </w:hyperlink>
          </w:p>
          <w:p w14:paraId="29DA60DD" w14:textId="77777777" w:rsidR="00056077" w:rsidRDefault="00241182">
            <w:pPr>
              <w:numPr>
                <w:ilvl w:val="0"/>
                <w:numId w:val="11"/>
              </w:numPr>
            </w:pPr>
            <w:hyperlink r:id="rId17">
              <w:r w:rsidR="009D10D1">
                <w:rPr>
                  <w:color w:val="1155CC"/>
                  <w:u w:val="single"/>
                </w:rPr>
                <w:t xml:space="preserve">Dumpling /other new year eve dishes making video </w:t>
              </w:r>
            </w:hyperlink>
          </w:p>
          <w:p w14:paraId="39C2BCB3" w14:textId="77777777" w:rsidR="00056077" w:rsidRDefault="009D10D1">
            <w:pPr>
              <w:numPr>
                <w:ilvl w:val="0"/>
                <w:numId w:val="11"/>
              </w:numPr>
            </w:pPr>
            <w:r>
              <w:t xml:space="preserve">Local lunar new year celebration events (Google Boston Chinatown events)  </w:t>
            </w:r>
          </w:p>
          <w:p w14:paraId="7ECE04A0" w14:textId="77777777" w:rsidR="00056077" w:rsidRDefault="009D10D1">
            <w:pPr>
              <w:numPr>
                <w:ilvl w:val="0"/>
                <w:numId w:val="11"/>
              </w:numPr>
            </w:pPr>
            <w:r>
              <w:t xml:space="preserve">How people around the world celebrate the lunar new year. </w:t>
            </w:r>
            <w:hyperlink r:id="rId18">
              <w:r>
                <w:rPr>
                  <w:color w:val="1155CC"/>
                  <w:u w:val="single"/>
                </w:rPr>
                <w:t>虎年春节：全球各地如何迎接农历新年- BBC News 中文</w:t>
              </w:r>
            </w:hyperlink>
            <w:r>
              <w:t xml:space="preserve">; Singarpore people celebrating new year </w:t>
            </w:r>
          </w:p>
          <w:p w14:paraId="40947A04" w14:textId="77777777" w:rsidR="00056077" w:rsidRDefault="009D10D1">
            <w:pPr>
              <w:numPr>
                <w:ilvl w:val="0"/>
                <w:numId w:val="11"/>
              </w:numPr>
            </w:pPr>
            <w:r>
              <w:t xml:space="preserve">Family reunion video </w:t>
            </w:r>
            <w:hyperlink r:id="rId19">
              <w:r>
                <w:rPr>
                  <w:color w:val="1155CC"/>
                  <w:u w:val="single"/>
                </w:rPr>
                <w:t>https://www.youtube.com/watch?v=FWiSHgdHIXw</w:t>
              </w:r>
            </w:hyperlink>
          </w:p>
          <w:p w14:paraId="1B19CA17" w14:textId="77777777" w:rsidR="00056077" w:rsidRDefault="00241182">
            <w:pPr>
              <w:ind w:left="720"/>
            </w:pPr>
            <w:hyperlink r:id="rId20">
              <w:r w:rsidR="009D10D1">
                <w:rPr>
                  <w:color w:val="1155CC"/>
                  <w:u w:val="single"/>
                </w:rPr>
                <w:t>https://www.youtube.com/watch?v=81f1Vnv2B1Y</w:t>
              </w:r>
            </w:hyperlink>
          </w:p>
          <w:p w14:paraId="476A97A4" w14:textId="77777777" w:rsidR="00056077" w:rsidRDefault="00241182">
            <w:pPr>
              <w:ind w:left="720"/>
            </w:pPr>
            <w:hyperlink r:id="rId21">
              <w:r w:rsidR="009D10D1">
                <w:rPr>
                  <w:color w:val="1155CC"/>
                  <w:u w:val="single"/>
                </w:rPr>
                <w:t>https://www.youtube.com/watch?v=ocE0L1ry6BQ</w:t>
              </w:r>
            </w:hyperlink>
            <w:r w:rsidR="009D10D1">
              <w:t xml:space="preserve"> （also could be used for 8th grade spiral unit- Lunar new year migration. </w:t>
            </w:r>
          </w:p>
          <w:p w14:paraId="5F484CC3" w14:textId="77777777" w:rsidR="00056077" w:rsidRDefault="00241182">
            <w:pPr>
              <w:numPr>
                <w:ilvl w:val="0"/>
                <w:numId w:val="11"/>
              </w:numPr>
            </w:pPr>
            <w:hyperlink r:id="rId22">
              <w:r w:rsidR="009D10D1">
                <w:rPr>
                  <w:color w:val="1155CC"/>
                  <w:u w:val="single"/>
                </w:rPr>
                <w:t xml:space="preserve">Temple fair  </w:t>
              </w:r>
            </w:hyperlink>
          </w:p>
          <w:p w14:paraId="73B5BB0A" w14:textId="77777777" w:rsidR="00056077" w:rsidRDefault="00241182">
            <w:pPr>
              <w:numPr>
                <w:ilvl w:val="0"/>
                <w:numId w:val="11"/>
              </w:numPr>
            </w:pPr>
            <w:hyperlink r:id="rId23">
              <w:r w:rsidR="009D10D1">
                <w:rPr>
                  <w:color w:val="1155CC"/>
                  <w:u w:val="single"/>
                </w:rPr>
                <w:t xml:space="preserve">New year eve dinners from different parts/regions of China. </w:t>
              </w:r>
            </w:hyperlink>
            <w:r w:rsidR="009D10D1">
              <w:t xml:space="preserve"> (can be reuse for the food unit) </w:t>
            </w:r>
          </w:p>
          <w:p w14:paraId="1DD5658C" w14:textId="77777777" w:rsidR="00056077" w:rsidRDefault="00241182">
            <w:pPr>
              <w:numPr>
                <w:ilvl w:val="0"/>
                <w:numId w:val="11"/>
              </w:numPr>
            </w:pPr>
            <w:hyperlink r:id="rId24">
              <w:r w:rsidR="009D10D1">
                <w:rPr>
                  <w:color w:val="1155CC"/>
                  <w:u w:val="single"/>
                </w:rPr>
                <w:t xml:space="preserve">Song </w:t>
              </w:r>
            </w:hyperlink>
            <w:hyperlink r:id="rId25">
              <w:r w:rsidR="009D10D1">
                <w:rPr>
                  <w:b/>
                  <w:i/>
                  <w:color w:val="1155CC"/>
                  <w:u w:val="single"/>
                </w:rPr>
                <w:t>hao yun lai</w:t>
              </w:r>
            </w:hyperlink>
          </w:p>
          <w:p w14:paraId="1EA56987" w14:textId="77777777" w:rsidR="00056077" w:rsidRDefault="00241182">
            <w:pPr>
              <w:numPr>
                <w:ilvl w:val="0"/>
                <w:numId w:val="11"/>
              </w:numPr>
            </w:pPr>
            <w:hyperlink r:id="rId26">
              <w:r w:rsidR="009D10D1">
                <w:rPr>
                  <w:color w:val="1155CC"/>
                  <w:u w:val="single"/>
                </w:rPr>
                <w:t xml:space="preserve">Year of tiger blessings </w:t>
              </w:r>
            </w:hyperlink>
          </w:p>
          <w:p w14:paraId="4ACE2653" w14:textId="77777777" w:rsidR="00056077" w:rsidRDefault="00241182">
            <w:pPr>
              <w:numPr>
                <w:ilvl w:val="0"/>
                <w:numId w:val="11"/>
              </w:numPr>
            </w:pPr>
            <w:hyperlink r:id="rId27">
              <w:r w:rsidR="009D10D1">
                <w:rPr>
                  <w:color w:val="1155CC"/>
                  <w:u w:val="single"/>
                </w:rPr>
                <w:t xml:space="preserve">Year of tiger red banner phrases </w:t>
              </w:r>
            </w:hyperlink>
          </w:p>
          <w:p w14:paraId="61A12687" w14:textId="77777777" w:rsidR="00056077" w:rsidRDefault="00056077">
            <w:pPr>
              <w:ind w:left="720"/>
            </w:pPr>
          </w:p>
        </w:tc>
      </w:tr>
      <w:tr w:rsidR="00056077" w14:paraId="7A262C85" w14:textId="77777777" w:rsidTr="00485D8E">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9E52817" w14:textId="77777777" w:rsidR="00056077" w:rsidRDefault="009D10D1">
            <w:pPr>
              <w:jc w:val="center"/>
              <w:rPr>
                <w:b/>
                <w:color w:val="802B0C"/>
              </w:rPr>
            </w:pPr>
            <w:r>
              <w:rPr>
                <w:b/>
                <w:color w:val="0C7580"/>
              </w:rPr>
              <w:t>Additional Notes</w:t>
            </w:r>
          </w:p>
        </w:tc>
        <w:tc>
          <w:tcPr>
            <w:tcW w:w="11207" w:type="dxa"/>
            <w:gridSpan w:val="5"/>
            <w:tcBorders>
              <w:top w:val="single" w:sz="4" w:space="0" w:color="000000"/>
              <w:left w:val="single" w:sz="4" w:space="0" w:color="000000"/>
              <w:bottom w:val="single" w:sz="4" w:space="0" w:color="000000"/>
              <w:right w:val="single" w:sz="4" w:space="0" w:color="000000"/>
            </w:tcBorders>
          </w:tcPr>
          <w:p w14:paraId="473FEAF9" w14:textId="77777777" w:rsidR="00056077" w:rsidRDefault="009D10D1">
            <w:r>
              <w:t xml:space="preserve">In this unit, we focus on lots of culture practices to experience the celerabtion, such as making and giving red envelopes, watch live celerabtion TV shows in China, make red banners, ect. Many vocabularies are used and learned to service for this purpose, so more target languages can be used spontaneously during the celebration experiences. </w:t>
            </w:r>
          </w:p>
        </w:tc>
      </w:tr>
    </w:tbl>
    <w:p w14:paraId="2586D0E5" w14:textId="5A97CAD6" w:rsidR="00323720" w:rsidRDefault="00323720"/>
    <w:p w14:paraId="0C4D6171" w14:textId="77777777" w:rsidR="00323720" w:rsidRDefault="00323720">
      <w:r>
        <w:br w:type="page"/>
      </w:r>
    </w:p>
    <w:p w14:paraId="1E69C42E" w14:textId="77777777" w:rsidR="00056077" w:rsidRDefault="00056077"/>
    <w:tbl>
      <w:tblPr>
        <w:tblStyle w:val="a0"/>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11160"/>
      </w:tblGrid>
      <w:tr w:rsidR="00056077" w14:paraId="06F9FCBF" w14:textId="77777777" w:rsidTr="005A13AC">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4008AE4B" w14:textId="77777777" w:rsidR="00056077" w:rsidRDefault="009D10D1">
            <w:pPr>
              <w:jc w:val="center"/>
              <w:rPr>
                <w:b/>
                <w:color w:val="FFFFFF"/>
                <w:sz w:val="28"/>
                <w:szCs w:val="28"/>
              </w:rPr>
            </w:pPr>
            <w:bookmarkStart w:id="0" w:name="_heading=h.gjdgxs" w:colFirst="0" w:colLast="0"/>
            <w:bookmarkEnd w:id="0"/>
            <w:r>
              <w:rPr>
                <w:b/>
                <w:color w:val="FFFFFF"/>
                <w:sz w:val="28"/>
                <w:szCs w:val="28"/>
              </w:rPr>
              <w:t>Standards Summary (p.1 of 2)</w:t>
            </w:r>
          </w:p>
          <w:p w14:paraId="28134991" w14:textId="77777777" w:rsidR="00056077" w:rsidRDefault="009D10D1">
            <w:pPr>
              <w:jc w:val="center"/>
              <w:rPr>
                <w:b/>
              </w:rPr>
            </w:pPr>
            <w:r>
              <w:rPr>
                <w:b/>
                <w:i/>
                <w:color w:val="FFFFFF"/>
              </w:rPr>
              <w:t>What world language content standards will be focused on or introduced in the unit?</w:t>
            </w:r>
          </w:p>
        </w:tc>
      </w:tr>
      <w:tr w:rsidR="00056077" w14:paraId="038B7306" w14:textId="77777777" w:rsidTr="005A13AC">
        <w:trPr>
          <w:trHeight w:val="4400"/>
        </w:trPr>
        <w:tc>
          <w:tcPr>
            <w:tcW w:w="1885" w:type="dxa"/>
            <w:tcBorders>
              <w:top w:val="single" w:sz="4" w:space="0" w:color="000000"/>
              <w:left w:val="single" w:sz="4" w:space="0" w:color="000000"/>
              <w:right w:val="single" w:sz="4" w:space="0" w:color="000000"/>
            </w:tcBorders>
            <w:shd w:val="clear" w:color="auto" w:fill="F0FDFE"/>
            <w:vAlign w:val="center"/>
          </w:tcPr>
          <w:p w14:paraId="3F61E049" w14:textId="77777777" w:rsidR="00056077" w:rsidRDefault="00241182">
            <w:pPr>
              <w:jc w:val="center"/>
              <w:rPr>
                <w:b/>
                <w:color w:val="0C7580"/>
              </w:rPr>
            </w:pPr>
            <w:hyperlink r:id="rId28">
              <w:r w:rsidR="009D10D1">
                <w:rPr>
                  <w:b/>
                  <w:color w:val="0563C1"/>
                  <w:u w:val="single"/>
                </w:rPr>
                <w:t>World Language Content Standards</w:t>
              </w:r>
            </w:hyperlink>
          </w:p>
          <w:p w14:paraId="28E63380" w14:textId="77777777" w:rsidR="00056077" w:rsidRDefault="00056077">
            <w:pPr>
              <w:jc w:val="center"/>
              <w:rPr>
                <w:b/>
                <w:color w:val="0C7580"/>
              </w:rPr>
            </w:pPr>
          </w:p>
        </w:tc>
        <w:tc>
          <w:tcPr>
            <w:tcW w:w="11160" w:type="dxa"/>
            <w:tcBorders>
              <w:top w:val="single" w:sz="4" w:space="0" w:color="000000"/>
              <w:left w:val="single" w:sz="4" w:space="0" w:color="000000"/>
              <w:right w:val="single" w:sz="4" w:space="0" w:color="000000"/>
            </w:tcBorders>
            <w:shd w:val="clear" w:color="auto" w:fill="FFFFFF"/>
          </w:tcPr>
          <w:p w14:paraId="22528D51" w14:textId="77777777" w:rsidR="00056077" w:rsidRDefault="00056077">
            <w:pPr>
              <w:rPr>
                <w:color w:val="0C7580"/>
              </w:rPr>
            </w:pPr>
          </w:p>
          <w:p w14:paraId="540431C5" w14:textId="77777777" w:rsidR="00056077" w:rsidRDefault="009D10D1">
            <w:pPr>
              <w:rPr>
                <w:color w:val="0C7580"/>
              </w:rPr>
            </w:pPr>
            <w:r>
              <w:rPr>
                <w:color w:val="0C7580"/>
              </w:rPr>
              <w:t xml:space="preserve">1b Understand the main idea and related information.   </w:t>
            </w:r>
            <w:r>
              <w:t xml:space="preserve"> Students summarize main ideas and key vocabularies from the songs, calendars, and dance. </w:t>
            </w:r>
          </w:p>
          <w:p w14:paraId="3FF62823" w14:textId="77777777" w:rsidR="00056077" w:rsidRDefault="00056077">
            <w:pPr>
              <w:rPr>
                <w:color w:val="0C7580"/>
              </w:rPr>
            </w:pPr>
          </w:p>
          <w:p w14:paraId="616E8AD3" w14:textId="77777777" w:rsidR="00056077" w:rsidRDefault="009D10D1">
            <w:r>
              <w:rPr>
                <w:color w:val="0C7580"/>
              </w:rPr>
              <w:t xml:space="preserve">2b. Understand, answer, and ask a variety of questions.  </w:t>
            </w:r>
            <w:r>
              <w:t xml:space="preserve">Students work in pairs to ask and answer questions about the lunar new year. </w:t>
            </w:r>
          </w:p>
          <w:p w14:paraId="68D09EC3" w14:textId="77777777" w:rsidR="00056077" w:rsidRDefault="00056077">
            <w:pPr>
              <w:rPr>
                <w:color w:val="0C7580"/>
              </w:rPr>
            </w:pPr>
          </w:p>
          <w:p w14:paraId="26677E13" w14:textId="77777777" w:rsidR="00056077" w:rsidRDefault="009D10D1">
            <w:pPr>
              <w:rPr>
                <w:color w:val="0C7580"/>
              </w:rPr>
            </w:pPr>
            <w:r>
              <w:rPr>
                <w:color w:val="0C7580"/>
              </w:rPr>
              <w:t xml:space="preserve">3. a. Demonstrate awareness and understanding of relevant topics, sources, themselves, and their audience. </w:t>
            </w:r>
          </w:p>
          <w:p w14:paraId="6B5C7392" w14:textId="77777777" w:rsidR="00056077" w:rsidRDefault="009D10D1">
            <w:pPr>
              <w:rPr>
                <w:color w:val="0C7580"/>
              </w:rPr>
            </w:pPr>
            <w:r>
              <w:rPr>
                <w:color w:val="0C7580"/>
              </w:rPr>
              <w:t xml:space="preserve">    b. Present information, raise awareness, and express personal preferences in culturally appropriate ways. </w:t>
            </w:r>
          </w:p>
          <w:p w14:paraId="54CA8B9E" w14:textId="77777777" w:rsidR="00056077" w:rsidRDefault="009D10D1">
            <w:pPr>
              <w:rPr>
                <w:color w:val="0C7580"/>
              </w:rPr>
            </w:pPr>
            <w:r>
              <w:rPr>
                <w:color w:val="0C7580"/>
              </w:rPr>
              <w:t xml:space="preserve">    c. Explain their own authentic thoughts in culturally appropriate ways. </w:t>
            </w:r>
          </w:p>
          <w:p w14:paraId="795B15AB" w14:textId="77777777" w:rsidR="00056077" w:rsidRDefault="00056077">
            <w:pPr>
              <w:rPr>
                <w:color w:val="0C7580"/>
              </w:rPr>
            </w:pPr>
          </w:p>
          <w:p w14:paraId="365B4931" w14:textId="77777777" w:rsidR="00056077" w:rsidRDefault="009D10D1">
            <w:r>
              <w:rPr>
                <w:color w:val="0C7580"/>
              </w:rPr>
              <w:t xml:space="preserve">4b. Use appropriate learned gestures and behaviors. </w:t>
            </w:r>
            <w:r>
              <w:t xml:space="preserve">Students practice the gestures when wishing others happy new year, and etiquette when receiving red envelopes. </w:t>
            </w:r>
          </w:p>
          <w:p w14:paraId="6713B13E" w14:textId="77777777" w:rsidR="00056077" w:rsidRDefault="00056077">
            <w:pPr>
              <w:rPr>
                <w:color w:val="0C7580"/>
              </w:rPr>
            </w:pPr>
          </w:p>
          <w:p w14:paraId="79838C8F" w14:textId="77777777" w:rsidR="00056077" w:rsidRDefault="009D10D1">
            <w:r>
              <w:rPr>
                <w:color w:val="0C7580"/>
              </w:rPr>
              <w:t xml:space="preserve">5c.  Investigate, explain, and reflect on the similarities and differences of cultures over time. </w:t>
            </w:r>
            <w:r>
              <w:t xml:space="preserve">Students compare differences and similarities of lunar new year with the holidays in their culture by using the phrase “A is similar to B”, “is the same”, “is different from”. </w:t>
            </w:r>
          </w:p>
          <w:p w14:paraId="46B43F83" w14:textId="77777777" w:rsidR="00056077" w:rsidRDefault="00056077">
            <w:pPr>
              <w:rPr>
                <w:color w:val="0C7580"/>
              </w:rPr>
            </w:pPr>
          </w:p>
          <w:p w14:paraId="0BF55E48" w14:textId="77777777" w:rsidR="00056077" w:rsidRDefault="00056077">
            <w:pPr>
              <w:rPr>
                <w:color w:val="0C7580"/>
              </w:rPr>
            </w:pPr>
          </w:p>
          <w:p w14:paraId="5F2EB3E4" w14:textId="77777777" w:rsidR="00056077" w:rsidRDefault="009D10D1">
            <w:r>
              <w:rPr>
                <w:color w:val="0C7580"/>
              </w:rPr>
              <w:t xml:space="preserve">6a   Investigate, explain, and reflect on the nature of culture through comparisons of the cultures studied and their own by: 1. Making comparisons between products, practices, and perspectives.  </w:t>
            </w:r>
            <w:r>
              <w:t xml:space="preserve">Students compare differences and similarities of lunar new year with the holidays in their culture: exchanging gifts, visiting families, food. </w:t>
            </w:r>
          </w:p>
          <w:p w14:paraId="1DB81376" w14:textId="77777777" w:rsidR="00056077" w:rsidRDefault="00056077">
            <w:pPr>
              <w:rPr>
                <w:color w:val="0C7580"/>
              </w:rPr>
            </w:pPr>
          </w:p>
          <w:p w14:paraId="39CF6358" w14:textId="77777777" w:rsidR="00056077" w:rsidRDefault="009D10D1">
            <w:pPr>
              <w:rPr>
                <w:color w:val="0C7580"/>
              </w:rPr>
            </w:pPr>
            <w:r>
              <w:rPr>
                <w:color w:val="0C7580"/>
              </w:rPr>
              <w:t xml:space="preserve">      </w:t>
            </w:r>
          </w:p>
          <w:p w14:paraId="6422F9C3" w14:textId="77777777" w:rsidR="00056077" w:rsidRDefault="009D10D1">
            <w:pPr>
              <w:rPr>
                <w:color w:val="202124"/>
                <w:sz w:val="42"/>
                <w:szCs w:val="42"/>
                <w:shd w:val="clear" w:color="auto" w:fill="F8F9FA"/>
              </w:rPr>
            </w:pPr>
            <w:r>
              <w:rPr>
                <w:color w:val="0C7580"/>
              </w:rPr>
              <w:t xml:space="preserve">   b. Investigate, explain, and reflect on the nature of language through comparisons of the language studied and their own by: 1. Interpreting, expressing, and comparing the meaning of idioms. 2. Making comparisons of basic language forms. </w:t>
            </w:r>
            <w:r>
              <w:t xml:space="preserve">Students compare differences of sentence orders, giving wishes, and homophonic used in the languages. </w:t>
            </w:r>
          </w:p>
          <w:p w14:paraId="2CD4A307" w14:textId="77777777" w:rsidR="00056077" w:rsidRDefault="00056077"/>
          <w:p w14:paraId="747F20AD" w14:textId="77777777" w:rsidR="00056077" w:rsidRDefault="00056077">
            <w:pPr>
              <w:rPr>
                <w:color w:val="0C7580"/>
              </w:rPr>
            </w:pPr>
          </w:p>
          <w:p w14:paraId="4C158495" w14:textId="77777777" w:rsidR="00056077" w:rsidRDefault="009D10D1">
            <w:pPr>
              <w:rPr>
                <w:color w:val="0C7580"/>
              </w:rPr>
            </w:pPr>
            <w:r>
              <w:rPr>
                <w:color w:val="0C7580"/>
              </w:rPr>
              <w:lastRenderedPageBreak/>
              <w:t xml:space="preserve">7 a. Incorporate age-appropriate, interdisciplinary vocabulary to recognize, exchange, and present information from across content areas. </w:t>
            </w:r>
          </w:p>
          <w:p w14:paraId="708C2C28" w14:textId="77777777" w:rsidR="00056077" w:rsidRDefault="009D10D1">
            <w:pPr>
              <w:rPr>
                <w:color w:val="0C7580"/>
              </w:rPr>
            </w:pPr>
            <w:r>
              <w:rPr>
                <w:color w:val="0C7580"/>
              </w:rPr>
              <w:t xml:space="preserve">   b. Understand, exchange, and present diverse perspectives and distinctive viewpoints from authentic age-appropriate materials. </w:t>
            </w:r>
          </w:p>
          <w:p w14:paraId="4C86E72D" w14:textId="77777777" w:rsidR="00056077" w:rsidRDefault="00056077">
            <w:pPr>
              <w:rPr>
                <w:color w:val="0C7580"/>
              </w:rPr>
            </w:pPr>
          </w:p>
          <w:p w14:paraId="6E5F91DF" w14:textId="77777777" w:rsidR="00056077" w:rsidRDefault="009D10D1">
            <w:r>
              <w:rPr>
                <w:color w:val="0C7580"/>
              </w:rPr>
              <w:t xml:space="preserve">8. a. Apply cultural and linguistic skills to participate in the school, local, and global community by: 1. Engaging with resources and assets in the community such as individuals and organizations or technological tools to further investigate and enjoy target-language cultures. 2. Identifying needs and/or injustices and designing and taking collective action to contribute to strong communities.  </w:t>
            </w:r>
            <w:r>
              <w:t xml:space="preserve">Whole school wide lunar new year celebrations; lunar new year is also a day off on district calendar.  Sending out events information in Chinatown, and the neighborhoods cities/towns.  Watch the videos and visuals of global celebrations. </w:t>
            </w:r>
          </w:p>
          <w:p w14:paraId="636C00C2" w14:textId="77777777" w:rsidR="00056077" w:rsidRDefault="009D10D1">
            <w:r>
              <w:rPr>
                <w:color w:val="0C7580"/>
              </w:rPr>
              <w:t xml:space="preserve">   b. Become lifelong learners by: 1. Using languages for enjoyment and enrichment and accessing and evaluating further opportunities for doing so. 2. Interacting on a regular basis with speakers/signers of the target language to build diverse relationships. 3. Explaining uses of the target language in the community. 4. Setting goals for linguistic and cultural growth and reflecting upon progress. </w:t>
            </w:r>
            <w:r>
              <w:t xml:space="preserve">Students watch performances, learn Chinese songs, and dances. Students also make red banners and red envelopes for lower grade students. </w:t>
            </w:r>
          </w:p>
          <w:p w14:paraId="41661048" w14:textId="77777777" w:rsidR="00056077" w:rsidRDefault="00056077">
            <w:pPr>
              <w:rPr>
                <w:color w:val="0C7580"/>
              </w:rPr>
            </w:pPr>
          </w:p>
        </w:tc>
      </w:tr>
    </w:tbl>
    <w:p w14:paraId="17C870FE" w14:textId="77777777" w:rsidR="00056077" w:rsidRDefault="00056077"/>
    <w:tbl>
      <w:tblPr>
        <w:tblStyle w:val="a1"/>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11058"/>
      </w:tblGrid>
      <w:tr w:rsidR="00056077" w14:paraId="320EAB29" w14:textId="77777777" w:rsidTr="005604C5">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7FA38282" w14:textId="77777777" w:rsidR="00056077" w:rsidRDefault="009D10D1">
            <w:pPr>
              <w:jc w:val="center"/>
              <w:rPr>
                <w:b/>
                <w:color w:val="FFFFFF"/>
                <w:sz w:val="28"/>
                <w:szCs w:val="28"/>
              </w:rPr>
            </w:pPr>
            <w:r>
              <w:rPr>
                <w:b/>
                <w:color w:val="FFFFFF"/>
                <w:sz w:val="28"/>
                <w:szCs w:val="28"/>
              </w:rPr>
              <w:t>Standards Summary (p.2 of 2)</w:t>
            </w:r>
          </w:p>
          <w:p w14:paraId="3ED2A4F2" w14:textId="77777777" w:rsidR="00056077" w:rsidRDefault="009D10D1">
            <w:pPr>
              <w:jc w:val="center"/>
              <w:rPr>
                <w:b/>
              </w:rPr>
            </w:pPr>
            <w:r>
              <w:rPr>
                <w:b/>
                <w:i/>
                <w:color w:val="FFFFFF"/>
              </w:rPr>
              <w:t>What other standards will be focused on or introduced in the unit?</w:t>
            </w:r>
          </w:p>
        </w:tc>
      </w:tr>
      <w:tr w:rsidR="00056077" w14:paraId="66D4A8F2" w14:textId="77777777" w:rsidTr="005604C5">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7C9162A" w14:textId="77777777" w:rsidR="00056077" w:rsidRDefault="00241182">
            <w:pPr>
              <w:pBdr>
                <w:top w:val="nil"/>
                <w:left w:val="nil"/>
                <w:bottom w:val="nil"/>
                <w:right w:val="nil"/>
                <w:between w:val="nil"/>
              </w:pBdr>
              <w:jc w:val="center"/>
              <w:rPr>
                <w:b/>
                <w:color w:val="802B0C"/>
              </w:rPr>
            </w:pPr>
            <w:hyperlink r:id="rId29">
              <w:r w:rsidR="009D10D1">
                <w:rPr>
                  <w:b/>
                  <w:color w:val="0563C1"/>
                  <w:u w:val="single"/>
                </w:rPr>
                <w:t>Social and Emotional Well-being</w:t>
              </w:r>
            </w:hyperlink>
          </w:p>
          <w:p w14:paraId="78643407" w14:textId="77777777" w:rsidR="00056077" w:rsidRDefault="00056077">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372CEA9A" w14:textId="77777777" w:rsidR="00056077" w:rsidRDefault="009D10D1">
            <w:r>
              <w:t>Self awareness- By comparing lunar new year and the holidays students celebration, students identify their personal, culture and linguistic assets； integrating personal and social identities.</w:t>
            </w:r>
          </w:p>
          <w:p w14:paraId="5130EBBD" w14:textId="77777777" w:rsidR="00056077" w:rsidRDefault="009D10D1">
            <w:r>
              <w:t xml:space="preserve"> -The school wide celebration and student lead performance is also a showcase and a celebration of their Chinese learning journey to motivate themselves and inspire our younger learners. </w:t>
            </w:r>
          </w:p>
          <w:p w14:paraId="5CD08AAC" w14:textId="77777777" w:rsidR="00056077" w:rsidRDefault="009D10D1">
            <w:r>
              <w:t xml:space="preserve">-Students experience and participate in the new year related activities to share the joy and excitement of the holiday. </w:t>
            </w:r>
          </w:p>
          <w:p w14:paraId="4764E098" w14:textId="77777777" w:rsidR="00056077" w:rsidRDefault="009D10D1">
            <w:r>
              <w:t xml:space="preserve">- Each year, the grade level performances are different. They were decided with the input of both teacher and students, based on their interests and telants of individuals. </w:t>
            </w:r>
          </w:p>
          <w:p w14:paraId="04090795" w14:textId="77777777" w:rsidR="00056077" w:rsidRDefault="00056077"/>
          <w:p w14:paraId="697482DE" w14:textId="77777777" w:rsidR="00056077" w:rsidRDefault="009D10D1">
            <w:r>
              <w:t>Social awareness-By studying the culture perspectives and moral of each celebration activities, students understand the perspective of others,including those from diverse backgrounds and cultures</w:t>
            </w:r>
          </w:p>
          <w:p w14:paraId="35CD7124" w14:textId="77777777" w:rsidR="00056077" w:rsidRDefault="00056077"/>
          <w:p w14:paraId="257A3A89" w14:textId="77777777" w:rsidR="00056077" w:rsidRDefault="00056077"/>
          <w:p w14:paraId="5D24660C" w14:textId="77777777" w:rsidR="00056077" w:rsidRDefault="009D10D1">
            <w:r>
              <w:t xml:space="preserve">Relationship skills- Students improve their cultural competency by better understanding the culture perspective of lunar new year celebration and the importance of the holidays.  By participating in the celebration activities such as making red envelopes for lower grade students, writing red banners for students, practicing and collaborating on their group performances, students develop positive relationships. </w:t>
            </w:r>
          </w:p>
          <w:p w14:paraId="586BB0C0" w14:textId="77777777" w:rsidR="00056077" w:rsidRDefault="00056077"/>
          <w:p w14:paraId="3668A026" w14:textId="77777777" w:rsidR="00056077" w:rsidRDefault="00056077"/>
        </w:tc>
      </w:tr>
      <w:tr w:rsidR="00056077" w14:paraId="1BAB9B74" w14:textId="77777777" w:rsidTr="005604C5">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7622F46" w14:textId="77777777" w:rsidR="00056077" w:rsidRDefault="00241182">
            <w:pPr>
              <w:pBdr>
                <w:top w:val="nil"/>
                <w:left w:val="nil"/>
                <w:bottom w:val="nil"/>
                <w:right w:val="nil"/>
                <w:between w:val="nil"/>
              </w:pBdr>
              <w:jc w:val="center"/>
              <w:rPr>
                <w:b/>
                <w:color w:val="802B0C"/>
              </w:rPr>
            </w:pPr>
            <w:hyperlink r:id="rId30">
              <w:r w:rsidR="009D10D1">
                <w:rPr>
                  <w:b/>
                  <w:color w:val="0563C1"/>
                  <w:u w:val="single"/>
                </w:rPr>
                <w:t>Social Justice</w:t>
              </w:r>
            </w:hyperlink>
          </w:p>
          <w:p w14:paraId="5CBC3E5C" w14:textId="77777777" w:rsidR="00056077" w:rsidRDefault="00056077">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3CB13686" w14:textId="77777777" w:rsidR="00056077" w:rsidRDefault="009D10D1">
            <w:pPr>
              <w:shd w:val="clear" w:color="auto" w:fill="F5F6F6"/>
              <w:spacing w:before="120" w:after="120"/>
            </w:pPr>
            <w:r>
              <w:rPr>
                <w:rFonts w:ascii="Arial" w:eastAsia="Arial" w:hAnsi="Arial" w:cs="Arial"/>
                <w:color w:val="282828"/>
              </w:rPr>
              <w:t>6</w:t>
            </w:r>
            <w:r>
              <w:t>. Students will express comfort with people who are both similar to and different from them and engage respectfully with all people.</w:t>
            </w:r>
          </w:p>
          <w:p w14:paraId="75858A1E" w14:textId="77777777" w:rsidR="00056077" w:rsidRDefault="009D10D1">
            <w:pPr>
              <w:shd w:val="clear" w:color="auto" w:fill="F5F6F6"/>
              <w:spacing w:before="120" w:after="120"/>
            </w:pPr>
            <w:r>
              <w:t>7. Students will develop language and knowledge to accurately and respectfully describe how people (including themselves) are both similar to and different from each other and others in their identity groups.</w:t>
            </w:r>
          </w:p>
          <w:p w14:paraId="1F10A021" w14:textId="77777777" w:rsidR="00056077" w:rsidRDefault="009D10D1">
            <w:pPr>
              <w:shd w:val="clear" w:color="auto" w:fill="F5F6F6"/>
              <w:spacing w:before="120" w:after="120"/>
            </w:pPr>
            <w:r>
              <w:t>8. Students will respectfully express curiosity about the history and lived experiences of others and will exchange ideas and beliefs in an open-minded way.</w:t>
            </w:r>
          </w:p>
          <w:p w14:paraId="5BDBD5F2" w14:textId="77777777" w:rsidR="00056077" w:rsidRDefault="00056077"/>
        </w:tc>
      </w:tr>
      <w:tr w:rsidR="00056077" w14:paraId="6F261E4A" w14:textId="77777777" w:rsidTr="005604C5">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1777241" w14:textId="77777777" w:rsidR="00056077" w:rsidRDefault="00241182">
            <w:pPr>
              <w:pBdr>
                <w:top w:val="nil"/>
                <w:left w:val="nil"/>
                <w:bottom w:val="nil"/>
                <w:right w:val="nil"/>
                <w:between w:val="nil"/>
              </w:pBdr>
              <w:jc w:val="center"/>
              <w:rPr>
                <w:b/>
                <w:color w:val="802B0C"/>
              </w:rPr>
            </w:pPr>
            <w:hyperlink r:id="rId31">
              <w:r w:rsidR="009D10D1">
                <w:rPr>
                  <w:b/>
                  <w:color w:val="0563C1"/>
                  <w:u w:val="single"/>
                </w:rPr>
                <w:t>Additional Massachusetts Standards</w:t>
              </w:r>
            </w:hyperlink>
          </w:p>
        </w:tc>
        <w:tc>
          <w:tcPr>
            <w:tcW w:w="11058" w:type="dxa"/>
            <w:tcBorders>
              <w:left w:val="single" w:sz="4" w:space="0" w:color="000000"/>
              <w:bottom w:val="single" w:sz="4" w:space="0" w:color="000000"/>
              <w:right w:val="single" w:sz="4" w:space="0" w:color="000000"/>
            </w:tcBorders>
            <w:shd w:val="clear" w:color="auto" w:fill="auto"/>
          </w:tcPr>
          <w:p w14:paraId="7E66FB88" w14:textId="77777777" w:rsidR="00056077" w:rsidRDefault="009D10D1">
            <w:pPr>
              <w:numPr>
                <w:ilvl w:val="0"/>
                <w:numId w:val="8"/>
              </w:numPr>
            </w:pPr>
            <w:r>
              <w:t xml:space="preserve">History and social science- east Asia.  </w:t>
            </w:r>
          </w:p>
          <w:p w14:paraId="4FCC7B07" w14:textId="77777777" w:rsidR="00056077" w:rsidRDefault="009D10D1">
            <w:pPr>
              <w:numPr>
                <w:ilvl w:val="0"/>
                <w:numId w:val="8"/>
              </w:numPr>
            </w:pPr>
            <w:r>
              <w:t xml:space="preserve">Grade 7 Writing Standards </w:t>
            </w:r>
          </w:p>
          <w:p w14:paraId="7298A7A9" w14:textId="77777777" w:rsidR="00056077" w:rsidRDefault="009D10D1">
            <w:pPr>
              <w:numPr>
                <w:ilvl w:val="0"/>
                <w:numId w:val="8"/>
              </w:numPr>
            </w:pPr>
            <w:r>
              <w:t xml:space="preserve">Music, art and dance Standards </w:t>
            </w:r>
          </w:p>
          <w:p w14:paraId="656502B7" w14:textId="77777777" w:rsidR="00056077" w:rsidRDefault="00056077"/>
        </w:tc>
      </w:tr>
    </w:tbl>
    <w:p w14:paraId="2464E7BC" w14:textId="77777777" w:rsidR="00056077" w:rsidRDefault="00056077"/>
    <w:p w14:paraId="4E1ACBAC" w14:textId="0D1DF4F8" w:rsidR="00323720" w:rsidRDefault="00323720">
      <w:r>
        <w:br w:type="page"/>
      </w:r>
    </w:p>
    <w:p w14:paraId="514B8B76" w14:textId="77777777" w:rsidR="00056077" w:rsidRDefault="00056077"/>
    <w:tbl>
      <w:tblPr>
        <w:tblStyle w:val="a2"/>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2418"/>
        <w:gridCol w:w="3237"/>
        <w:gridCol w:w="1083"/>
        <w:gridCol w:w="2700"/>
        <w:gridCol w:w="1620"/>
      </w:tblGrid>
      <w:tr w:rsidR="00056077" w14:paraId="5BE3A3F9" w14:textId="77777777" w:rsidTr="005604C5">
        <w:trPr>
          <w:trHeight w:val="675"/>
        </w:trPr>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vAlign w:val="center"/>
          </w:tcPr>
          <w:p w14:paraId="75045E0C" w14:textId="77777777" w:rsidR="00056077" w:rsidRDefault="009D10D1">
            <w:pPr>
              <w:pBdr>
                <w:top w:val="nil"/>
                <w:left w:val="nil"/>
                <w:bottom w:val="nil"/>
                <w:right w:val="nil"/>
                <w:between w:val="nil"/>
              </w:pBdr>
              <w:spacing w:line="259" w:lineRule="auto"/>
              <w:ind w:left="360"/>
              <w:jc w:val="center"/>
              <w:rPr>
                <w:b/>
                <w:color w:val="FFFFFF"/>
                <w:sz w:val="28"/>
                <w:szCs w:val="28"/>
              </w:rPr>
            </w:pPr>
            <w:r>
              <w:rPr>
                <w:b/>
                <w:color w:val="FFFFFF"/>
                <w:sz w:val="28"/>
                <w:szCs w:val="28"/>
              </w:rPr>
              <w:t>Summative Assessment</w:t>
            </w:r>
          </w:p>
          <w:p w14:paraId="4398E706" w14:textId="77777777" w:rsidR="00056077" w:rsidRDefault="009D10D1">
            <w:pPr>
              <w:pBdr>
                <w:top w:val="nil"/>
                <w:left w:val="nil"/>
                <w:bottom w:val="nil"/>
                <w:right w:val="nil"/>
                <w:between w:val="nil"/>
              </w:pBdr>
              <w:spacing w:after="160" w:line="259" w:lineRule="auto"/>
              <w:ind w:left="360"/>
              <w:jc w:val="center"/>
              <w:rPr>
                <w:b/>
                <w:color w:val="000000"/>
                <w:sz w:val="20"/>
                <w:szCs w:val="20"/>
              </w:rPr>
            </w:pPr>
            <w:r>
              <w:rPr>
                <w:b/>
                <w:i/>
                <w:color w:val="FFFFFF"/>
              </w:rPr>
              <w:t>How will students demonstrate how well they have met unit goals/objectives, and how will I measure and provide feedback?</w:t>
            </w:r>
          </w:p>
        </w:tc>
      </w:tr>
      <w:tr w:rsidR="00056077" w14:paraId="0D926382" w14:textId="77777777" w:rsidTr="005604C5">
        <w:trPr>
          <w:trHeight w:val="675"/>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7167CA5" w14:textId="77777777" w:rsidR="00056077" w:rsidRDefault="009D10D1">
            <w:pPr>
              <w:jc w:val="center"/>
              <w:rPr>
                <w:b/>
                <w:color w:val="0C7580"/>
              </w:rPr>
            </w:pPr>
            <w:r>
              <w:rPr>
                <w:b/>
                <w:color w:val="0C7580"/>
              </w:rPr>
              <w:t>Communicative Mode</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0FDFE"/>
            <w:vAlign w:val="center"/>
          </w:tcPr>
          <w:p w14:paraId="44B8A314" w14:textId="77777777" w:rsidR="00056077" w:rsidRDefault="009D10D1">
            <w:pPr>
              <w:pBdr>
                <w:top w:val="nil"/>
                <w:left w:val="nil"/>
                <w:bottom w:val="nil"/>
                <w:right w:val="nil"/>
                <w:between w:val="nil"/>
              </w:pBdr>
              <w:spacing w:after="160" w:line="259" w:lineRule="auto"/>
              <w:ind w:left="360"/>
              <w:jc w:val="center"/>
              <w:rPr>
                <w:b/>
                <w:color w:val="0C7580"/>
              </w:rPr>
            </w:pPr>
            <w:r>
              <w:rPr>
                <w:b/>
                <w:color w:val="0C7580"/>
              </w:rPr>
              <w:t>Description of Task(s)</w:t>
            </w:r>
          </w:p>
        </w:tc>
        <w:tc>
          <w:tcPr>
            <w:tcW w:w="3783" w:type="dxa"/>
            <w:gridSpan w:val="2"/>
            <w:tcBorders>
              <w:top w:val="single" w:sz="4" w:space="0" w:color="000000"/>
              <w:left w:val="single" w:sz="4" w:space="0" w:color="000000"/>
              <w:right w:val="single" w:sz="4" w:space="0" w:color="000000"/>
            </w:tcBorders>
            <w:shd w:val="clear" w:color="auto" w:fill="F0FDFE"/>
            <w:vAlign w:val="center"/>
          </w:tcPr>
          <w:p w14:paraId="7A5507A2" w14:textId="77777777" w:rsidR="00056077" w:rsidRDefault="009D10D1">
            <w:pPr>
              <w:jc w:val="center"/>
              <w:rPr>
                <w:b/>
                <w:color w:val="0C7580"/>
              </w:rPr>
            </w:pPr>
            <w:r>
              <w:rPr>
                <w:b/>
                <w:color w:val="0C7580"/>
              </w:rPr>
              <w:t>Differentiation for Equity</w:t>
            </w:r>
          </w:p>
        </w:tc>
        <w:tc>
          <w:tcPr>
            <w:tcW w:w="1620" w:type="dxa"/>
            <w:tcBorders>
              <w:top w:val="single" w:sz="4" w:space="0" w:color="000000"/>
              <w:left w:val="single" w:sz="4" w:space="0" w:color="000000"/>
              <w:right w:val="single" w:sz="4" w:space="0" w:color="000000"/>
            </w:tcBorders>
            <w:shd w:val="clear" w:color="auto" w:fill="F0FDFE"/>
            <w:vAlign w:val="center"/>
          </w:tcPr>
          <w:p w14:paraId="2B12DC19" w14:textId="77777777" w:rsidR="00056077" w:rsidRDefault="009D10D1">
            <w:pPr>
              <w:jc w:val="center"/>
              <w:rPr>
                <w:b/>
                <w:color w:val="0C7580"/>
              </w:rPr>
            </w:pPr>
            <w:r>
              <w:rPr>
                <w:b/>
                <w:color w:val="0C7580"/>
              </w:rPr>
              <w:t>Embedded Standards</w:t>
            </w:r>
          </w:p>
        </w:tc>
      </w:tr>
      <w:tr w:rsidR="00056077" w14:paraId="19536017" w14:textId="77777777" w:rsidTr="005604C5">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44001D16" w14:textId="77777777" w:rsidR="00056077" w:rsidRDefault="009D10D1">
            <w:pPr>
              <w:jc w:val="center"/>
              <w:rPr>
                <w:b/>
                <w:color w:val="0C7580"/>
              </w:rPr>
            </w:pPr>
            <w:r>
              <w:rPr>
                <w:b/>
                <w:color w:val="0C7580"/>
              </w:rPr>
              <w:t>Interpretive</w:t>
            </w:r>
          </w:p>
          <w:p w14:paraId="5368AAEF" w14:textId="77777777" w:rsidR="00056077" w:rsidRDefault="00056077">
            <w:pPr>
              <w:jc w:val="center"/>
              <w:rPr>
                <w:b/>
                <w:color w:val="0C7580"/>
              </w:rPr>
            </w:pPr>
          </w:p>
        </w:tc>
        <w:tc>
          <w:tcPr>
            <w:tcW w:w="5655" w:type="dxa"/>
            <w:gridSpan w:val="2"/>
            <w:tcBorders>
              <w:top w:val="single" w:sz="4" w:space="0" w:color="000000"/>
              <w:left w:val="single" w:sz="4" w:space="0" w:color="000000"/>
              <w:right w:val="single" w:sz="4" w:space="0" w:color="000000"/>
            </w:tcBorders>
            <w:shd w:val="clear" w:color="auto" w:fill="auto"/>
          </w:tcPr>
          <w:p w14:paraId="717279C6" w14:textId="77777777" w:rsidR="00056077" w:rsidRDefault="00056077"/>
          <w:p w14:paraId="4FB690CC" w14:textId="77777777" w:rsidR="00056077" w:rsidRDefault="009D10D1">
            <w:pPr>
              <w:numPr>
                <w:ilvl w:val="0"/>
                <w:numId w:val="10"/>
              </w:numPr>
            </w:pPr>
            <w:r>
              <w:t xml:space="preserve">Edpuzzle video questions about celebration activities. </w:t>
            </w:r>
          </w:p>
          <w:p w14:paraId="29DDC34B" w14:textId="77777777" w:rsidR="00056077" w:rsidRDefault="009D10D1">
            <w:pPr>
              <w:numPr>
                <w:ilvl w:val="0"/>
                <w:numId w:val="10"/>
              </w:numPr>
            </w:pPr>
            <w:r>
              <w:t xml:space="preserve">Students write paragraphs and make videos to introduce the lunar new year. </w:t>
            </w:r>
          </w:p>
          <w:p w14:paraId="3B99DE47" w14:textId="77777777" w:rsidR="00056077" w:rsidRDefault="00056077"/>
        </w:tc>
        <w:tc>
          <w:tcPr>
            <w:tcW w:w="3783" w:type="dxa"/>
            <w:gridSpan w:val="2"/>
            <w:tcBorders>
              <w:left w:val="single" w:sz="4" w:space="0" w:color="000000"/>
              <w:right w:val="single" w:sz="4" w:space="0" w:color="000000"/>
            </w:tcBorders>
            <w:shd w:val="clear" w:color="auto" w:fill="auto"/>
          </w:tcPr>
          <w:p w14:paraId="18F10EF4" w14:textId="77777777" w:rsidR="00056077" w:rsidRDefault="009D10D1">
            <w:r>
              <w:t xml:space="preserve">Graphic organizer and sentence starter/pattern. </w:t>
            </w:r>
          </w:p>
          <w:p w14:paraId="72D77337" w14:textId="77777777" w:rsidR="00056077" w:rsidRDefault="009D10D1">
            <w:r>
              <w:t xml:space="preserve">Hard and soft copy of vocab list. </w:t>
            </w:r>
          </w:p>
          <w:p w14:paraId="4E6BF73F" w14:textId="77777777" w:rsidR="00056077" w:rsidRDefault="009D10D1">
            <w:r>
              <w:t xml:space="preserve">graphic organizer. </w:t>
            </w:r>
          </w:p>
          <w:p w14:paraId="1EF905E1" w14:textId="77777777" w:rsidR="00056077" w:rsidRDefault="009D10D1">
            <w:r>
              <w:t xml:space="preserve">venn diagram. </w:t>
            </w:r>
          </w:p>
        </w:tc>
        <w:tc>
          <w:tcPr>
            <w:tcW w:w="1620" w:type="dxa"/>
            <w:tcBorders>
              <w:left w:val="single" w:sz="4" w:space="0" w:color="000000"/>
              <w:right w:val="single" w:sz="4" w:space="0" w:color="000000"/>
            </w:tcBorders>
            <w:shd w:val="clear" w:color="auto" w:fill="auto"/>
          </w:tcPr>
          <w:p w14:paraId="526341FC" w14:textId="77777777" w:rsidR="00056077" w:rsidRDefault="009D10D1">
            <w:pPr>
              <w:rPr>
                <w:sz w:val="18"/>
                <w:szCs w:val="18"/>
              </w:rPr>
            </w:pPr>
            <w:r>
              <w:rPr>
                <w:sz w:val="18"/>
                <w:szCs w:val="18"/>
              </w:rPr>
              <w:t xml:space="preserve">✓ Cultures </w:t>
            </w:r>
          </w:p>
          <w:p w14:paraId="44E731B2"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Comparisons</w:t>
            </w:r>
          </w:p>
          <w:p w14:paraId="746A48A3"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2C71804A" w14:textId="77777777" w:rsidR="00056077" w:rsidRDefault="009D10D1">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056077" w14:paraId="0964AFB2" w14:textId="77777777" w:rsidTr="005604C5">
        <w:trPr>
          <w:trHeight w:val="1275"/>
        </w:trPr>
        <w:tc>
          <w:tcPr>
            <w:tcW w:w="1987" w:type="dxa"/>
            <w:tcBorders>
              <w:top w:val="single" w:sz="4" w:space="0" w:color="000000"/>
              <w:left w:val="single" w:sz="4" w:space="0" w:color="000000"/>
              <w:right w:val="single" w:sz="4" w:space="0" w:color="000000"/>
            </w:tcBorders>
            <w:shd w:val="clear" w:color="auto" w:fill="F0FDFE"/>
            <w:vAlign w:val="center"/>
          </w:tcPr>
          <w:p w14:paraId="2E9A1797" w14:textId="77777777" w:rsidR="00056077" w:rsidRDefault="009D10D1">
            <w:pPr>
              <w:jc w:val="center"/>
              <w:rPr>
                <w:b/>
                <w:color w:val="0C7580"/>
              </w:rPr>
            </w:pPr>
            <w:r>
              <w:rPr>
                <w:b/>
                <w:color w:val="0C7580"/>
              </w:rPr>
              <w:t>Interpersonal</w:t>
            </w:r>
          </w:p>
        </w:tc>
        <w:tc>
          <w:tcPr>
            <w:tcW w:w="5655" w:type="dxa"/>
            <w:gridSpan w:val="2"/>
            <w:tcBorders>
              <w:left w:val="single" w:sz="4" w:space="0" w:color="000000"/>
              <w:right w:val="single" w:sz="4" w:space="0" w:color="000000"/>
            </w:tcBorders>
            <w:shd w:val="clear" w:color="auto" w:fill="auto"/>
          </w:tcPr>
          <w:p w14:paraId="6887CF66" w14:textId="77777777" w:rsidR="00056077" w:rsidRDefault="009D10D1">
            <w:r>
              <w:t>Scenarios: Invite your friend to Chinatown to watch the celebration:</w:t>
            </w:r>
          </w:p>
          <w:p w14:paraId="3D2C6A33" w14:textId="77777777" w:rsidR="00056077" w:rsidRDefault="009D10D1">
            <w:pPr>
              <w:numPr>
                <w:ilvl w:val="0"/>
                <w:numId w:val="7"/>
              </w:numPr>
            </w:pPr>
            <w:r>
              <w:t xml:space="preserve">Describe what celebration activities are there. </w:t>
            </w:r>
          </w:p>
          <w:p w14:paraId="6BF300D0" w14:textId="77777777" w:rsidR="00056077" w:rsidRDefault="009D10D1">
            <w:pPr>
              <w:numPr>
                <w:ilvl w:val="0"/>
                <w:numId w:val="7"/>
              </w:numPr>
            </w:pPr>
            <w:r>
              <w:t xml:space="preserve">Exchange their favorite activities and reason why. </w:t>
            </w:r>
          </w:p>
          <w:p w14:paraId="6473270B" w14:textId="77777777" w:rsidR="00056077" w:rsidRDefault="009D10D1">
            <w:pPr>
              <w:numPr>
                <w:ilvl w:val="0"/>
                <w:numId w:val="7"/>
              </w:numPr>
            </w:pPr>
            <w:r>
              <w:t xml:space="preserve">Make plans before, and after the event. </w:t>
            </w:r>
          </w:p>
          <w:p w14:paraId="30ADB806" w14:textId="77777777" w:rsidR="00056077" w:rsidRDefault="009D10D1">
            <w:pPr>
              <w:numPr>
                <w:ilvl w:val="0"/>
                <w:numId w:val="7"/>
              </w:numPr>
            </w:pPr>
            <w:r>
              <w:t xml:space="preserve">Negotiate and finalize time, meeting venue, and activities. </w:t>
            </w:r>
          </w:p>
        </w:tc>
        <w:tc>
          <w:tcPr>
            <w:tcW w:w="3783" w:type="dxa"/>
            <w:gridSpan w:val="2"/>
            <w:tcBorders>
              <w:left w:val="single" w:sz="4" w:space="0" w:color="000000"/>
              <w:right w:val="single" w:sz="4" w:space="0" w:color="000000"/>
            </w:tcBorders>
            <w:shd w:val="clear" w:color="auto" w:fill="auto"/>
          </w:tcPr>
          <w:p w14:paraId="13798EA8" w14:textId="77777777" w:rsidR="00056077" w:rsidRDefault="009D10D1">
            <w:r>
              <w:t>Allow phrases and short sentences.</w:t>
            </w:r>
          </w:p>
          <w:p w14:paraId="396279A8" w14:textId="77777777" w:rsidR="00056077" w:rsidRDefault="009D10D1">
            <w:r>
              <w:t>Prompting questions.</w:t>
            </w:r>
          </w:p>
          <w:p w14:paraId="11E1E578" w14:textId="77777777" w:rsidR="00056077" w:rsidRDefault="009D10D1">
            <w:r>
              <w:t>Sentence starters,</w:t>
            </w:r>
          </w:p>
          <w:p w14:paraId="222CF25B" w14:textId="77777777" w:rsidR="00056077" w:rsidRDefault="009D10D1">
            <w:r>
              <w:t xml:space="preserve">Vocab list. </w:t>
            </w:r>
          </w:p>
          <w:p w14:paraId="315A44A8" w14:textId="77777777" w:rsidR="00056077" w:rsidRDefault="009D10D1">
            <w:r>
              <w:t xml:space="preserve"> </w:t>
            </w:r>
          </w:p>
        </w:tc>
        <w:tc>
          <w:tcPr>
            <w:tcW w:w="1620" w:type="dxa"/>
            <w:tcBorders>
              <w:left w:val="single" w:sz="4" w:space="0" w:color="000000"/>
              <w:right w:val="single" w:sz="4" w:space="0" w:color="000000"/>
            </w:tcBorders>
            <w:shd w:val="clear" w:color="auto" w:fill="auto"/>
          </w:tcPr>
          <w:p w14:paraId="6F08B253" w14:textId="77777777" w:rsidR="00056077" w:rsidRDefault="009D10D1">
            <w:pPr>
              <w:rPr>
                <w:sz w:val="18"/>
                <w:szCs w:val="18"/>
              </w:rPr>
            </w:pPr>
            <w:r>
              <w:rPr>
                <w:sz w:val="18"/>
                <w:szCs w:val="18"/>
              </w:rPr>
              <w:t xml:space="preserve">✓ Cultures </w:t>
            </w:r>
          </w:p>
          <w:p w14:paraId="3BAE1D6D" w14:textId="77777777" w:rsidR="00056077" w:rsidRDefault="009D10D1">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21ABC16E"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552862D7" w14:textId="77777777" w:rsidR="00056077" w:rsidRDefault="009D10D1">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056077" w14:paraId="7F701BAB" w14:textId="77777777" w:rsidTr="005604C5">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76B4EE1E" w14:textId="77777777" w:rsidR="00056077" w:rsidRDefault="009D10D1">
            <w:pPr>
              <w:jc w:val="center"/>
              <w:rPr>
                <w:b/>
                <w:color w:val="0C7580"/>
              </w:rPr>
            </w:pPr>
            <w:r>
              <w:rPr>
                <w:b/>
                <w:color w:val="0C7580"/>
              </w:rPr>
              <w:t>Presentational</w:t>
            </w:r>
          </w:p>
          <w:p w14:paraId="161FE66B" w14:textId="77777777" w:rsidR="00056077" w:rsidRDefault="00056077">
            <w:pPr>
              <w:jc w:val="center"/>
              <w:rPr>
                <w:b/>
                <w:color w:val="0C7580"/>
              </w:rPr>
            </w:pPr>
          </w:p>
        </w:tc>
        <w:tc>
          <w:tcPr>
            <w:tcW w:w="5655" w:type="dxa"/>
            <w:gridSpan w:val="2"/>
            <w:tcBorders>
              <w:left w:val="single" w:sz="4" w:space="0" w:color="000000"/>
              <w:right w:val="single" w:sz="4" w:space="0" w:color="000000"/>
            </w:tcBorders>
            <w:shd w:val="clear" w:color="auto" w:fill="auto"/>
          </w:tcPr>
          <w:p w14:paraId="60D7518A" w14:textId="77777777" w:rsidR="00056077" w:rsidRDefault="009D10D1">
            <w:pPr>
              <w:numPr>
                <w:ilvl w:val="0"/>
                <w:numId w:val="1"/>
              </w:numPr>
            </w:pPr>
            <w:r>
              <w:t xml:space="preserve">Students present what they know about Lunar new year and relate to the holidays that they celebrate. </w:t>
            </w:r>
          </w:p>
          <w:p w14:paraId="3F5FFD97" w14:textId="77777777" w:rsidR="00056077" w:rsidRDefault="00056077">
            <w:pPr>
              <w:ind w:left="720"/>
            </w:pPr>
          </w:p>
          <w:p w14:paraId="60905741" w14:textId="77777777" w:rsidR="00056077" w:rsidRDefault="00056077"/>
        </w:tc>
        <w:tc>
          <w:tcPr>
            <w:tcW w:w="3783" w:type="dxa"/>
            <w:gridSpan w:val="2"/>
            <w:tcBorders>
              <w:left w:val="single" w:sz="4" w:space="0" w:color="000000"/>
              <w:right w:val="single" w:sz="4" w:space="0" w:color="000000"/>
            </w:tcBorders>
            <w:shd w:val="clear" w:color="auto" w:fill="auto"/>
          </w:tcPr>
          <w:p w14:paraId="1C704ACE" w14:textId="77777777" w:rsidR="00056077" w:rsidRDefault="009D10D1">
            <w:r>
              <w:t xml:space="preserve">Peer feedback, extra help and rehearsals. </w:t>
            </w:r>
          </w:p>
          <w:p w14:paraId="1AF293C9" w14:textId="77777777" w:rsidR="00056077" w:rsidRDefault="009D10D1">
            <w:r>
              <w:t>Allow phrases and short sentences.</w:t>
            </w:r>
          </w:p>
          <w:p w14:paraId="671C3C6A" w14:textId="77777777" w:rsidR="00056077" w:rsidRDefault="009D10D1">
            <w:r>
              <w:t>Prompting questions.</w:t>
            </w:r>
          </w:p>
          <w:p w14:paraId="4146A9C4" w14:textId="77777777" w:rsidR="00056077" w:rsidRDefault="00056077"/>
        </w:tc>
        <w:tc>
          <w:tcPr>
            <w:tcW w:w="1620" w:type="dxa"/>
            <w:tcBorders>
              <w:left w:val="single" w:sz="4" w:space="0" w:color="000000"/>
              <w:right w:val="single" w:sz="4" w:space="0" w:color="000000"/>
            </w:tcBorders>
            <w:shd w:val="clear" w:color="auto" w:fill="auto"/>
          </w:tcPr>
          <w:p w14:paraId="4EEB9653" w14:textId="77777777" w:rsidR="00056077" w:rsidRDefault="009D10D1">
            <w:pPr>
              <w:rPr>
                <w:sz w:val="18"/>
                <w:szCs w:val="18"/>
              </w:rPr>
            </w:pPr>
            <w:r>
              <w:rPr>
                <w:sz w:val="18"/>
                <w:szCs w:val="18"/>
              </w:rPr>
              <w:t xml:space="preserve">✓ Cultures </w:t>
            </w:r>
          </w:p>
          <w:p w14:paraId="3EF2CAFD"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Comparisons</w:t>
            </w:r>
          </w:p>
          <w:p w14:paraId="036227C7"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679CA4EE"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056077" w14:paraId="011634B3" w14:textId="77777777" w:rsidTr="005604C5">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0AE26DD4" w14:textId="77777777" w:rsidR="00056077" w:rsidRDefault="009D10D1">
            <w:pPr>
              <w:jc w:val="center"/>
              <w:rPr>
                <w:b/>
                <w:color w:val="0C7580"/>
              </w:rPr>
            </w:pPr>
            <w:r>
              <w:rPr>
                <w:b/>
                <w:color w:val="0C7580"/>
              </w:rPr>
              <w:t>Intercultural</w:t>
            </w:r>
          </w:p>
        </w:tc>
        <w:tc>
          <w:tcPr>
            <w:tcW w:w="5655" w:type="dxa"/>
            <w:gridSpan w:val="2"/>
            <w:tcBorders>
              <w:left w:val="single" w:sz="4" w:space="0" w:color="000000"/>
              <w:right w:val="single" w:sz="4" w:space="0" w:color="000000"/>
            </w:tcBorders>
            <w:shd w:val="clear" w:color="auto" w:fill="auto"/>
          </w:tcPr>
          <w:p w14:paraId="2B9C177D" w14:textId="77777777" w:rsidR="00056077" w:rsidRDefault="009D10D1">
            <w:pPr>
              <w:numPr>
                <w:ilvl w:val="0"/>
                <w:numId w:val="9"/>
              </w:numPr>
            </w:pPr>
            <w:r>
              <w:t xml:space="preserve">Students compare the differences and similarities between lunar new year and the holidays that they celebrated at home. </w:t>
            </w:r>
          </w:p>
          <w:p w14:paraId="1E3DD61A" w14:textId="77777777" w:rsidR="00056077" w:rsidRDefault="009D10D1">
            <w:pPr>
              <w:numPr>
                <w:ilvl w:val="0"/>
                <w:numId w:val="9"/>
              </w:numPr>
            </w:pPr>
            <w:r>
              <w:t xml:space="preserve">students practice bai nian (giving new year blessings) with correct gestures. </w:t>
            </w:r>
          </w:p>
          <w:p w14:paraId="454B660E" w14:textId="77777777" w:rsidR="00056077" w:rsidRDefault="00056077">
            <w:pPr>
              <w:ind w:left="720"/>
            </w:pPr>
          </w:p>
        </w:tc>
        <w:tc>
          <w:tcPr>
            <w:tcW w:w="3783" w:type="dxa"/>
            <w:gridSpan w:val="2"/>
            <w:tcBorders>
              <w:left w:val="single" w:sz="4" w:space="0" w:color="000000"/>
              <w:right w:val="single" w:sz="4" w:space="0" w:color="000000"/>
            </w:tcBorders>
            <w:shd w:val="clear" w:color="auto" w:fill="auto"/>
          </w:tcPr>
          <w:p w14:paraId="78971347" w14:textId="77777777" w:rsidR="00056077" w:rsidRDefault="009D10D1">
            <w:r>
              <w:t>Heritage speakers can compare the differences of celebrating the lunar new year here and in China; write paragraphs or short story of about their experience celebrating with their own families. (A memorable Lunar new year)</w:t>
            </w:r>
          </w:p>
        </w:tc>
        <w:tc>
          <w:tcPr>
            <w:tcW w:w="1620" w:type="dxa"/>
            <w:tcBorders>
              <w:left w:val="single" w:sz="4" w:space="0" w:color="000000"/>
              <w:right w:val="single" w:sz="4" w:space="0" w:color="000000"/>
            </w:tcBorders>
            <w:shd w:val="clear" w:color="auto" w:fill="auto"/>
          </w:tcPr>
          <w:p w14:paraId="56CB9615" w14:textId="77777777" w:rsidR="00056077" w:rsidRDefault="009D10D1">
            <w:pPr>
              <w:rPr>
                <w:sz w:val="18"/>
                <w:szCs w:val="18"/>
              </w:rPr>
            </w:pPr>
            <w:r>
              <w:rPr>
                <w:sz w:val="18"/>
                <w:szCs w:val="18"/>
              </w:rPr>
              <w:t xml:space="preserve">✓ Cultures </w:t>
            </w:r>
          </w:p>
          <w:p w14:paraId="5B49973E"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Comparisons</w:t>
            </w:r>
          </w:p>
          <w:p w14:paraId="313C09C7"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674FF27B"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056077" w14:paraId="24C200B2" w14:textId="77777777" w:rsidTr="005604C5">
        <w:trPr>
          <w:trHeight w:val="677"/>
        </w:trPr>
        <w:tc>
          <w:tcPr>
            <w:tcW w:w="4405" w:type="dxa"/>
            <w:gridSpan w:val="2"/>
            <w:tcBorders>
              <w:top w:val="single" w:sz="4" w:space="0" w:color="000000"/>
              <w:left w:val="single" w:sz="4" w:space="0" w:color="000000"/>
              <w:right w:val="single" w:sz="4" w:space="0" w:color="000000"/>
            </w:tcBorders>
            <w:shd w:val="clear" w:color="auto" w:fill="F0FDFE"/>
            <w:vAlign w:val="center"/>
          </w:tcPr>
          <w:p w14:paraId="4BF06C9A" w14:textId="77777777" w:rsidR="00056077" w:rsidRDefault="009D10D1">
            <w:pPr>
              <w:jc w:val="center"/>
              <w:rPr>
                <w:b/>
                <w:color w:val="0C7580"/>
              </w:rPr>
            </w:pPr>
            <w:r>
              <w:rPr>
                <w:b/>
                <w:color w:val="0C7580"/>
              </w:rPr>
              <w:t>Avoiding Biases</w:t>
            </w:r>
          </w:p>
          <w:p w14:paraId="618324EA" w14:textId="77777777" w:rsidR="00056077" w:rsidRDefault="00056077">
            <w:pPr>
              <w:jc w:val="center"/>
              <w:rPr>
                <w:b/>
                <w:color w:val="0C7580"/>
              </w:rPr>
            </w:pP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7F2C098F" w14:textId="77777777" w:rsidR="00056077" w:rsidRDefault="009D10D1">
            <w:pPr>
              <w:jc w:val="center"/>
              <w:rPr>
                <w:b/>
                <w:color w:val="0C7580"/>
              </w:rPr>
            </w:pPr>
            <w:r>
              <w:rPr>
                <w:b/>
                <w:color w:val="0C7580"/>
              </w:rPr>
              <w:t>Scoring Tools and Methods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5777AA02" w14:textId="77777777" w:rsidR="00056077" w:rsidRDefault="009D10D1">
            <w:pPr>
              <w:jc w:val="center"/>
              <w:rPr>
                <w:b/>
                <w:color w:val="0C7580"/>
              </w:rPr>
            </w:pPr>
            <w:r>
              <w:rPr>
                <w:b/>
                <w:color w:val="0C7580"/>
              </w:rPr>
              <w:t>Feedback Tools and Methods</w:t>
            </w:r>
          </w:p>
        </w:tc>
      </w:tr>
      <w:tr w:rsidR="00056077" w14:paraId="115AEC4E" w14:textId="77777777" w:rsidTr="005604C5">
        <w:trPr>
          <w:trHeight w:val="1628"/>
        </w:trPr>
        <w:tc>
          <w:tcPr>
            <w:tcW w:w="4405" w:type="dxa"/>
            <w:gridSpan w:val="2"/>
            <w:shd w:val="clear" w:color="auto" w:fill="auto"/>
          </w:tcPr>
          <w:p w14:paraId="41A16AB4" w14:textId="77777777" w:rsidR="00056077" w:rsidRDefault="009D10D1">
            <w:r>
              <w:t xml:space="preserve">Lunar new year is celebrated in many other Asian countries and here in the US. </w:t>
            </w:r>
          </w:p>
          <w:p w14:paraId="68876483" w14:textId="77777777" w:rsidR="00056077" w:rsidRDefault="00056077"/>
          <w:p w14:paraId="2D27EFB9" w14:textId="77777777" w:rsidR="00056077" w:rsidRDefault="009D10D1">
            <w:r>
              <w:t xml:space="preserve">Although the lunar new year is the most important holiday for the majority of Chinese people, there are also other holidays (Ramadan) celebrated by different ethnicity groups/region of China.  It can be mentioned and introduced when showing the live celebrations  (usually there is at least one dance program with all the ethnicity groups in their own costumes). </w:t>
            </w:r>
          </w:p>
        </w:tc>
        <w:tc>
          <w:tcPr>
            <w:tcW w:w="4320" w:type="dxa"/>
            <w:gridSpan w:val="2"/>
            <w:shd w:val="clear" w:color="auto" w:fill="auto"/>
          </w:tcPr>
          <w:p w14:paraId="702468E4" w14:textId="77777777" w:rsidR="00056077" w:rsidRDefault="009D10D1">
            <w:r>
              <w:t>Self assessment on the can do statement.</w:t>
            </w:r>
          </w:p>
          <w:p w14:paraId="3FD8E71E" w14:textId="77777777" w:rsidR="00056077" w:rsidRDefault="00056077"/>
          <w:p w14:paraId="7F274023" w14:textId="77777777" w:rsidR="00056077" w:rsidRDefault="009D10D1">
            <w:r>
              <w:t xml:space="preserve">ACTFL rubric.   </w:t>
            </w:r>
          </w:p>
        </w:tc>
        <w:tc>
          <w:tcPr>
            <w:tcW w:w="4320" w:type="dxa"/>
            <w:gridSpan w:val="2"/>
            <w:shd w:val="clear" w:color="auto" w:fill="auto"/>
          </w:tcPr>
          <w:p w14:paraId="1FD4818B" w14:textId="77777777" w:rsidR="00056077" w:rsidRDefault="009D10D1">
            <w:r>
              <w:t xml:space="preserve">Can-do statement checklist and rubrics. </w:t>
            </w:r>
          </w:p>
          <w:p w14:paraId="367A6AAB" w14:textId="77777777" w:rsidR="00056077" w:rsidRDefault="009D10D1">
            <w:r>
              <w:t xml:space="preserve">Oral and written feedback to individual students. </w:t>
            </w:r>
          </w:p>
        </w:tc>
      </w:tr>
    </w:tbl>
    <w:p w14:paraId="68281911" w14:textId="77777777" w:rsidR="00056077" w:rsidRDefault="00056077"/>
    <w:tbl>
      <w:tblPr>
        <w:tblStyle w:val="a3"/>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45"/>
        <w:gridCol w:w="6990"/>
        <w:gridCol w:w="2880"/>
        <w:gridCol w:w="1440"/>
      </w:tblGrid>
      <w:tr w:rsidR="00056077" w14:paraId="076C286B" w14:textId="77777777" w:rsidTr="005604C5">
        <w:trPr>
          <w:trHeight w:val="675"/>
        </w:trPr>
        <w:tc>
          <w:tcPr>
            <w:tcW w:w="12955" w:type="dxa"/>
            <w:gridSpan w:val="4"/>
            <w:tcBorders>
              <w:top w:val="single" w:sz="4" w:space="0" w:color="000000"/>
              <w:left w:val="single" w:sz="4" w:space="0" w:color="000000"/>
              <w:bottom w:val="single" w:sz="4" w:space="0" w:color="000000"/>
              <w:right w:val="single" w:sz="4" w:space="0" w:color="000000"/>
            </w:tcBorders>
            <w:shd w:val="clear" w:color="auto" w:fill="0C7580"/>
            <w:vAlign w:val="center"/>
          </w:tcPr>
          <w:p w14:paraId="65568BDF" w14:textId="77777777" w:rsidR="00056077" w:rsidRDefault="009D10D1">
            <w:pPr>
              <w:pBdr>
                <w:top w:val="nil"/>
                <w:left w:val="nil"/>
                <w:bottom w:val="nil"/>
                <w:right w:val="nil"/>
                <w:between w:val="nil"/>
              </w:pBdr>
              <w:spacing w:line="259" w:lineRule="auto"/>
              <w:jc w:val="center"/>
              <w:rPr>
                <w:b/>
                <w:color w:val="FFFFFF"/>
                <w:sz w:val="28"/>
                <w:szCs w:val="28"/>
              </w:rPr>
            </w:pPr>
            <w:r>
              <w:rPr>
                <w:b/>
                <w:color w:val="FFFFFF"/>
                <w:sz w:val="28"/>
                <w:szCs w:val="28"/>
              </w:rPr>
              <w:t>Instruction (p.1 of 2)</w:t>
            </w:r>
          </w:p>
          <w:p w14:paraId="4440DD07" w14:textId="77777777" w:rsidR="00056077" w:rsidRDefault="009D10D1">
            <w:pPr>
              <w:pBdr>
                <w:top w:val="nil"/>
                <w:left w:val="nil"/>
                <w:bottom w:val="nil"/>
                <w:right w:val="nil"/>
                <w:between w:val="nil"/>
              </w:pBdr>
              <w:spacing w:after="160" w:line="259" w:lineRule="auto"/>
              <w:jc w:val="center"/>
              <w:rPr>
                <w:b/>
                <w:color w:val="000000"/>
                <w:sz w:val="20"/>
                <w:szCs w:val="20"/>
              </w:rPr>
            </w:pPr>
            <w:r>
              <w:rPr>
                <w:b/>
                <w:i/>
                <w:color w:val="FFFFFF"/>
              </w:rPr>
              <w:t>What learning activities and resources will support students in meeting unit goals/objectives, and how will I check for understanding?</w:t>
            </w:r>
          </w:p>
        </w:tc>
      </w:tr>
      <w:tr w:rsidR="00056077" w14:paraId="78C57C94" w14:textId="77777777" w:rsidTr="005604C5">
        <w:trPr>
          <w:trHeight w:val="675"/>
        </w:trPr>
        <w:tc>
          <w:tcPr>
            <w:tcW w:w="1645" w:type="dxa"/>
            <w:shd w:val="clear" w:color="auto" w:fill="F0FDFE"/>
            <w:vAlign w:val="center"/>
          </w:tcPr>
          <w:p w14:paraId="5B57404D" w14:textId="77777777" w:rsidR="00056077" w:rsidRDefault="009D10D1">
            <w:pPr>
              <w:jc w:val="center"/>
              <w:rPr>
                <w:b/>
                <w:color w:val="0C7580"/>
              </w:rPr>
            </w:pPr>
            <w:r>
              <w:rPr>
                <w:b/>
                <w:color w:val="0C7580"/>
              </w:rPr>
              <w:t>Communicative Mode</w:t>
            </w:r>
          </w:p>
        </w:tc>
        <w:tc>
          <w:tcPr>
            <w:tcW w:w="6990" w:type="dxa"/>
            <w:shd w:val="clear" w:color="auto" w:fill="F0FDFE"/>
            <w:vAlign w:val="center"/>
          </w:tcPr>
          <w:p w14:paraId="3D4AA2FD" w14:textId="77777777" w:rsidR="00056077" w:rsidRDefault="009D10D1">
            <w:pPr>
              <w:pBdr>
                <w:top w:val="nil"/>
                <w:left w:val="nil"/>
                <w:bottom w:val="nil"/>
                <w:right w:val="nil"/>
                <w:between w:val="nil"/>
              </w:pBdr>
              <w:spacing w:after="160" w:line="259" w:lineRule="auto"/>
              <w:ind w:left="360"/>
              <w:jc w:val="center"/>
              <w:rPr>
                <w:b/>
                <w:color w:val="0C7580"/>
              </w:rPr>
            </w:pPr>
            <w:r>
              <w:rPr>
                <w:b/>
                <w:color w:val="0C7580"/>
              </w:rPr>
              <w:t>Key Learning Activities and Formative Assessments</w:t>
            </w:r>
          </w:p>
        </w:tc>
        <w:tc>
          <w:tcPr>
            <w:tcW w:w="2880" w:type="dxa"/>
            <w:shd w:val="clear" w:color="auto" w:fill="F0FDFE"/>
            <w:vAlign w:val="center"/>
          </w:tcPr>
          <w:p w14:paraId="735B95A7" w14:textId="77777777" w:rsidR="00056077" w:rsidRDefault="009D10D1">
            <w:pPr>
              <w:jc w:val="center"/>
              <w:rPr>
                <w:b/>
                <w:color w:val="0C7580"/>
              </w:rPr>
            </w:pPr>
            <w:r>
              <w:rPr>
                <w:b/>
                <w:color w:val="0C7580"/>
              </w:rPr>
              <w:t>Culturally Relevant Authentic Resources</w:t>
            </w:r>
          </w:p>
        </w:tc>
        <w:tc>
          <w:tcPr>
            <w:tcW w:w="1440" w:type="dxa"/>
            <w:shd w:val="clear" w:color="auto" w:fill="F0FDFE"/>
            <w:vAlign w:val="center"/>
          </w:tcPr>
          <w:p w14:paraId="1B892E64" w14:textId="77777777" w:rsidR="00056077" w:rsidRDefault="009D10D1">
            <w:pPr>
              <w:jc w:val="center"/>
              <w:rPr>
                <w:b/>
                <w:color w:val="0C7580"/>
              </w:rPr>
            </w:pPr>
            <w:r>
              <w:rPr>
                <w:b/>
                <w:color w:val="0C7580"/>
              </w:rPr>
              <w:t>Embedded Standards</w:t>
            </w:r>
          </w:p>
        </w:tc>
      </w:tr>
      <w:tr w:rsidR="00056077" w14:paraId="5FFC5C19" w14:textId="77777777" w:rsidTr="005604C5">
        <w:trPr>
          <w:trHeight w:val="1296"/>
        </w:trPr>
        <w:tc>
          <w:tcPr>
            <w:tcW w:w="1645" w:type="dxa"/>
            <w:shd w:val="clear" w:color="auto" w:fill="F0FDFE"/>
            <w:vAlign w:val="center"/>
          </w:tcPr>
          <w:p w14:paraId="4B493A31" w14:textId="77777777" w:rsidR="00056077" w:rsidRDefault="009D10D1">
            <w:pPr>
              <w:jc w:val="center"/>
              <w:rPr>
                <w:b/>
                <w:color w:val="0C7580"/>
              </w:rPr>
            </w:pPr>
            <w:r>
              <w:rPr>
                <w:b/>
                <w:color w:val="0C7580"/>
              </w:rPr>
              <w:t>Interpretive</w:t>
            </w:r>
          </w:p>
          <w:p w14:paraId="534A5087" w14:textId="77777777" w:rsidR="00056077" w:rsidRDefault="00056077">
            <w:pPr>
              <w:jc w:val="center"/>
              <w:rPr>
                <w:b/>
                <w:color w:val="0C7580"/>
              </w:rPr>
            </w:pPr>
          </w:p>
        </w:tc>
        <w:tc>
          <w:tcPr>
            <w:tcW w:w="6990" w:type="dxa"/>
          </w:tcPr>
          <w:p w14:paraId="65002601" w14:textId="77777777" w:rsidR="00056077" w:rsidRDefault="009D10D1">
            <w:pPr>
              <w:numPr>
                <w:ilvl w:val="0"/>
                <w:numId w:val="3"/>
              </w:numPr>
            </w:pPr>
            <w:r>
              <w:t>Identify the sequence of Lunar new year traditions from the video.</w:t>
            </w:r>
          </w:p>
          <w:p w14:paraId="51BEE1D5" w14:textId="77777777" w:rsidR="00056077" w:rsidRDefault="009D10D1">
            <w:pPr>
              <w:numPr>
                <w:ilvl w:val="0"/>
                <w:numId w:val="3"/>
              </w:numPr>
            </w:pPr>
            <w:r>
              <w:t xml:space="preserve">Write paragraphs to introduce Lunar New Year.  </w:t>
            </w:r>
          </w:p>
          <w:p w14:paraId="22EA90AE" w14:textId="77777777" w:rsidR="00056077" w:rsidRDefault="009D10D1">
            <w:pPr>
              <w:numPr>
                <w:ilvl w:val="0"/>
                <w:numId w:val="3"/>
              </w:numPr>
            </w:pPr>
            <w:r>
              <w:t xml:space="preserve">Write down activities that they noticed in the video and visuals of celebrations around the world. </w:t>
            </w:r>
          </w:p>
          <w:p w14:paraId="1BBD370F" w14:textId="77777777" w:rsidR="00056077" w:rsidRDefault="009D10D1">
            <w:pPr>
              <w:numPr>
                <w:ilvl w:val="0"/>
                <w:numId w:val="3"/>
              </w:numPr>
            </w:pPr>
            <w:r>
              <w:t>Gimkit</w:t>
            </w:r>
          </w:p>
          <w:p w14:paraId="44F5F7BE" w14:textId="77777777" w:rsidR="00056077" w:rsidRDefault="009D10D1">
            <w:pPr>
              <w:numPr>
                <w:ilvl w:val="0"/>
                <w:numId w:val="3"/>
              </w:numPr>
            </w:pPr>
            <w:r>
              <w:t>Kahoot</w:t>
            </w:r>
          </w:p>
          <w:p w14:paraId="2B2DFDD4" w14:textId="77777777" w:rsidR="00056077" w:rsidRDefault="009D10D1">
            <w:pPr>
              <w:numPr>
                <w:ilvl w:val="0"/>
                <w:numId w:val="3"/>
              </w:numPr>
            </w:pPr>
            <w:r>
              <w:t>Quizlet</w:t>
            </w:r>
          </w:p>
          <w:p w14:paraId="1E6F84A3" w14:textId="77777777" w:rsidR="00056077" w:rsidRDefault="009D10D1">
            <w:pPr>
              <w:numPr>
                <w:ilvl w:val="0"/>
                <w:numId w:val="3"/>
              </w:numPr>
            </w:pPr>
            <w:r>
              <w:t xml:space="preserve">TPR celebration activities. </w:t>
            </w:r>
          </w:p>
          <w:p w14:paraId="374013CB" w14:textId="77777777" w:rsidR="00056077" w:rsidRDefault="009D10D1">
            <w:pPr>
              <w:numPr>
                <w:ilvl w:val="0"/>
                <w:numId w:val="3"/>
              </w:numPr>
            </w:pPr>
            <w:r>
              <w:t xml:space="preserve">Students read the January and February calendar to find out important dates related to lunar new year celebration, and identify lunar calendar dates. </w:t>
            </w:r>
          </w:p>
          <w:p w14:paraId="30441D87" w14:textId="77777777" w:rsidR="00056077" w:rsidRDefault="009D10D1">
            <w:pPr>
              <w:numPr>
                <w:ilvl w:val="0"/>
                <w:numId w:val="3"/>
              </w:numPr>
            </w:pPr>
            <w:r>
              <w:t xml:space="preserve">Students match different activities with important days during the celeration. </w:t>
            </w:r>
          </w:p>
          <w:p w14:paraId="402D8229" w14:textId="77777777" w:rsidR="00056077" w:rsidRDefault="009D10D1">
            <w:pPr>
              <w:numPr>
                <w:ilvl w:val="0"/>
                <w:numId w:val="3"/>
              </w:numPr>
            </w:pPr>
            <w:r>
              <w:t>Students sort and group different Lunar new year related activities based on the time line (before/during/after/last day of the celebration)</w:t>
            </w:r>
          </w:p>
          <w:p w14:paraId="2CE728A0" w14:textId="77777777" w:rsidR="00056077" w:rsidRDefault="009D10D1">
            <w:pPr>
              <w:numPr>
                <w:ilvl w:val="0"/>
                <w:numId w:val="3"/>
              </w:numPr>
            </w:pPr>
            <w:r>
              <w:t xml:space="preserve">Students follow directions to finish art and crafts: red envelope making, red banners making, Chinese painting and calligraphy, firecracker making, and paper cutting. </w:t>
            </w:r>
          </w:p>
          <w:p w14:paraId="3B0E51C6" w14:textId="77777777" w:rsidR="00056077" w:rsidRDefault="009D10D1">
            <w:pPr>
              <w:numPr>
                <w:ilvl w:val="0"/>
                <w:numId w:val="3"/>
              </w:numPr>
            </w:pPr>
            <w:r>
              <w:t>Students identify the celebration activities and vocabulary from the songs and dance《xiaohai xiaohai》，《好运来》</w:t>
            </w:r>
          </w:p>
          <w:p w14:paraId="2F63F5FE" w14:textId="77777777" w:rsidR="00056077" w:rsidRDefault="009D10D1">
            <w:pPr>
              <w:numPr>
                <w:ilvl w:val="0"/>
                <w:numId w:val="3"/>
              </w:numPr>
            </w:pPr>
            <w:r>
              <w:t>Students identify the main idea of  the songs. 《xiaohai xiaohai》，《好运来》</w:t>
            </w:r>
          </w:p>
          <w:p w14:paraId="28E0DBAE" w14:textId="77777777" w:rsidR="00056077" w:rsidRDefault="009D10D1">
            <w:pPr>
              <w:numPr>
                <w:ilvl w:val="0"/>
                <w:numId w:val="3"/>
              </w:numPr>
            </w:pPr>
            <w:r>
              <w:t xml:space="preserve">Students compare Chinese and Singarpore people celebrating new year. </w:t>
            </w:r>
          </w:p>
          <w:p w14:paraId="555863D9" w14:textId="77777777" w:rsidR="00056077" w:rsidRDefault="00056077"/>
        </w:tc>
        <w:tc>
          <w:tcPr>
            <w:tcW w:w="2880" w:type="dxa"/>
          </w:tcPr>
          <w:p w14:paraId="3AFB5A2B" w14:textId="77777777" w:rsidR="00056077" w:rsidRDefault="00241182">
            <w:hyperlink r:id="rId32">
              <w:r w:rsidR="009D10D1">
                <w:rPr>
                  <w:color w:val="1155CC"/>
                  <w:u w:val="single"/>
                </w:rPr>
                <w:t xml:space="preserve">Edpuzzle </w:t>
              </w:r>
            </w:hyperlink>
          </w:p>
          <w:p w14:paraId="57BEF165" w14:textId="77777777" w:rsidR="00056077" w:rsidRDefault="009D10D1">
            <w:r>
              <w:t xml:space="preserve"> Youtube videos and authentic visuals of celebration activities. </w:t>
            </w:r>
          </w:p>
          <w:p w14:paraId="533F9E5C" w14:textId="77777777" w:rsidR="00056077" w:rsidRDefault="00056077"/>
          <w:p w14:paraId="4AAB1420" w14:textId="77777777" w:rsidR="00056077" w:rsidRDefault="009D10D1">
            <w:r>
              <w:t xml:space="preserve">lunar new year songs and dance. </w:t>
            </w:r>
          </w:p>
          <w:p w14:paraId="202FEE43" w14:textId="77777777" w:rsidR="00056077" w:rsidRDefault="00241182">
            <w:hyperlink r:id="rId33">
              <w:r w:rsidR="009D10D1">
                <w:rPr>
                  <w:color w:val="1155CC"/>
                  <w:u w:val="single"/>
                </w:rPr>
                <w:t xml:space="preserve">Lunar New Year rhyme  &lt;xiao hai xiao hai&gt; </w:t>
              </w:r>
            </w:hyperlink>
          </w:p>
          <w:p w14:paraId="69D443A0" w14:textId="77777777" w:rsidR="00056077" w:rsidRDefault="00056077"/>
          <w:p w14:paraId="0F332F50" w14:textId="77777777" w:rsidR="00056077" w:rsidRDefault="00241182">
            <w:hyperlink r:id="rId34">
              <w:r w:rsidR="009D10D1">
                <w:rPr>
                  <w:color w:val="1155CC"/>
                  <w:u w:val="single"/>
                </w:rPr>
                <w:t>https://www.youtube.com/watch?v=8nWbacmyd5c</w:t>
              </w:r>
            </w:hyperlink>
          </w:p>
          <w:p w14:paraId="39AACFE7" w14:textId="77777777" w:rsidR="00056077" w:rsidRDefault="00056077"/>
          <w:p w14:paraId="68F6A177" w14:textId="77777777" w:rsidR="00056077" w:rsidRDefault="00056077"/>
          <w:p w14:paraId="589D362F" w14:textId="77777777" w:rsidR="00056077" w:rsidRDefault="009D10D1">
            <w:r>
              <w:t xml:space="preserve">Year of Tiger paper cutting. </w:t>
            </w:r>
          </w:p>
          <w:p w14:paraId="22348EC1" w14:textId="77777777" w:rsidR="00056077" w:rsidRDefault="00241182">
            <w:hyperlink r:id="rId35">
              <w:r w:rsidR="009D10D1">
                <w:rPr>
                  <w:color w:val="1155CC"/>
                  <w:u w:val="single"/>
                </w:rPr>
                <w:t>Year of Tiger popular red banner phrases.</w:t>
              </w:r>
            </w:hyperlink>
            <w:r w:rsidR="009D10D1">
              <w:t xml:space="preserve"> </w:t>
            </w:r>
          </w:p>
          <w:p w14:paraId="5555483F" w14:textId="77777777" w:rsidR="00056077" w:rsidRDefault="00056077"/>
          <w:p w14:paraId="43C17353" w14:textId="77777777" w:rsidR="00056077" w:rsidRDefault="00056077"/>
          <w:p w14:paraId="6F721A34" w14:textId="77777777" w:rsidR="00056077" w:rsidRDefault="00241182">
            <w:hyperlink r:id="rId36">
              <w:r w:rsidR="009D10D1">
                <w:rPr>
                  <w:color w:val="1155CC"/>
                  <w:u w:val="single"/>
                </w:rPr>
                <w:t xml:space="preserve">Song </w:t>
              </w:r>
            </w:hyperlink>
            <w:hyperlink r:id="rId37">
              <w:r w:rsidR="009D10D1">
                <w:rPr>
                  <w:b/>
                  <w:i/>
                  <w:color w:val="1155CC"/>
                  <w:u w:val="single"/>
                </w:rPr>
                <w:t>hao yun lai</w:t>
              </w:r>
            </w:hyperlink>
          </w:p>
          <w:p w14:paraId="0764420B" w14:textId="77777777" w:rsidR="00056077" w:rsidRDefault="00056077"/>
          <w:p w14:paraId="2C464AEE" w14:textId="77777777" w:rsidR="00056077" w:rsidRDefault="00056077"/>
          <w:p w14:paraId="1FB56960" w14:textId="77777777" w:rsidR="00056077" w:rsidRDefault="00241182">
            <w:hyperlink r:id="rId38">
              <w:r w:rsidR="009D10D1">
                <w:rPr>
                  <w:color w:val="1155CC"/>
                  <w:u w:val="single"/>
                </w:rPr>
                <w:t>https://www.youtube.com/watch?v=h2GJvvY4AlA</w:t>
              </w:r>
            </w:hyperlink>
          </w:p>
          <w:p w14:paraId="0D984458" w14:textId="77777777" w:rsidR="00056077" w:rsidRDefault="00056077"/>
        </w:tc>
        <w:tc>
          <w:tcPr>
            <w:tcW w:w="1440" w:type="dxa"/>
          </w:tcPr>
          <w:p w14:paraId="2582ADDA" w14:textId="77777777" w:rsidR="00056077" w:rsidRDefault="009D10D1">
            <w:pPr>
              <w:rPr>
                <w:sz w:val="18"/>
                <w:szCs w:val="18"/>
              </w:rPr>
            </w:pPr>
            <w:r>
              <w:rPr>
                <w:sz w:val="18"/>
                <w:szCs w:val="18"/>
              </w:rPr>
              <w:t xml:space="preserve">✓ Cultures </w:t>
            </w:r>
          </w:p>
          <w:p w14:paraId="21543B6B" w14:textId="77777777" w:rsidR="00056077" w:rsidRDefault="009D10D1">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37784CB1" w14:textId="77777777" w:rsidR="00056077" w:rsidRDefault="009D10D1">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1D22ED75" w14:textId="77777777" w:rsidR="00056077" w:rsidRDefault="009D10D1">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056077" w14:paraId="791ADB29" w14:textId="77777777" w:rsidTr="005604C5">
        <w:trPr>
          <w:trHeight w:val="1296"/>
        </w:trPr>
        <w:tc>
          <w:tcPr>
            <w:tcW w:w="1645" w:type="dxa"/>
            <w:shd w:val="clear" w:color="auto" w:fill="F0FDFE"/>
            <w:vAlign w:val="center"/>
          </w:tcPr>
          <w:p w14:paraId="6F660691" w14:textId="77777777" w:rsidR="00056077" w:rsidRDefault="009D10D1">
            <w:pPr>
              <w:jc w:val="center"/>
              <w:rPr>
                <w:b/>
                <w:color w:val="0C7580"/>
              </w:rPr>
            </w:pPr>
            <w:r>
              <w:rPr>
                <w:b/>
                <w:color w:val="0C7580"/>
              </w:rPr>
              <w:t>Interpersonal</w:t>
            </w:r>
          </w:p>
        </w:tc>
        <w:tc>
          <w:tcPr>
            <w:tcW w:w="6990" w:type="dxa"/>
          </w:tcPr>
          <w:p w14:paraId="3816E090" w14:textId="77777777" w:rsidR="00056077" w:rsidRDefault="009D10D1">
            <w:pPr>
              <w:numPr>
                <w:ilvl w:val="0"/>
                <w:numId w:val="13"/>
              </w:numPr>
            </w:pPr>
            <w:r>
              <w:t xml:space="preserve">Student vocabulary study group (pair, small groups to quiz each other the vocabulary and question and answer drills). </w:t>
            </w:r>
          </w:p>
          <w:p w14:paraId="60B1BFC3" w14:textId="77777777" w:rsidR="00056077" w:rsidRDefault="009D10D1">
            <w:pPr>
              <w:numPr>
                <w:ilvl w:val="0"/>
                <w:numId w:val="13"/>
              </w:numPr>
            </w:pPr>
            <w:r>
              <w:t xml:space="preserve">Guessing game in group/pair: One students act out the celebration activities and ask the question: what am I doing, the other student answer: are you …ing? </w:t>
            </w:r>
          </w:p>
          <w:p w14:paraId="1E1698AC" w14:textId="77777777" w:rsidR="00056077" w:rsidRDefault="009D10D1">
            <w:pPr>
              <w:numPr>
                <w:ilvl w:val="0"/>
                <w:numId w:val="13"/>
              </w:numPr>
            </w:pPr>
            <w:r>
              <w:t xml:space="preserve">Scenario dialogue to include time sequence words for a series of activities, and exchange opinions on Lunar new year traditions. </w:t>
            </w:r>
          </w:p>
          <w:p w14:paraId="63EBC97C" w14:textId="77777777" w:rsidR="00056077" w:rsidRDefault="009D10D1">
            <w:pPr>
              <w:ind w:left="720"/>
            </w:pPr>
            <w:r>
              <w:t>(Invite and persuade a friend to go to a series of  celebration activities with you)</w:t>
            </w:r>
          </w:p>
          <w:p w14:paraId="679D936E" w14:textId="77777777" w:rsidR="00056077" w:rsidRDefault="009D10D1">
            <w:pPr>
              <w:numPr>
                <w:ilvl w:val="0"/>
                <w:numId w:val="13"/>
              </w:numPr>
            </w:pPr>
            <w:r>
              <w:t xml:space="preserve">Interview students’ favorite lunar new year activities and performances. </w:t>
            </w:r>
          </w:p>
          <w:p w14:paraId="232DC6B1" w14:textId="77777777" w:rsidR="00056077" w:rsidRDefault="009D10D1">
            <w:pPr>
              <w:numPr>
                <w:ilvl w:val="0"/>
                <w:numId w:val="13"/>
              </w:numPr>
            </w:pPr>
            <w:r>
              <w:t xml:space="preserve">Interview students’ favorite holidays and important holidays celebrated at home. </w:t>
            </w:r>
          </w:p>
          <w:p w14:paraId="2E2C4513" w14:textId="77777777" w:rsidR="00056077" w:rsidRDefault="009D10D1">
            <w:pPr>
              <w:numPr>
                <w:ilvl w:val="0"/>
                <w:numId w:val="13"/>
              </w:numPr>
            </w:pPr>
            <w:r>
              <w:t xml:space="preserve">Ask to briefly explain how to celebrate the important holidays of their culture/countries. </w:t>
            </w:r>
          </w:p>
          <w:p w14:paraId="7362BC65" w14:textId="77777777" w:rsidR="00056077" w:rsidRDefault="009D10D1">
            <w:pPr>
              <w:numPr>
                <w:ilvl w:val="0"/>
                <w:numId w:val="13"/>
              </w:numPr>
            </w:pPr>
            <w:r>
              <w:t xml:space="preserve">Giving new year blessings to each other with correct gestures. </w:t>
            </w:r>
          </w:p>
        </w:tc>
        <w:tc>
          <w:tcPr>
            <w:tcW w:w="2880" w:type="dxa"/>
          </w:tcPr>
          <w:p w14:paraId="2DE26E5F" w14:textId="77777777" w:rsidR="00056077" w:rsidRDefault="009D10D1">
            <w:r>
              <w:t xml:space="preserve">Use of a Chinese calendar to talk about lunar new year celebration activities each day; and to make plans. </w:t>
            </w:r>
          </w:p>
          <w:p w14:paraId="62B0F9C4" w14:textId="77777777" w:rsidR="00056077" w:rsidRDefault="00056077"/>
          <w:p w14:paraId="3A6ACA71" w14:textId="77777777" w:rsidR="00056077" w:rsidRDefault="009D10D1">
            <w:r>
              <w:t xml:space="preserve"> Use the actual event in Boston Chinatown as a scenario. </w:t>
            </w:r>
          </w:p>
          <w:p w14:paraId="2DE51CA8" w14:textId="77777777" w:rsidR="00056077" w:rsidRDefault="00241182">
            <w:hyperlink r:id="rId39">
              <w:r w:rsidR="009D10D1">
                <w:rPr>
                  <w:color w:val="1155CC"/>
                  <w:u w:val="single"/>
                </w:rPr>
                <w:t>https://www.boston-discovery-guide.com/chinese-new-year-parade.html</w:t>
              </w:r>
            </w:hyperlink>
          </w:p>
          <w:p w14:paraId="49891712" w14:textId="77777777" w:rsidR="00056077" w:rsidRDefault="00056077"/>
        </w:tc>
        <w:tc>
          <w:tcPr>
            <w:tcW w:w="1440" w:type="dxa"/>
          </w:tcPr>
          <w:p w14:paraId="2B46F6AA" w14:textId="77777777" w:rsidR="00056077" w:rsidRDefault="009D10D1">
            <w:pPr>
              <w:rPr>
                <w:sz w:val="18"/>
                <w:szCs w:val="18"/>
              </w:rPr>
            </w:pPr>
            <w:r>
              <w:rPr>
                <w:sz w:val="18"/>
                <w:szCs w:val="18"/>
              </w:rPr>
              <w:t xml:space="preserve">✓ Cultures </w:t>
            </w:r>
          </w:p>
          <w:p w14:paraId="5C71AB87"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Comparisons</w:t>
            </w:r>
          </w:p>
          <w:p w14:paraId="0FCE36BC"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751671DB" w14:textId="77777777" w:rsidR="00056077" w:rsidRDefault="009D10D1">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056077" w14:paraId="7960348A" w14:textId="77777777" w:rsidTr="005604C5">
        <w:trPr>
          <w:trHeight w:val="1296"/>
        </w:trPr>
        <w:tc>
          <w:tcPr>
            <w:tcW w:w="1645" w:type="dxa"/>
            <w:shd w:val="clear" w:color="auto" w:fill="F0FDFE"/>
            <w:vAlign w:val="center"/>
          </w:tcPr>
          <w:p w14:paraId="1656B6CC" w14:textId="77777777" w:rsidR="00056077" w:rsidRDefault="009D10D1">
            <w:pPr>
              <w:jc w:val="center"/>
              <w:rPr>
                <w:b/>
                <w:color w:val="0C7580"/>
              </w:rPr>
            </w:pPr>
            <w:r>
              <w:rPr>
                <w:b/>
                <w:color w:val="0C7580"/>
              </w:rPr>
              <w:t>Presentational</w:t>
            </w:r>
          </w:p>
          <w:p w14:paraId="17AF702D" w14:textId="77777777" w:rsidR="00056077" w:rsidRDefault="00056077">
            <w:pPr>
              <w:jc w:val="center"/>
              <w:rPr>
                <w:b/>
                <w:color w:val="0C7580"/>
              </w:rPr>
            </w:pPr>
          </w:p>
        </w:tc>
        <w:tc>
          <w:tcPr>
            <w:tcW w:w="6990" w:type="dxa"/>
          </w:tcPr>
          <w:p w14:paraId="406F2D70" w14:textId="77777777" w:rsidR="00056077" w:rsidRDefault="009D10D1">
            <w:pPr>
              <w:numPr>
                <w:ilvl w:val="0"/>
                <w:numId w:val="5"/>
              </w:numPr>
            </w:pPr>
            <w:r>
              <w:t>Students share the red banner that they choose and write. (Teacher provide some commonly used phrases for red banner with meanings and pinyin, students choose to write on to the red paper and present to class)</w:t>
            </w:r>
          </w:p>
          <w:p w14:paraId="042EF948" w14:textId="77777777" w:rsidR="00056077" w:rsidRDefault="009D10D1">
            <w:pPr>
              <w:numPr>
                <w:ilvl w:val="0"/>
                <w:numId w:val="5"/>
              </w:numPr>
            </w:pPr>
            <w:r>
              <w:t xml:space="preserve">Students give presentations about the lunar new year including date, activities, and related food. </w:t>
            </w:r>
          </w:p>
          <w:p w14:paraId="191DFF99" w14:textId="77777777" w:rsidR="00056077" w:rsidRDefault="009D10D1">
            <w:pPr>
              <w:numPr>
                <w:ilvl w:val="0"/>
                <w:numId w:val="5"/>
              </w:numPr>
            </w:pPr>
            <w:r>
              <w:t xml:space="preserve">Students exchange their favorite new year activities and reasons during pair dialogue and interviews. </w:t>
            </w:r>
          </w:p>
          <w:p w14:paraId="2EE34C27" w14:textId="77777777" w:rsidR="00056077" w:rsidRDefault="009D10D1">
            <w:pPr>
              <w:numPr>
                <w:ilvl w:val="0"/>
                <w:numId w:val="5"/>
              </w:numPr>
            </w:pPr>
            <w:r>
              <w:t>Students participate and perform at school wide lunar new year celebration. (songs, dances, and skits)</w:t>
            </w:r>
          </w:p>
          <w:p w14:paraId="60ED3727" w14:textId="77777777" w:rsidR="00056077" w:rsidRDefault="009D10D1">
            <w:pPr>
              <w:numPr>
                <w:ilvl w:val="0"/>
                <w:numId w:val="5"/>
              </w:numPr>
            </w:pPr>
            <w:r>
              <w:t xml:space="preserve">Students collaborate to make videos to briefly introduce Lunar new year knowledge.  </w:t>
            </w:r>
          </w:p>
          <w:p w14:paraId="0769BBD9" w14:textId="77777777" w:rsidR="00056077" w:rsidRDefault="00056077"/>
        </w:tc>
        <w:tc>
          <w:tcPr>
            <w:tcW w:w="2880" w:type="dxa"/>
          </w:tcPr>
          <w:p w14:paraId="7E581DCA" w14:textId="77777777" w:rsidR="00056077" w:rsidRDefault="009D10D1">
            <w:r>
              <w:t xml:space="preserve">New year blessing word by numbers (1-100) </w:t>
            </w:r>
          </w:p>
          <w:p w14:paraId="157BC3CC" w14:textId="77777777" w:rsidR="00056077" w:rsidRDefault="00056077"/>
          <w:p w14:paraId="481334DD" w14:textId="77777777" w:rsidR="00056077" w:rsidRDefault="00056077"/>
          <w:p w14:paraId="23DFCE44" w14:textId="77777777" w:rsidR="00056077" w:rsidRDefault="00056077"/>
          <w:p w14:paraId="5BF8C139" w14:textId="77777777" w:rsidR="00056077" w:rsidRDefault="00056077"/>
          <w:p w14:paraId="71197C39" w14:textId="77777777" w:rsidR="00056077" w:rsidRDefault="00056077"/>
          <w:p w14:paraId="79BF92B6" w14:textId="77777777" w:rsidR="00056077" w:rsidRDefault="00056077"/>
          <w:p w14:paraId="456C41A2" w14:textId="77777777" w:rsidR="00056077" w:rsidRDefault="009D10D1">
            <w:r>
              <w:t>Lunar new year theme songs and dance.  (see above)</w:t>
            </w:r>
          </w:p>
          <w:p w14:paraId="651EC4E2" w14:textId="77777777" w:rsidR="00056077" w:rsidRDefault="00056077"/>
          <w:p w14:paraId="6873F48E" w14:textId="77777777" w:rsidR="00056077" w:rsidRDefault="00056077"/>
          <w:p w14:paraId="4379DF5A" w14:textId="77777777" w:rsidR="00056077" w:rsidRDefault="00056077"/>
        </w:tc>
        <w:tc>
          <w:tcPr>
            <w:tcW w:w="1440" w:type="dxa"/>
          </w:tcPr>
          <w:p w14:paraId="357A4B86" w14:textId="77777777" w:rsidR="00056077" w:rsidRDefault="009D10D1">
            <w:pPr>
              <w:rPr>
                <w:sz w:val="18"/>
                <w:szCs w:val="18"/>
              </w:rPr>
            </w:pPr>
            <w:r>
              <w:rPr>
                <w:sz w:val="18"/>
                <w:szCs w:val="18"/>
              </w:rPr>
              <w:t xml:space="preserve">✓ Cultures </w:t>
            </w:r>
          </w:p>
          <w:p w14:paraId="2FB026A0"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Comparisons</w:t>
            </w:r>
          </w:p>
          <w:p w14:paraId="13C6A4E4"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46B06D5C" w14:textId="77777777" w:rsidR="00056077" w:rsidRDefault="009D10D1">
            <w:r>
              <w:rPr>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056077" w14:paraId="42182A36" w14:textId="77777777" w:rsidTr="005604C5">
        <w:trPr>
          <w:trHeight w:val="1296"/>
        </w:trPr>
        <w:tc>
          <w:tcPr>
            <w:tcW w:w="1645" w:type="dxa"/>
            <w:shd w:val="clear" w:color="auto" w:fill="F0FDFE"/>
            <w:vAlign w:val="center"/>
          </w:tcPr>
          <w:p w14:paraId="7ACC9554" w14:textId="77777777" w:rsidR="00056077" w:rsidRDefault="009D10D1">
            <w:pPr>
              <w:jc w:val="center"/>
              <w:rPr>
                <w:b/>
                <w:color w:val="0C7580"/>
              </w:rPr>
            </w:pPr>
            <w:r>
              <w:rPr>
                <w:b/>
                <w:color w:val="0C7580"/>
              </w:rPr>
              <w:t>Intercultural</w:t>
            </w:r>
          </w:p>
        </w:tc>
        <w:tc>
          <w:tcPr>
            <w:tcW w:w="6990" w:type="dxa"/>
          </w:tcPr>
          <w:p w14:paraId="1589B9D2" w14:textId="77777777" w:rsidR="00056077" w:rsidRDefault="009D10D1">
            <w:pPr>
              <w:numPr>
                <w:ilvl w:val="0"/>
                <w:numId w:val="9"/>
              </w:numPr>
            </w:pPr>
            <w:r>
              <w:t xml:space="preserve">Students compare the differences and similarities between lunar new year and the holidays that they celebrated at home. </w:t>
            </w:r>
          </w:p>
          <w:p w14:paraId="5FAA5BF8" w14:textId="77777777" w:rsidR="00056077" w:rsidRDefault="009D10D1">
            <w:pPr>
              <w:numPr>
                <w:ilvl w:val="0"/>
                <w:numId w:val="9"/>
              </w:numPr>
            </w:pPr>
            <w:r>
              <w:t xml:space="preserve">students practice bai nian (giving new year blessings and receiving red envelopes) with correct gestures. </w:t>
            </w:r>
          </w:p>
          <w:p w14:paraId="25971927" w14:textId="77777777" w:rsidR="00056077" w:rsidRDefault="009D10D1">
            <w:pPr>
              <w:numPr>
                <w:ilvl w:val="0"/>
                <w:numId w:val="9"/>
              </w:numPr>
            </w:pPr>
            <w:r>
              <w:t>Students make lunar new year related crafts (make and decorate red envelopes, red banners, and papercuttings. )</w:t>
            </w:r>
          </w:p>
          <w:p w14:paraId="30ACC1C3" w14:textId="77777777" w:rsidR="00056077" w:rsidRDefault="00056077">
            <w:pPr>
              <w:ind w:left="720"/>
            </w:pPr>
          </w:p>
        </w:tc>
        <w:tc>
          <w:tcPr>
            <w:tcW w:w="2880" w:type="dxa"/>
          </w:tcPr>
          <w:p w14:paraId="6E923273" w14:textId="77777777" w:rsidR="00056077" w:rsidRDefault="009D10D1">
            <w:r>
              <w:t xml:space="preserve">Using various greetings/idioms to give new  year blessings. </w:t>
            </w:r>
          </w:p>
          <w:p w14:paraId="79A65318" w14:textId="77777777" w:rsidR="00056077" w:rsidRDefault="00056077"/>
          <w:p w14:paraId="7CCEC084" w14:textId="77777777" w:rsidR="00056077" w:rsidRDefault="00241182">
            <w:hyperlink r:id="rId40">
              <w:r w:rsidR="009D10D1">
                <w:rPr>
                  <w:color w:val="1155CC"/>
                  <w:u w:val="single"/>
                </w:rPr>
                <w:t>https://www.youtube.com/watch?v=Fu8T-7Ct6Oc&amp;t=31s</w:t>
              </w:r>
            </w:hyperlink>
          </w:p>
          <w:p w14:paraId="22BC9173" w14:textId="77777777" w:rsidR="00056077" w:rsidRDefault="00056077"/>
          <w:p w14:paraId="3724A83E" w14:textId="77777777" w:rsidR="00056077" w:rsidRDefault="00056077"/>
        </w:tc>
        <w:tc>
          <w:tcPr>
            <w:tcW w:w="1440" w:type="dxa"/>
          </w:tcPr>
          <w:p w14:paraId="14572699" w14:textId="77777777" w:rsidR="00056077" w:rsidRDefault="009D10D1">
            <w:pPr>
              <w:rPr>
                <w:sz w:val="18"/>
                <w:szCs w:val="18"/>
              </w:rPr>
            </w:pPr>
            <w:r>
              <w:rPr>
                <w:sz w:val="18"/>
                <w:szCs w:val="18"/>
              </w:rPr>
              <w:t xml:space="preserve">✓ Cultures </w:t>
            </w:r>
          </w:p>
          <w:p w14:paraId="6E70676A"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Comparisons</w:t>
            </w:r>
          </w:p>
          <w:p w14:paraId="693C314F" w14:textId="77777777" w:rsidR="00056077" w:rsidRDefault="009D10D1">
            <w:pPr>
              <w:rPr>
                <w:sz w:val="18"/>
                <w:szCs w:val="18"/>
              </w:rPr>
            </w:pPr>
            <w:r>
              <w:rPr>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453CA1CE" w14:textId="77777777" w:rsidR="00056077" w:rsidRDefault="009D10D1">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056077" w14:paraId="6B9080F4" w14:textId="77777777" w:rsidTr="005604C5">
        <w:trPr>
          <w:trHeight w:val="432"/>
        </w:trPr>
        <w:tc>
          <w:tcPr>
            <w:tcW w:w="12955" w:type="dxa"/>
            <w:gridSpan w:val="4"/>
            <w:shd w:val="clear" w:color="auto" w:fill="F0FDFE"/>
            <w:vAlign w:val="center"/>
          </w:tcPr>
          <w:p w14:paraId="3418334F" w14:textId="77777777" w:rsidR="00056077" w:rsidRDefault="009D10D1">
            <w:pPr>
              <w:jc w:val="center"/>
              <w:rPr>
                <w:b/>
                <w:color w:val="0C7580"/>
              </w:rPr>
            </w:pPr>
            <w:r>
              <w:rPr>
                <w:b/>
                <w:color w:val="0C7580"/>
              </w:rPr>
              <w:t>Toolbox</w:t>
            </w:r>
          </w:p>
          <w:p w14:paraId="1F752170" w14:textId="77777777" w:rsidR="00056077" w:rsidRDefault="009D10D1">
            <w:pPr>
              <w:jc w:val="center"/>
              <w:rPr>
                <w:b/>
                <w:i/>
                <w:color w:val="802B0C"/>
              </w:rPr>
            </w:pPr>
            <w:r>
              <w:rPr>
                <w:b/>
                <w:i/>
                <w:color w:val="0C7580"/>
              </w:rPr>
              <w:t>What supporting language functions, structures, and vocabulary will students need to develop or advance their skills?</w:t>
            </w:r>
          </w:p>
        </w:tc>
      </w:tr>
      <w:tr w:rsidR="00056077" w14:paraId="3E4AE36A" w14:textId="77777777" w:rsidTr="005604C5">
        <w:trPr>
          <w:trHeight w:val="862"/>
        </w:trPr>
        <w:tc>
          <w:tcPr>
            <w:tcW w:w="12955" w:type="dxa"/>
            <w:gridSpan w:val="4"/>
            <w:shd w:val="clear" w:color="auto" w:fill="auto"/>
            <w:vAlign w:val="center"/>
          </w:tcPr>
          <w:p w14:paraId="21B0047B" w14:textId="77777777" w:rsidR="00056077" w:rsidRDefault="009D10D1">
            <w:r>
              <w:t xml:space="preserve">Previous learned: </w:t>
            </w:r>
          </w:p>
          <w:p w14:paraId="78A8B5A0" w14:textId="77777777" w:rsidR="00056077" w:rsidRDefault="009D10D1">
            <w:pPr>
              <w:numPr>
                <w:ilvl w:val="0"/>
                <w:numId w:val="2"/>
              </w:numPr>
            </w:pPr>
            <w:r>
              <w:t xml:space="preserve">12 zodiac animals and 属-my zodiac is… (They already know from 6th grade) </w:t>
            </w:r>
          </w:p>
          <w:p w14:paraId="7B4CBE3F" w14:textId="77777777" w:rsidR="00056077" w:rsidRDefault="009D10D1">
            <w:pPr>
              <w:numPr>
                <w:ilvl w:val="0"/>
                <w:numId w:val="2"/>
              </w:numPr>
            </w:pPr>
            <w:r>
              <w:t xml:space="preserve">Lunar new year and telling date春节及日期 (Spring festival is on…../in)  </w:t>
            </w:r>
          </w:p>
          <w:p w14:paraId="4A2B724B" w14:textId="77777777" w:rsidR="00056077" w:rsidRDefault="009D10D1">
            <w:pPr>
              <w:numPr>
                <w:ilvl w:val="0"/>
                <w:numId w:val="2"/>
              </w:numPr>
            </w:pPr>
            <w:r>
              <w:t>Lunar new year traditions: 剪头发，放鞭炮，给/收红包，舞狮子/龙，打扫，写/贴春联</w:t>
            </w:r>
          </w:p>
          <w:p w14:paraId="7FCC8760" w14:textId="77777777" w:rsidR="00056077" w:rsidRDefault="00056077"/>
          <w:p w14:paraId="64726FCC" w14:textId="77777777" w:rsidR="00056077" w:rsidRDefault="009D10D1">
            <w:r>
              <w:t xml:space="preserve">New/spiraling: </w:t>
            </w:r>
          </w:p>
          <w:p w14:paraId="1537E41E" w14:textId="77777777" w:rsidR="00056077" w:rsidRDefault="009D10D1">
            <w:pPr>
              <w:numPr>
                <w:ilvl w:val="0"/>
                <w:numId w:val="2"/>
              </w:numPr>
            </w:pPr>
            <w:r>
              <w:t>time sequence words 先，再，然后，以前/后，最后 first, then, again, before../after</w:t>
            </w:r>
          </w:p>
          <w:p w14:paraId="1C3701CE" w14:textId="77777777" w:rsidR="00056077" w:rsidRDefault="009D10D1">
            <w:pPr>
              <w:numPr>
                <w:ilvl w:val="0"/>
                <w:numId w:val="2"/>
              </w:numPr>
            </w:pPr>
            <w:r>
              <w:t xml:space="preserve">adjectives: 传统，重要的tradition, traditional, important. </w:t>
            </w:r>
          </w:p>
          <w:p w14:paraId="054D0A71" w14:textId="77777777" w:rsidR="00056077" w:rsidRDefault="009D10D1">
            <w:pPr>
              <w:numPr>
                <w:ilvl w:val="0"/>
                <w:numId w:val="2"/>
              </w:numPr>
            </w:pPr>
            <w:r>
              <w:t xml:space="preserve">to celebrate, holidays 过年/庆祝/祝福/好运/健康  bless/wish/celebrate/good luck. </w:t>
            </w:r>
          </w:p>
          <w:p w14:paraId="779632EA" w14:textId="77777777" w:rsidR="00056077" w:rsidRDefault="009D10D1">
            <w:pPr>
              <w:numPr>
                <w:ilvl w:val="0"/>
                <w:numId w:val="2"/>
              </w:numPr>
            </w:pPr>
            <w:r>
              <w:t xml:space="preserve">Lunar new year traditions: 拜年，看家人，团圆, 元宵节 family reunion, wish you…. visiting family, new year eve dinner, watch celebration on TV, </w:t>
            </w:r>
          </w:p>
          <w:p w14:paraId="582C3F1B" w14:textId="77777777" w:rsidR="00056077" w:rsidRDefault="009D10D1">
            <w:pPr>
              <w:numPr>
                <w:ilvl w:val="0"/>
                <w:numId w:val="2"/>
              </w:numPr>
            </w:pPr>
            <w:r>
              <w:t>Important dates on lunar calendar: Lunar calendar 阴历/农历， 大年，小年，腊八，除夕，正月</w:t>
            </w:r>
          </w:p>
          <w:p w14:paraId="347DD1A4" w14:textId="77777777" w:rsidR="00056077" w:rsidRDefault="009D10D1">
            <w:pPr>
              <w:numPr>
                <w:ilvl w:val="0"/>
                <w:numId w:val="2"/>
              </w:numPr>
            </w:pPr>
            <w:r>
              <w:t xml:space="preserve">怎么过年？做什么？How to celebrate. </w:t>
            </w:r>
          </w:p>
          <w:p w14:paraId="59E04A75" w14:textId="77777777" w:rsidR="00056077" w:rsidRDefault="009D10D1">
            <w:pPr>
              <w:numPr>
                <w:ilvl w:val="0"/>
                <w:numId w:val="2"/>
              </w:numPr>
            </w:pPr>
            <w:r>
              <w:t>像;A跟b很像  A is similar to be/is very like B</w:t>
            </w:r>
          </w:p>
          <w:p w14:paraId="0C954818" w14:textId="77777777" w:rsidR="00056077" w:rsidRDefault="009D10D1">
            <w:pPr>
              <w:numPr>
                <w:ilvl w:val="0"/>
                <w:numId w:val="2"/>
              </w:numPr>
            </w:pPr>
            <w:r>
              <w:t>一样/不一样/很像 Same/different/similar</w:t>
            </w:r>
          </w:p>
          <w:p w14:paraId="55FB6F2C" w14:textId="77777777" w:rsidR="00056077" w:rsidRDefault="009D10D1">
            <w:pPr>
              <w:numPr>
                <w:ilvl w:val="0"/>
                <w:numId w:val="2"/>
              </w:numPr>
            </w:pPr>
            <w:r>
              <w:t xml:space="preserve">听起来/看起来像 looks like/sounds like </w:t>
            </w:r>
          </w:p>
          <w:p w14:paraId="29E4DC81" w14:textId="77777777" w:rsidR="00056077" w:rsidRDefault="00056077">
            <w:pPr>
              <w:ind w:left="720"/>
            </w:pPr>
          </w:p>
          <w:p w14:paraId="4BEBFB75" w14:textId="77777777" w:rsidR="00056077" w:rsidRDefault="009D10D1">
            <w:r>
              <w:t xml:space="preserve">Classroom and instructional vocabularies during craft and other activities: calligraphy and craft supply names </w:t>
            </w:r>
          </w:p>
          <w:p w14:paraId="371A92FE" w14:textId="77777777" w:rsidR="00056077" w:rsidRDefault="009D10D1">
            <w:pPr>
              <w:numPr>
                <w:ilvl w:val="0"/>
                <w:numId w:val="15"/>
              </w:numPr>
            </w:pPr>
            <w:r>
              <w:t xml:space="preserve">verbs: fold, cut, paste…. </w:t>
            </w:r>
          </w:p>
          <w:p w14:paraId="1185EBCC" w14:textId="77777777" w:rsidR="00056077" w:rsidRDefault="00056077">
            <w:pPr>
              <w:ind w:left="720"/>
            </w:pPr>
          </w:p>
          <w:p w14:paraId="59B3BC90" w14:textId="77777777" w:rsidR="00056077" w:rsidRDefault="009D10D1">
            <w:r>
              <w:t>Commonly used New year greeting phrases and texts for red banners</w:t>
            </w:r>
          </w:p>
          <w:p w14:paraId="5F55B6C7" w14:textId="77777777" w:rsidR="00056077" w:rsidRDefault="009D10D1">
            <w:r>
              <w:t xml:space="preserve">Happy Spring Festival, happy Year of …., wish you a healthy year. </w:t>
            </w:r>
          </w:p>
          <w:p w14:paraId="7651E1A8" w14:textId="77777777" w:rsidR="00056077" w:rsidRDefault="00056077"/>
        </w:tc>
      </w:tr>
    </w:tbl>
    <w:p w14:paraId="5A033D3C" w14:textId="77777777" w:rsidR="00056077" w:rsidRDefault="00056077"/>
    <w:tbl>
      <w:tblPr>
        <w:tblStyle w:val="a4"/>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1845"/>
        <w:gridCol w:w="1746"/>
        <w:gridCol w:w="1919"/>
        <w:gridCol w:w="1577"/>
        <w:gridCol w:w="1731"/>
        <w:gridCol w:w="1732"/>
      </w:tblGrid>
      <w:tr w:rsidR="00056077" w14:paraId="4A0F1F1A" w14:textId="77777777" w:rsidTr="005604C5">
        <w:trPr>
          <w:trHeight w:val="675"/>
        </w:trPr>
        <w:tc>
          <w:tcPr>
            <w:tcW w:w="12955" w:type="dxa"/>
            <w:gridSpan w:val="7"/>
            <w:tcBorders>
              <w:top w:val="single" w:sz="4" w:space="0" w:color="000000"/>
              <w:left w:val="single" w:sz="4" w:space="0" w:color="000000"/>
              <w:bottom w:val="single" w:sz="4" w:space="0" w:color="000000"/>
              <w:right w:val="single" w:sz="4" w:space="0" w:color="000000"/>
            </w:tcBorders>
            <w:shd w:val="clear" w:color="auto" w:fill="0C7580"/>
            <w:vAlign w:val="center"/>
          </w:tcPr>
          <w:p w14:paraId="49511DEF" w14:textId="77777777" w:rsidR="00056077" w:rsidRDefault="009D10D1">
            <w:pPr>
              <w:pBdr>
                <w:top w:val="nil"/>
                <w:left w:val="nil"/>
                <w:bottom w:val="nil"/>
                <w:right w:val="nil"/>
                <w:between w:val="nil"/>
              </w:pBdr>
              <w:spacing w:line="259" w:lineRule="auto"/>
              <w:jc w:val="center"/>
              <w:rPr>
                <w:b/>
                <w:color w:val="FFFFFF"/>
                <w:sz w:val="28"/>
                <w:szCs w:val="28"/>
              </w:rPr>
            </w:pPr>
            <w:r>
              <w:rPr>
                <w:b/>
                <w:color w:val="FFFFFF"/>
                <w:sz w:val="28"/>
                <w:szCs w:val="28"/>
              </w:rPr>
              <w:t>Instruction (p.2 of 2)</w:t>
            </w:r>
          </w:p>
          <w:p w14:paraId="47F62C52" w14:textId="77777777" w:rsidR="00056077" w:rsidRDefault="009D10D1">
            <w:pPr>
              <w:pBdr>
                <w:top w:val="nil"/>
                <w:left w:val="nil"/>
                <w:bottom w:val="nil"/>
                <w:right w:val="nil"/>
                <w:between w:val="nil"/>
              </w:pBdr>
              <w:spacing w:after="160" w:line="259" w:lineRule="auto"/>
              <w:jc w:val="center"/>
              <w:rPr>
                <w:b/>
                <w:color w:val="000000"/>
                <w:sz w:val="20"/>
                <w:szCs w:val="20"/>
              </w:rPr>
            </w:pPr>
            <w:r>
              <w:rPr>
                <w:b/>
                <w:i/>
                <w:color w:val="FFFFFF"/>
              </w:rPr>
              <w:t>What materials, strategies, and supports will I use to ensure equity in the unit, and how will I use the Core Practices?</w:t>
            </w:r>
          </w:p>
        </w:tc>
      </w:tr>
      <w:tr w:rsidR="00056077" w14:paraId="6AA6483B" w14:textId="77777777" w:rsidTr="005604C5">
        <w:trPr>
          <w:trHeight w:val="1584"/>
        </w:trPr>
        <w:tc>
          <w:tcPr>
            <w:tcW w:w="2405" w:type="dxa"/>
            <w:shd w:val="clear" w:color="auto" w:fill="F0FDFE"/>
            <w:vAlign w:val="center"/>
          </w:tcPr>
          <w:p w14:paraId="41291611" w14:textId="77777777" w:rsidR="00056077" w:rsidRDefault="009D10D1">
            <w:pPr>
              <w:spacing w:line="276" w:lineRule="auto"/>
              <w:jc w:val="center"/>
              <w:rPr>
                <w:b/>
                <w:color w:val="0C7580"/>
                <w:u w:val="single"/>
              </w:rPr>
            </w:pPr>
            <w:r>
              <w:rPr>
                <w:b/>
                <w:color w:val="0C7580"/>
              </w:rPr>
              <w:t>Social and Emotional Well-Being</w:t>
            </w:r>
          </w:p>
          <w:p w14:paraId="60405A0C" w14:textId="77777777" w:rsidR="00056077" w:rsidRDefault="00056077">
            <w:pPr>
              <w:spacing w:line="276" w:lineRule="auto"/>
              <w:jc w:val="center"/>
              <w:rPr>
                <w:i/>
                <w:color w:val="0C7580"/>
              </w:rPr>
            </w:pPr>
          </w:p>
        </w:tc>
        <w:tc>
          <w:tcPr>
            <w:tcW w:w="10550" w:type="dxa"/>
            <w:gridSpan w:val="6"/>
          </w:tcPr>
          <w:p w14:paraId="1FCB7054" w14:textId="77777777" w:rsidR="00056077" w:rsidRDefault="00056077"/>
          <w:p w14:paraId="5AA1048E" w14:textId="77777777" w:rsidR="00056077" w:rsidRDefault="009D10D1">
            <w:pPr>
              <w:numPr>
                <w:ilvl w:val="0"/>
                <w:numId w:val="4"/>
              </w:numPr>
              <w:rPr>
                <w:sz w:val="20"/>
                <w:szCs w:val="20"/>
              </w:rPr>
            </w:pPr>
            <w:r>
              <w:rPr>
                <w:sz w:val="20"/>
                <w:szCs w:val="20"/>
              </w:rPr>
              <w:t xml:space="preserve">Students' choice of crafts. (craft stations) </w:t>
            </w:r>
          </w:p>
          <w:p w14:paraId="6E38A4B5" w14:textId="77777777" w:rsidR="00056077" w:rsidRDefault="009D10D1">
            <w:pPr>
              <w:numPr>
                <w:ilvl w:val="0"/>
                <w:numId w:val="4"/>
              </w:numPr>
              <w:rPr>
                <w:sz w:val="20"/>
                <w:szCs w:val="20"/>
              </w:rPr>
            </w:pPr>
            <w:r>
              <w:rPr>
                <w:sz w:val="20"/>
                <w:szCs w:val="20"/>
              </w:rPr>
              <w:t xml:space="preserve">Students' choice of performance, and choice of roles based on their interest and talents. </w:t>
            </w:r>
          </w:p>
          <w:p w14:paraId="0E13ADE4" w14:textId="77777777" w:rsidR="00056077" w:rsidRDefault="009D10D1">
            <w:pPr>
              <w:numPr>
                <w:ilvl w:val="0"/>
                <w:numId w:val="4"/>
              </w:numPr>
              <w:rPr>
                <w:sz w:val="20"/>
                <w:szCs w:val="20"/>
              </w:rPr>
            </w:pPr>
            <w:r>
              <w:rPr>
                <w:sz w:val="20"/>
                <w:szCs w:val="20"/>
              </w:rPr>
              <w:t xml:space="preserve">Different groupings based on their skills and social needs. </w:t>
            </w:r>
          </w:p>
          <w:p w14:paraId="2402BA4E" w14:textId="77777777" w:rsidR="00056077" w:rsidRDefault="009D10D1">
            <w:pPr>
              <w:numPr>
                <w:ilvl w:val="0"/>
                <w:numId w:val="4"/>
              </w:numPr>
              <w:rPr>
                <w:sz w:val="20"/>
                <w:szCs w:val="20"/>
              </w:rPr>
            </w:pPr>
            <w:r>
              <w:rPr>
                <w:sz w:val="20"/>
                <w:szCs w:val="20"/>
              </w:rPr>
              <w:t xml:space="preserve">School wide celebration activities. </w:t>
            </w:r>
          </w:p>
          <w:p w14:paraId="17B1F7D6" w14:textId="77777777" w:rsidR="00056077" w:rsidRDefault="009D10D1">
            <w:pPr>
              <w:numPr>
                <w:ilvl w:val="0"/>
                <w:numId w:val="4"/>
              </w:numPr>
              <w:rPr>
                <w:sz w:val="20"/>
                <w:szCs w:val="20"/>
              </w:rPr>
            </w:pPr>
            <w:r>
              <w:rPr>
                <w:sz w:val="20"/>
                <w:szCs w:val="20"/>
              </w:rPr>
              <w:t xml:space="preserve">School wide performance to celebrate the learning journey. </w:t>
            </w:r>
          </w:p>
          <w:p w14:paraId="217D9ABF" w14:textId="77777777" w:rsidR="00056077" w:rsidRDefault="009D10D1">
            <w:pPr>
              <w:numPr>
                <w:ilvl w:val="0"/>
                <w:numId w:val="4"/>
              </w:numPr>
              <w:rPr>
                <w:sz w:val="20"/>
                <w:szCs w:val="20"/>
              </w:rPr>
            </w:pPr>
            <w:r>
              <w:rPr>
                <w:sz w:val="20"/>
                <w:szCs w:val="20"/>
              </w:rPr>
              <w:t xml:space="preserve">Students watch living TV shows for entertainment and leisure purpose while appreciating the Chinese performance arts. </w:t>
            </w:r>
          </w:p>
        </w:tc>
      </w:tr>
      <w:tr w:rsidR="00056077" w14:paraId="590BC464" w14:textId="77777777" w:rsidTr="005604C5">
        <w:trPr>
          <w:trHeight w:val="1584"/>
        </w:trPr>
        <w:tc>
          <w:tcPr>
            <w:tcW w:w="2405" w:type="dxa"/>
            <w:shd w:val="clear" w:color="auto" w:fill="F0FDFE"/>
            <w:vAlign w:val="center"/>
          </w:tcPr>
          <w:p w14:paraId="082DFE24" w14:textId="77777777" w:rsidR="00056077" w:rsidRDefault="009D10D1">
            <w:pPr>
              <w:spacing w:line="276" w:lineRule="auto"/>
              <w:jc w:val="center"/>
              <w:rPr>
                <w:b/>
                <w:color w:val="0C7580"/>
              </w:rPr>
            </w:pPr>
            <w:r>
              <w:rPr>
                <w:b/>
                <w:color w:val="0C7580"/>
              </w:rPr>
              <w:t>Social Justice</w:t>
            </w:r>
          </w:p>
        </w:tc>
        <w:tc>
          <w:tcPr>
            <w:tcW w:w="10550" w:type="dxa"/>
            <w:gridSpan w:val="6"/>
          </w:tcPr>
          <w:p w14:paraId="677B6479" w14:textId="77777777" w:rsidR="00056077" w:rsidRDefault="009D10D1">
            <w:pPr>
              <w:numPr>
                <w:ilvl w:val="0"/>
                <w:numId w:val="6"/>
              </w:numPr>
            </w:pPr>
            <w:r>
              <w:t>local lunar new year celebration events,</w:t>
            </w:r>
          </w:p>
          <w:p w14:paraId="03CA550C" w14:textId="77777777" w:rsidR="00056077" w:rsidRDefault="009D10D1">
            <w:pPr>
              <w:numPr>
                <w:ilvl w:val="0"/>
                <w:numId w:val="6"/>
              </w:numPr>
            </w:pPr>
            <w:r>
              <w:t xml:space="preserve">visuals and videos of celebrations around the world, and people from different countries and cultures participating in the celebration. </w:t>
            </w:r>
          </w:p>
          <w:p w14:paraId="042D4DBB" w14:textId="77777777" w:rsidR="00056077" w:rsidRDefault="009D10D1">
            <w:pPr>
              <w:numPr>
                <w:ilvl w:val="0"/>
                <w:numId w:val="6"/>
              </w:numPr>
            </w:pPr>
            <w:r>
              <w:t xml:space="preserve">Students choices based on their needs and talents. </w:t>
            </w:r>
          </w:p>
        </w:tc>
      </w:tr>
      <w:tr w:rsidR="00056077" w14:paraId="6186FFF0" w14:textId="77777777" w:rsidTr="005604C5">
        <w:trPr>
          <w:trHeight w:val="1584"/>
        </w:trPr>
        <w:tc>
          <w:tcPr>
            <w:tcW w:w="2405" w:type="dxa"/>
            <w:shd w:val="clear" w:color="auto" w:fill="F0FDFE"/>
            <w:vAlign w:val="center"/>
          </w:tcPr>
          <w:p w14:paraId="337A18C7" w14:textId="77777777" w:rsidR="00056077" w:rsidRDefault="009D10D1">
            <w:pPr>
              <w:spacing w:line="276" w:lineRule="auto"/>
              <w:jc w:val="center"/>
              <w:rPr>
                <w:b/>
                <w:color w:val="0C7580"/>
              </w:rPr>
            </w:pPr>
            <w:r>
              <w:rPr>
                <w:b/>
                <w:color w:val="0C7580"/>
              </w:rPr>
              <w:t>Differentiation for Equity</w:t>
            </w:r>
          </w:p>
        </w:tc>
        <w:tc>
          <w:tcPr>
            <w:tcW w:w="10550" w:type="dxa"/>
            <w:gridSpan w:val="6"/>
          </w:tcPr>
          <w:p w14:paraId="6E156C12" w14:textId="77777777" w:rsidR="00056077" w:rsidRDefault="009D10D1">
            <w:pPr>
              <w:numPr>
                <w:ilvl w:val="0"/>
                <w:numId w:val="12"/>
              </w:numPr>
            </w:pPr>
            <w:r>
              <w:t xml:space="preserve">Graphic organizer. </w:t>
            </w:r>
          </w:p>
          <w:p w14:paraId="46DFF051" w14:textId="77777777" w:rsidR="00056077" w:rsidRDefault="009D10D1">
            <w:pPr>
              <w:numPr>
                <w:ilvl w:val="0"/>
                <w:numId w:val="12"/>
              </w:numPr>
            </w:pPr>
            <w:r>
              <w:t>Differentiate tasks.</w:t>
            </w:r>
          </w:p>
          <w:p w14:paraId="18131DFB" w14:textId="77777777" w:rsidR="00056077" w:rsidRDefault="009D10D1">
            <w:pPr>
              <w:numPr>
                <w:ilvl w:val="0"/>
                <w:numId w:val="12"/>
              </w:numPr>
            </w:pPr>
            <w:r>
              <w:t>Peer review and feedback</w:t>
            </w:r>
          </w:p>
          <w:p w14:paraId="3071F5C2" w14:textId="77777777" w:rsidR="00056077" w:rsidRDefault="009D10D1">
            <w:pPr>
              <w:numPr>
                <w:ilvl w:val="0"/>
                <w:numId w:val="12"/>
              </w:numPr>
            </w:pPr>
            <w:r>
              <w:t>Scaffolding</w:t>
            </w:r>
          </w:p>
          <w:p w14:paraId="1EEDE992" w14:textId="77777777" w:rsidR="00056077" w:rsidRDefault="009D10D1">
            <w:pPr>
              <w:numPr>
                <w:ilvl w:val="0"/>
                <w:numId w:val="12"/>
              </w:numPr>
            </w:pPr>
            <w:r>
              <w:t xml:space="preserve">Wordbank and vocab list. </w:t>
            </w:r>
          </w:p>
          <w:p w14:paraId="28265491" w14:textId="77777777" w:rsidR="00056077" w:rsidRDefault="009D10D1">
            <w:pPr>
              <w:numPr>
                <w:ilvl w:val="0"/>
                <w:numId w:val="12"/>
              </w:numPr>
            </w:pPr>
            <w:r>
              <w:t xml:space="preserve">Choices. </w:t>
            </w:r>
          </w:p>
        </w:tc>
      </w:tr>
      <w:tr w:rsidR="00056077" w14:paraId="124DDDDF" w14:textId="77777777" w:rsidTr="005604C5">
        <w:trPr>
          <w:trHeight w:val="1584"/>
        </w:trPr>
        <w:tc>
          <w:tcPr>
            <w:tcW w:w="2405" w:type="dxa"/>
            <w:shd w:val="clear" w:color="auto" w:fill="F0FDFE"/>
            <w:vAlign w:val="center"/>
          </w:tcPr>
          <w:p w14:paraId="13157C0C" w14:textId="77777777" w:rsidR="00056077" w:rsidRDefault="009D10D1">
            <w:pPr>
              <w:jc w:val="center"/>
              <w:rPr>
                <w:b/>
                <w:color w:val="0C7580"/>
                <w:u w:val="single"/>
              </w:rPr>
            </w:pPr>
            <w:r>
              <w:rPr>
                <w:b/>
                <w:color w:val="0C7580"/>
              </w:rPr>
              <w:t>Technology</w:t>
            </w:r>
          </w:p>
        </w:tc>
        <w:tc>
          <w:tcPr>
            <w:tcW w:w="10550" w:type="dxa"/>
            <w:gridSpan w:val="6"/>
          </w:tcPr>
          <w:p w14:paraId="3A449461" w14:textId="77777777" w:rsidR="00056077" w:rsidRDefault="009D10D1">
            <w:r>
              <w:t>Edpuzzle</w:t>
            </w:r>
          </w:p>
          <w:p w14:paraId="73FD13AB" w14:textId="77777777" w:rsidR="00056077" w:rsidRDefault="009D10D1">
            <w:r>
              <w:t>Peardeck</w:t>
            </w:r>
          </w:p>
          <w:p w14:paraId="4EE87D6F" w14:textId="77777777" w:rsidR="00056077" w:rsidRDefault="009D10D1">
            <w:r>
              <w:t>Quizlet</w:t>
            </w:r>
          </w:p>
          <w:p w14:paraId="4820DDF8" w14:textId="77777777" w:rsidR="00056077" w:rsidRDefault="009D10D1">
            <w:r>
              <w:t>Gimkit</w:t>
            </w:r>
          </w:p>
          <w:p w14:paraId="2FF05A59" w14:textId="77777777" w:rsidR="00056077" w:rsidRDefault="009D10D1">
            <w:r>
              <w:t>Kahoot</w:t>
            </w:r>
          </w:p>
          <w:p w14:paraId="32C6C759" w14:textId="77777777" w:rsidR="00056077" w:rsidRDefault="009D10D1">
            <w:r>
              <w:t>Wordwall</w:t>
            </w:r>
          </w:p>
          <w:p w14:paraId="0EDA71F5" w14:textId="77777777" w:rsidR="00056077" w:rsidRDefault="009D10D1">
            <w:r>
              <w:t xml:space="preserve">Google slide </w:t>
            </w:r>
          </w:p>
          <w:p w14:paraId="6D528890" w14:textId="77777777" w:rsidR="00056077" w:rsidRDefault="009D10D1">
            <w:r>
              <w:t xml:space="preserve">Youtube videos. </w:t>
            </w:r>
          </w:p>
        </w:tc>
      </w:tr>
      <w:tr w:rsidR="00056077" w14:paraId="02C50DBE" w14:textId="77777777" w:rsidTr="005604C5">
        <w:trPr>
          <w:trHeight w:val="1584"/>
        </w:trPr>
        <w:tc>
          <w:tcPr>
            <w:tcW w:w="2405" w:type="dxa"/>
            <w:shd w:val="clear" w:color="auto" w:fill="F0FDFE"/>
            <w:vAlign w:val="center"/>
          </w:tcPr>
          <w:p w14:paraId="50457AAB" w14:textId="77777777" w:rsidR="00056077" w:rsidRDefault="00241182">
            <w:pPr>
              <w:jc w:val="center"/>
              <w:rPr>
                <w:b/>
                <w:color w:val="0C7580"/>
              </w:rPr>
            </w:pPr>
            <w:hyperlink r:id="rId41">
              <w:r w:rsidR="009D10D1">
                <w:rPr>
                  <w:b/>
                  <w:color w:val="0563C1"/>
                  <w:u w:val="single"/>
                </w:rPr>
                <w:t>Core Practices</w:t>
              </w:r>
            </w:hyperlink>
          </w:p>
        </w:tc>
        <w:tc>
          <w:tcPr>
            <w:tcW w:w="1845" w:type="dxa"/>
          </w:tcPr>
          <w:p w14:paraId="147FD6FA" w14:textId="77777777" w:rsidR="00056077" w:rsidRDefault="00056077"/>
          <w:p w14:paraId="0766FB08" w14:textId="77777777" w:rsidR="00056077" w:rsidRDefault="009D10D1">
            <w:pPr>
              <w:jc w:val="center"/>
            </w:pPr>
            <w:r>
              <w:t>Target Language Comprehensibility</w:t>
            </w:r>
          </w:p>
          <w:p w14:paraId="14B91CF4" w14:textId="77777777" w:rsidR="00056077" w:rsidRDefault="009D10D1">
            <w:pPr>
              <w:jc w:val="center"/>
            </w:pPr>
            <w:r>
              <w:rPr>
                <w:rFonts w:ascii="MS Gothic" w:eastAsia="MS Gothic" w:hAnsi="MS Gothic" w:cs="MS Gothic"/>
                <w:sz w:val="28"/>
                <w:szCs w:val="28"/>
              </w:rPr>
              <w:t>☐</w:t>
            </w:r>
            <w:r>
              <w:rPr>
                <w:sz w:val="18"/>
                <w:szCs w:val="18"/>
              </w:rPr>
              <w:t>✓</w:t>
            </w:r>
          </w:p>
        </w:tc>
        <w:tc>
          <w:tcPr>
            <w:tcW w:w="1746" w:type="dxa"/>
          </w:tcPr>
          <w:p w14:paraId="1C987537" w14:textId="77777777" w:rsidR="00056077" w:rsidRDefault="00056077"/>
          <w:p w14:paraId="1FD577C7" w14:textId="77777777" w:rsidR="00056077" w:rsidRDefault="009D10D1">
            <w:pPr>
              <w:jc w:val="center"/>
            </w:pPr>
            <w:r>
              <w:t>Authentic Resources</w:t>
            </w:r>
          </w:p>
          <w:p w14:paraId="5B60DAFE" w14:textId="77777777" w:rsidR="00056077" w:rsidRDefault="009D10D1">
            <w:pPr>
              <w:jc w:val="center"/>
            </w:pPr>
            <w:r>
              <w:rPr>
                <w:rFonts w:ascii="MS Gothic" w:eastAsia="MS Gothic" w:hAnsi="MS Gothic" w:cs="MS Gothic"/>
                <w:sz w:val="28"/>
                <w:szCs w:val="28"/>
              </w:rPr>
              <w:t>☐</w:t>
            </w:r>
            <w:r>
              <w:rPr>
                <w:sz w:val="18"/>
                <w:szCs w:val="18"/>
              </w:rPr>
              <w:t>✓</w:t>
            </w:r>
          </w:p>
        </w:tc>
        <w:tc>
          <w:tcPr>
            <w:tcW w:w="1919" w:type="dxa"/>
          </w:tcPr>
          <w:p w14:paraId="2DBE29FA" w14:textId="77777777" w:rsidR="00056077" w:rsidRDefault="00056077"/>
          <w:p w14:paraId="735D1E47" w14:textId="77777777" w:rsidR="00056077" w:rsidRDefault="009D10D1">
            <w:pPr>
              <w:jc w:val="center"/>
            </w:pPr>
            <w:r>
              <w:t>Oral Interpersonal Tasks</w:t>
            </w:r>
          </w:p>
          <w:p w14:paraId="565F8E6A" w14:textId="77777777" w:rsidR="00056077" w:rsidRDefault="009D10D1">
            <w:pPr>
              <w:jc w:val="center"/>
            </w:pPr>
            <w:r>
              <w:rPr>
                <w:rFonts w:ascii="MS Gothic" w:eastAsia="MS Gothic" w:hAnsi="MS Gothic" w:cs="MS Gothic"/>
                <w:sz w:val="28"/>
                <w:szCs w:val="28"/>
              </w:rPr>
              <w:t>☐</w:t>
            </w:r>
            <w:r>
              <w:rPr>
                <w:sz w:val="18"/>
                <w:szCs w:val="18"/>
              </w:rPr>
              <w:t>✓</w:t>
            </w:r>
          </w:p>
        </w:tc>
        <w:tc>
          <w:tcPr>
            <w:tcW w:w="1577" w:type="dxa"/>
          </w:tcPr>
          <w:p w14:paraId="2AE765D4" w14:textId="77777777" w:rsidR="00056077" w:rsidRDefault="00056077"/>
          <w:p w14:paraId="0A3A5062" w14:textId="77777777" w:rsidR="00056077" w:rsidRDefault="009D10D1">
            <w:pPr>
              <w:jc w:val="center"/>
            </w:pPr>
            <w:r>
              <w:t>Backward Design</w:t>
            </w:r>
          </w:p>
          <w:p w14:paraId="7A2A7552" w14:textId="77777777" w:rsidR="00056077" w:rsidRDefault="009D10D1">
            <w:pPr>
              <w:jc w:val="center"/>
            </w:pPr>
            <w:r>
              <w:rPr>
                <w:rFonts w:ascii="MS Gothic" w:eastAsia="MS Gothic" w:hAnsi="MS Gothic" w:cs="MS Gothic"/>
                <w:sz w:val="28"/>
                <w:szCs w:val="28"/>
              </w:rPr>
              <w:t>☐</w:t>
            </w:r>
            <w:r>
              <w:rPr>
                <w:sz w:val="18"/>
                <w:szCs w:val="18"/>
              </w:rPr>
              <w:t>✓</w:t>
            </w:r>
          </w:p>
        </w:tc>
        <w:tc>
          <w:tcPr>
            <w:tcW w:w="1731" w:type="dxa"/>
          </w:tcPr>
          <w:p w14:paraId="49E3D40F" w14:textId="77777777" w:rsidR="00056077" w:rsidRDefault="00056077"/>
          <w:p w14:paraId="444B144C" w14:textId="77777777" w:rsidR="00056077" w:rsidRDefault="009D10D1">
            <w:pPr>
              <w:jc w:val="center"/>
            </w:pPr>
            <w:r>
              <w:t>Teach Grammar in Context</w:t>
            </w:r>
          </w:p>
          <w:p w14:paraId="0F568114" w14:textId="77777777" w:rsidR="00056077" w:rsidRDefault="009D10D1">
            <w:pPr>
              <w:jc w:val="center"/>
            </w:pPr>
            <w:r>
              <w:rPr>
                <w:rFonts w:ascii="MS Gothic" w:eastAsia="MS Gothic" w:hAnsi="MS Gothic" w:cs="MS Gothic"/>
                <w:sz w:val="28"/>
                <w:szCs w:val="28"/>
              </w:rPr>
              <w:t>☐</w:t>
            </w:r>
            <w:r>
              <w:rPr>
                <w:sz w:val="18"/>
                <w:szCs w:val="18"/>
              </w:rPr>
              <w:t>✓</w:t>
            </w:r>
          </w:p>
        </w:tc>
        <w:tc>
          <w:tcPr>
            <w:tcW w:w="1732" w:type="dxa"/>
          </w:tcPr>
          <w:p w14:paraId="04A28B1A" w14:textId="77777777" w:rsidR="00056077" w:rsidRDefault="00056077"/>
          <w:p w14:paraId="6ABF05B6" w14:textId="77777777" w:rsidR="00056077" w:rsidRDefault="009D10D1">
            <w:pPr>
              <w:jc w:val="center"/>
            </w:pPr>
            <w:r>
              <w:t>Provide Oral Feedback</w:t>
            </w:r>
          </w:p>
          <w:p w14:paraId="3D4B09D5" w14:textId="77777777" w:rsidR="00056077" w:rsidRDefault="009D10D1">
            <w:pPr>
              <w:jc w:val="center"/>
            </w:pPr>
            <w:r>
              <w:rPr>
                <w:rFonts w:ascii="MS Gothic" w:eastAsia="MS Gothic" w:hAnsi="MS Gothic" w:cs="MS Gothic"/>
                <w:sz w:val="28"/>
                <w:szCs w:val="28"/>
              </w:rPr>
              <w:t>☐</w:t>
            </w:r>
            <w:r>
              <w:rPr>
                <w:sz w:val="18"/>
                <w:szCs w:val="18"/>
              </w:rPr>
              <w:t>✓</w:t>
            </w:r>
          </w:p>
        </w:tc>
      </w:tr>
    </w:tbl>
    <w:p w14:paraId="5CACF1F0" w14:textId="77777777" w:rsidR="00056077" w:rsidRDefault="00056077"/>
    <w:tbl>
      <w:tblPr>
        <w:tblStyle w:val="a5"/>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35"/>
        <w:gridCol w:w="8136"/>
        <w:gridCol w:w="826"/>
        <w:gridCol w:w="826"/>
        <w:gridCol w:w="826"/>
      </w:tblGrid>
      <w:tr w:rsidR="00056077" w14:paraId="08483136" w14:textId="77777777" w:rsidTr="005604C5">
        <w:trPr>
          <w:trHeight w:val="710"/>
        </w:trPr>
        <w:tc>
          <w:tcPr>
            <w:tcW w:w="12949" w:type="dxa"/>
            <w:gridSpan w:val="5"/>
            <w:shd w:val="clear" w:color="auto" w:fill="0C7580"/>
            <w:vAlign w:val="center"/>
          </w:tcPr>
          <w:p w14:paraId="71CA5BB4" w14:textId="77777777" w:rsidR="00056077" w:rsidRDefault="009D10D1">
            <w:pPr>
              <w:jc w:val="center"/>
              <w:rPr>
                <w:b/>
                <w:color w:val="FFFFFF"/>
                <w:sz w:val="28"/>
                <w:szCs w:val="28"/>
              </w:rPr>
            </w:pPr>
            <w:r>
              <w:rPr>
                <w:b/>
                <w:color w:val="FFFFFF"/>
                <w:sz w:val="28"/>
                <w:szCs w:val="28"/>
              </w:rPr>
              <w:t xml:space="preserve"> Reflection and Analysis</w:t>
            </w:r>
          </w:p>
          <w:p w14:paraId="7B2CFF39" w14:textId="77777777" w:rsidR="00056077" w:rsidRDefault="009D10D1">
            <w:pPr>
              <w:jc w:val="center"/>
              <w:rPr>
                <w:b/>
                <w:color w:val="FFFFFF"/>
                <w:sz w:val="28"/>
                <w:szCs w:val="28"/>
              </w:rPr>
            </w:pPr>
            <w:r>
              <w:rPr>
                <w:b/>
                <w:i/>
                <w:color w:val="FFFFFF"/>
              </w:rPr>
              <w:t>Which students connected to the unit, which unit activities were most effective, and how aligned were different components of the unit?</w:t>
            </w:r>
          </w:p>
        </w:tc>
      </w:tr>
      <w:tr w:rsidR="00056077" w14:paraId="25E35BF7" w14:textId="77777777" w:rsidTr="005604C5">
        <w:trPr>
          <w:trHeight w:val="1152"/>
        </w:trPr>
        <w:tc>
          <w:tcPr>
            <w:tcW w:w="2335" w:type="dxa"/>
            <w:tcBorders>
              <w:bottom w:val="single" w:sz="4" w:space="0" w:color="000000"/>
            </w:tcBorders>
            <w:shd w:val="clear" w:color="auto" w:fill="F0FDFE"/>
            <w:vAlign w:val="center"/>
          </w:tcPr>
          <w:p w14:paraId="54948FB3" w14:textId="77777777" w:rsidR="00056077" w:rsidRDefault="009D10D1">
            <w:pPr>
              <w:spacing w:line="276" w:lineRule="auto"/>
              <w:jc w:val="center"/>
              <w:rPr>
                <w:b/>
                <w:color w:val="0C7580"/>
              </w:rPr>
            </w:pPr>
            <w:r>
              <w:rPr>
                <w:b/>
                <w:color w:val="0C7580"/>
              </w:rPr>
              <w:t>Centering Student Diversity</w:t>
            </w:r>
          </w:p>
        </w:tc>
        <w:tc>
          <w:tcPr>
            <w:tcW w:w="10614" w:type="dxa"/>
            <w:gridSpan w:val="4"/>
            <w:tcBorders>
              <w:bottom w:val="single" w:sz="4" w:space="0" w:color="000000"/>
            </w:tcBorders>
          </w:tcPr>
          <w:p w14:paraId="6259B0E0" w14:textId="77777777" w:rsidR="00056077" w:rsidRDefault="00056077"/>
        </w:tc>
      </w:tr>
      <w:tr w:rsidR="00056077" w14:paraId="1F86222A" w14:textId="77777777" w:rsidTr="005604C5">
        <w:trPr>
          <w:trHeight w:val="1152"/>
        </w:trPr>
        <w:tc>
          <w:tcPr>
            <w:tcW w:w="2335" w:type="dxa"/>
            <w:tcBorders>
              <w:bottom w:val="single" w:sz="4" w:space="0" w:color="000000"/>
            </w:tcBorders>
            <w:shd w:val="clear" w:color="auto" w:fill="F0FDFE"/>
            <w:vAlign w:val="center"/>
          </w:tcPr>
          <w:p w14:paraId="1E4BDD5D" w14:textId="77777777" w:rsidR="00056077" w:rsidRDefault="009D10D1">
            <w:pPr>
              <w:spacing w:line="276" w:lineRule="auto"/>
              <w:jc w:val="center"/>
              <w:rPr>
                <w:b/>
                <w:color w:val="0C7580"/>
              </w:rPr>
            </w:pPr>
            <w:r>
              <w:rPr>
                <w:b/>
                <w:color w:val="0C7580"/>
              </w:rPr>
              <w:t>Strengths</w:t>
            </w:r>
          </w:p>
        </w:tc>
        <w:tc>
          <w:tcPr>
            <w:tcW w:w="10614" w:type="dxa"/>
            <w:gridSpan w:val="4"/>
            <w:tcBorders>
              <w:bottom w:val="single" w:sz="4" w:space="0" w:color="000000"/>
            </w:tcBorders>
          </w:tcPr>
          <w:p w14:paraId="5F77E8F6" w14:textId="77777777" w:rsidR="00056077" w:rsidRDefault="00056077"/>
          <w:p w14:paraId="16311DB4" w14:textId="77777777" w:rsidR="00056077" w:rsidRDefault="00056077"/>
          <w:p w14:paraId="754D514A" w14:textId="77777777" w:rsidR="00056077" w:rsidRDefault="00056077"/>
          <w:p w14:paraId="323467FD" w14:textId="77777777" w:rsidR="00056077" w:rsidRDefault="00056077"/>
        </w:tc>
      </w:tr>
      <w:tr w:rsidR="00056077" w14:paraId="3CB69F72" w14:textId="77777777" w:rsidTr="005604C5">
        <w:trPr>
          <w:trHeight w:val="1152"/>
        </w:trPr>
        <w:tc>
          <w:tcPr>
            <w:tcW w:w="2335" w:type="dxa"/>
            <w:tcBorders>
              <w:top w:val="single" w:sz="4" w:space="0" w:color="000000"/>
              <w:left w:val="single" w:sz="4" w:space="0" w:color="000000"/>
              <w:bottom w:val="single" w:sz="12" w:space="0" w:color="000000"/>
              <w:right w:val="single" w:sz="4" w:space="0" w:color="000000"/>
            </w:tcBorders>
            <w:shd w:val="clear" w:color="auto" w:fill="F0FDFE"/>
            <w:vAlign w:val="center"/>
          </w:tcPr>
          <w:p w14:paraId="77D96325" w14:textId="77777777" w:rsidR="00056077" w:rsidRDefault="009D10D1">
            <w:pPr>
              <w:spacing w:line="276" w:lineRule="auto"/>
              <w:jc w:val="center"/>
              <w:rPr>
                <w:b/>
                <w:color w:val="0C7580"/>
              </w:rPr>
            </w:pPr>
            <w:r>
              <w:rPr>
                <w:b/>
                <w:color w:val="0C7580"/>
              </w:rPr>
              <w:t>Areas for Improvement</w:t>
            </w:r>
          </w:p>
          <w:p w14:paraId="69BD83FD" w14:textId="77777777" w:rsidR="00056077" w:rsidRDefault="00056077">
            <w:pPr>
              <w:jc w:val="center"/>
              <w:rPr>
                <w:b/>
                <w:color w:val="0C7580"/>
              </w:rPr>
            </w:pPr>
          </w:p>
        </w:tc>
        <w:tc>
          <w:tcPr>
            <w:tcW w:w="10614" w:type="dxa"/>
            <w:gridSpan w:val="4"/>
            <w:tcBorders>
              <w:top w:val="single" w:sz="4" w:space="0" w:color="000000"/>
              <w:left w:val="single" w:sz="4" w:space="0" w:color="000000"/>
              <w:bottom w:val="single" w:sz="4" w:space="0" w:color="000000"/>
              <w:right w:val="single" w:sz="4" w:space="0" w:color="000000"/>
            </w:tcBorders>
          </w:tcPr>
          <w:p w14:paraId="267D835D" w14:textId="77777777" w:rsidR="00056077" w:rsidRDefault="00056077"/>
          <w:p w14:paraId="38254354" w14:textId="77777777" w:rsidR="00056077" w:rsidRDefault="00056077"/>
          <w:p w14:paraId="0894BE5E" w14:textId="77777777" w:rsidR="00056077" w:rsidRDefault="00056077"/>
          <w:p w14:paraId="4D57CF40" w14:textId="77777777" w:rsidR="00056077" w:rsidRDefault="00056077"/>
        </w:tc>
      </w:tr>
      <w:tr w:rsidR="00056077" w14:paraId="48E15D99" w14:textId="77777777" w:rsidTr="005604C5">
        <w:trPr>
          <w:trHeight w:val="260"/>
        </w:trPr>
        <w:tc>
          <w:tcPr>
            <w:tcW w:w="2335" w:type="dxa"/>
            <w:vMerge w:val="restart"/>
            <w:tcBorders>
              <w:top w:val="single" w:sz="12" w:space="0" w:color="000000"/>
              <w:left w:val="single" w:sz="4" w:space="0" w:color="000000"/>
              <w:right w:val="single" w:sz="4" w:space="0" w:color="000000"/>
            </w:tcBorders>
            <w:shd w:val="clear" w:color="auto" w:fill="F0FDFE"/>
            <w:vAlign w:val="center"/>
          </w:tcPr>
          <w:p w14:paraId="450FA00C" w14:textId="77777777" w:rsidR="00056077" w:rsidRDefault="009D10D1">
            <w:pPr>
              <w:spacing w:line="276" w:lineRule="auto"/>
              <w:jc w:val="center"/>
              <w:rPr>
                <w:b/>
                <w:color w:val="0C7580"/>
              </w:rPr>
            </w:pPr>
            <w:r>
              <w:rPr>
                <w:b/>
                <w:color w:val="0C7580"/>
              </w:rPr>
              <w:t>Unit Component</w:t>
            </w:r>
          </w:p>
        </w:tc>
        <w:tc>
          <w:tcPr>
            <w:tcW w:w="8136" w:type="dxa"/>
            <w:vMerge w:val="restart"/>
            <w:tcBorders>
              <w:top w:val="single" w:sz="12" w:space="0" w:color="000000"/>
              <w:left w:val="single" w:sz="4" w:space="0" w:color="000000"/>
              <w:right w:val="single" w:sz="4" w:space="0" w:color="000000"/>
            </w:tcBorders>
            <w:shd w:val="clear" w:color="auto" w:fill="F0FDFE"/>
            <w:vAlign w:val="center"/>
          </w:tcPr>
          <w:p w14:paraId="037BB8B7" w14:textId="77777777" w:rsidR="00056077" w:rsidRDefault="009D10D1">
            <w:pPr>
              <w:jc w:val="center"/>
            </w:pPr>
            <w:r>
              <w:rPr>
                <w:b/>
                <w:color w:val="0C7580"/>
              </w:rPr>
              <w:t>Alignment Notes</w:t>
            </w:r>
          </w:p>
        </w:tc>
        <w:tc>
          <w:tcPr>
            <w:tcW w:w="2478" w:type="dxa"/>
            <w:gridSpan w:val="3"/>
            <w:tcBorders>
              <w:top w:val="single" w:sz="12" w:space="0" w:color="000000"/>
              <w:left w:val="single" w:sz="4" w:space="0" w:color="000000"/>
              <w:bottom w:val="single" w:sz="4" w:space="0" w:color="000000"/>
              <w:right w:val="single" w:sz="4" w:space="0" w:color="000000"/>
            </w:tcBorders>
            <w:shd w:val="clear" w:color="auto" w:fill="F0FDFE"/>
          </w:tcPr>
          <w:p w14:paraId="3C69FB7A" w14:textId="77777777" w:rsidR="00056077" w:rsidRDefault="009D10D1">
            <w:pPr>
              <w:jc w:val="center"/>
            </w:pPr>
            <w:r>
              <w:rPr>
                <w:b/>
                <w:color w:val="0C7580"/>
              </w:rPr>
              <w:t>Aligned?</w:t>
            </w:r>
          </w:p>
        </w:tc>
      </w:tr>
      <w:tr w:rsidR="00056077" w14:paraId="0186DEE5" w14:textId="77777777" w:rsidTr="005604C5">
        <w:trPr>
          <w:trHeight w:val="350"/>
        </w:trPr>
        <w:tc>
          <w:tcPr>
            <w:tcW w:w="2335" w:type="dxa"/>
            <w:vMerge/>
            <w:tcBorders>
              <w:top w:val="single" w:sz="12" w:space="0" w:color="000000"/>
              <w:left w:val="single" w:sz="4" w:space="0" w:color="000000"/>
              <w:right w:val="single" w:sz="4" w:space="0" w:color="000000"/>
            </w:tcBorders>
            <w:shd w:val="clear" w:color="auto" w:fill="F0FDFE"/>
            <w:vAlign w:val="center"/>
          </w:tcPr>
          <w:p w14:paraId="08D08E1A" w14:textId="77777777" w:rsidR="00056077" w:rsidRDefault="00056077">
            <w:pPr>
              <w:widowControl w:val="0"/>
              <w:pBdr>
                <w:top w:val="nil"/>
                <w:left w:val="nil"/>
                <w:bottom w:val="nil"/>
                <w:right w:val="nil"/>
                <w:between w:val="nil"/>
              </w:pBdr>
              <w:spacing w:line="276" w:lineRule="auto"/>
            </w:pPr>
          </w:p>
        </w:tc>
        <w:tc>
          <w:tcPr>
            <w:tcW w:w="8136" w:type="dxa"/>
            <w:vMerge/>
            <w:tcBorders>
              <w:top w:val="single" w:sz="12" w:space="0" w:color="000000"/>
              <w:left w:val="single" w:sz="4" w:space="0" w:color="000000"/>
              <w:right w:val="single" w:sz="4" w:space="0" w:color="000000"/>
            </w:tcBorders>
            <w:shd w:val="clear" w:color="auto" w:fill="F0FDFE"/>
            <w:vAlign w:val="center"/>
          </w:tcPr>
          <w:p w14:paraId="43E834EA" w14:textId="77777777" w:rsidR="00056077" w:rsidRDefault="00056077">
            <w:pPr>
              <w:widowControl w:val="0"/>
              <w:pBdr>
                <w:top w:val="nil"/>
                <w:left w:val="nil"/>
                <w:bottom w:val="nil"/>
                <w:right w:val="nil"/>
                <w:between w:val="nil"/>
              </w:pBdr>
              <w:spacing w:line="276" w:lineRule="auto"/>
            </w:pP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E42DB10" w14:textId="77777777" w:rsidR="00056077" w:rsidRDefault="009D10D1">
            <w:pPr>
              <w:jc w:val="center"/>
            </w:pPr>
            <w:r>
              <w:rPr>
                <w:b/>
                <w:color w:val="0C7580"/>
              </w:rPr>
              <w:t>Fully</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5DAB76D" w14:textId="77777777" w:rsidR="00056077" w:rsidRDefault="009D10D1">
            <w:pPr>
              <w:jc w:val="center"/>
            </w:pPr>
            <w:r>
              <w:rPr>
                <w:b/>
                <w:color w:val="0C7580"/>
              </w:rPr>
              <w:t>Partial</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2BB966E" w14:textId="77777777" w:rsidR="00056077" w:rsidRDefault="009D10D1">
            <w:pPr>
              <w:jc w:val="center"/>
            </w:pPr>
            <w:r>
              <w:rPr>
                <w:b/>
                <w:color w:val="0C7580"/>
              </w:rPr>
              <w:t>Not</w:t>
            </w:r>
          </w:p>
        </w:tc>
      </w:tr>
      <w:tr w:rsidR="00056077" w14:paraId="6EB3404D" w14:textId="77777777" w:rsidTr="005604C5">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E219E01" w14:textId="77777777" w:rsidR="00056077" w:rsidRDefault="009D10D1">
            <w:pPr>
              <w:spacing w:line="276" w:lineRule="auto"/>
              <w:jc w:val="center"/>
              <w:rPr>
                <w:b/>
                <w:color w:val="0C7580"/>
              </w:rPr>
            </w:pPr>
            <w:r>
              <w:rPr>
                <w:b/>
                <w:color w:val="0C7580"/>
              </w:rPr>
              <w:t>Summative Assessment</w:t>
            </w:r>
          </w:p>
        </w:tc>
        <w:tc>
          <w:tcPr>
            <w:tcW w:w="8136" w:type="dxa"/>
            <w:tcBorders>
              <w:top w:val="single" w:sz="4" w:space="0" w:color="000000"/>
              <w:left w:val="single" w:sz="4" w:space="0" w:color="000000"/>
              <w:bottom w:val="single" w:sz="4" w:space="0" w:color="000000"/>
              <w:right w:val="single" w:sz="4" w:space="0" w:color="000000"/>
            </w:tcBorders>
          </w:tcPr>
          <w:p w14:paraId="5AB769A6" w14:textId="77777777" w:rsidR="00056077" w:rsidRDefault="00056077"/>
        </w:tc>
        <w:tc>
          <w:tcPr>
            <w:tcW w:w="826" w:type="dxa"/>
            <w:tcBorders>
              <w:top w:val="single" w:sz="4" w:space="0" w:color="000000"/>
              <w:left w:val="single" w:sz="4" w:space="0" w:color="000000"/>
              <w:bottom w:val="single" w:sz="4" w:space="0" w:color="000000"/>
              <w:right w:val="single" w:sz="4" w:space="0" w:color="000000"/>
            </w:tcBorders>
            <w:vAlign w:val="center"/>
          </w:tcPr>
          <w:p w14:paraId="495CF01D" w14:textId="77777777" w:rsidR="00056077" w:rsidRDefault="009D10D1">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D7472C9" w14:textId="77777777" w:rsidR="00056077" w:rsidRDefault="009D10D1">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47645239" w14:textId="77777777" w:rsidR="00056077" w:rsidRDefault="009D10D1">
            <w:pPr>
              <w:jc w:val="center"/>
            </w:pPr>
            <w:r>
              <w:rPr>
                <w:rFonts w:ascii="MS Gothic" w:eastAsia="MS Gothic" w:hAnsi="MS Gothic" w:cs="MS Gothic"/>
                <w:b/>
              </w:rPr>
              <w:t>☐</w:t>
            </w:r>
          </w:p>
        </w:tc>
      </w:tr>
      <w:tr w:rsidR="00056077" w14:paraId="4C091FD6" w14:textId="77777777" w:rsidTr="005604C5">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DB6C3E1" w14:textId="77777777" w:rsidR="00056077" w:rsidRDefault="009D10D1">
            <w:pPr>
              <w:spacing w:line="276" w:lineRule="auto"/>
              <w:jc w:val="center"/>
              <w:rPr>
                <w:b/>
                <w:color w:val="0C7580"/>
              </w:rPr>
            </w:pPr>
            <w:r>
              <w:rPr>
                <w:b/>
                <w:color w:val="0C7580"/>
              </w:rPr>
              <w:t>Key Learning Activities and Formative Assessments</w:t>
            </w:r>
          </w:p>
        </w:tc>
        <w:tc>
          <w:tcPr>
            <w:tcW w:w="8136" w:type="dxa"/>
            <w:tcBorders>
              <w:top w:val="single" w:sz="4" w:space="0" w:color="000000"/>
              <w:left w:val="single" w:sz="4" w:space="0" w:color="000000"/>
              <w:bottom w:val="single" w:sz="4" w:space="0" w:color="000000"/>
              <w:right w:val="single" w:sz="4" w:space="0" w:color="000000"/>
            </w:tcBorders>
          </w:tcPr>
          <w:p w14:paraId="17857CF6" w14:textId="77777777" w:rsidR="00056077" w:rsidRDefault="00056077"/>
        </w:tc>
        <w:tc>
          <w:tcPr>
            <w:tcW w:w="826" w:type="dxa"/>
            <w:tcBorders>
              <w:top w:val="single" w:sz="4" w:space="0" w:color="000000"/>
              <w:left w:val="single" w:sz="4" w:space="0" w:color="000000"/>
              <w:bottom w:val="single" w:sz="4" w:space="0" w:color="000000"/>
              <w:right w:val="single" w:sz="4" w:space="0" w:color="000000"/>
            </w:tcBorders>
            <w:vAlign w:val="center"/>
          </w:tcPr>
          <w:p w14:paraId="7717A455" w14:textId="77777777" w:rsidR="00056077" w:rsidRDefault="009D10D1">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61084F35" w14:textId="77777777" w:rsidR="00056077" w:rsidRDefault="009D10D1">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16D387B0" w14:textId="77777777" w:rsidR="00056077" w:rsidRDefault="009D10D1">
            <w:pPr>
              <w:jc w:val="center"/>
            </w:pPr>
            <w:r>
              <w:rPr>
                <w:rFonts w:ascii="MS Gothic" w:eastAsia="MS Gothic" w:hAnsi="MS Gothic" w:cs="MS Gothic"/>
                <w:b/>
              </w:rPr>
              <w:t>☐</w:t>
            </w:r>
          </w:p>
        </w:tc>
      </w:tr>
      <w:tr w:rsidR="00056077" w14:paraId="3A259786" w14:textId="77777777" w:rsidTr="005604C5">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51737BA" w14:textId="77777777" w:rsidR="00056077" w:rsidRDefault="009D10D1">
            <w:pPr>
              <w:spacing w:line="276" w:lineRule="auto"/>
              <w:jc w:val="center"/>
              <w:rPr>
                <w:b/>
                <w:color w:val="0C7580"/>
              </w:rPr>
            </w:pPr>
            <w:r>
              <w:rPr>
                <w:b/>
                <w:color w:val="0C7580"/>
              </w:rPr>
              <w:t>Next Steps</w:t>
            </w:r>
          </w:p>
        </w:tc>
        <w:tc>
          <w:tcPr>
            <w:tcW w:w="10614" w:type="dxa"/>
            <w:gridSpan w:val="4"/>
            <w:tcBorders>
              <w:top w:val="single" w:sz="4" w:space="0" w:color="000000"/>
              <w:left w:val="single" w:sz="4" w:space="0" w:color="000000"/>
              <w:bottom w:val="single" w:sz="4" w:space="0" w:color="000000"/>
              <w:right w:val="single" w:sz="4" w:space="0" w:color="000000"/>
            </w:tcBorders>
          </w:tcPr>
          <w:p w14:paraId="36C18C06" w14:textId="77777777" w:rsidR="00056077" w:rsidRDefault="00056077"/>
        </w:tc>
      </w:tr>
    </w:tbl>
    <w:p w14:paraId="555BCC49" w14:textId="65BE4FDD" w:rsidR="009D10D1" w:rsidRPr="00047B99" w:rsidRDefault="009D10D1" w:rsidP="009D10D1">
      <w:pPr>
        <w:spacing w:after="0"/>
        <w:rPr>
          <w:iCs/>
        </w:rPr>
      </w:pPr>
      <w:r w:rsidRPr="00047B99">
        <w:rPr>
          <w:rFonts w:ascii="Arial" w:eastAsia="Arial" w:hAnsi="Arial" w:cs="Arial"/>
          <w:iCs/>
          <w:color w:val="222222"/>
          <w:highlight w:val="white"/>
        </w:rPr>
        <w:t xml:space="preserve">This unit plan was developed by </w:t>
      </w:r>
      <w:r>
        <w:rPr>
          <w:rFonts w:ascii="Arial" w:eastAsia="Arial" w:hAnsi="Arial" w:cs="Arial"/>
          <w:iCs/>
          <w:color w:val="222222"/>
          <w:highlight w:val="white"/>
        </w:rPr>
        <w:t>Lan Wu</w:t>
      </w:r>
      <w:r w:rsidRPr="00047B99">
        <w:rPr>
          <w:rFonts w:ascii="Arial" w:eastAsia="Arial" w:hAnsi="Arial" w:cs="Arial"/>
          <w:iCs/>
          <w:color w:val="222222"/>
          <w:highlight w:val="white"/>
        </w:rPr>
        <w:t xml:space="preserve"> for the Massachusetts Department of Elementary and Secondary Education.</w:t>
      </w:r>
    </w:p>
    <w:p w14:paraId="4F32C53F" w14:textId="77777777" w:rsidR="00056077" w:rsidRDefault="00056077">
      <w:pPr>
        <w:spacing w:after="0"/>
      </w:pPr>
    </w:p>
    <w:sectPr w:rsidR="00056077">
      <w:headerReference w:type="default" r:id="rId42"/>
      <w:footerReference w:type="default" r:id="rId43"/>
      <w:headerReference w:type="first" r:id="rId44"/>
      <w:footerReference w:type="first" r:id="rId45"/>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A88E" w14:textId="77777777" w:rsidR="001D5848" w:rsidRDefault="001D5848">
      <w:pPr>
        <w:spacing w:after="0" w:line="240" w:lineRule="auto"/>
      </w:pPr>
      <w:r>
        <w:separator/>
      </w:r>
    </w:p>
  </w:endnote>
  <w:endnote w:type="continuationSeparator" w:id="0">
    <w:p w14:paraId="4AD06DB1" w14:textId="77777777" w:rsidR="001D5848" w:rsidRDefault="001D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7EFC" w14:textId="77777777" w:rsidR="00056077" w:rsidRDefault="009D10D1">
    <w:pPr>
      <w:pBdr>
        <w:top w:val="nil"/>
        <w:left w:val="nil"/>
        <w:bottom w:val="nil"/>
        <w:right w:val="nil"/>
        <w:between w:val="nil"/>
      </w:pBdr>
      <w:tabs>
        <w:tab w:val="center" w:pos="4680"/>
        <w:tab w:val="right" w:pos="9360"/>
      </w:tabs>
      <w:spacing w:after="0" w:line="240" w:lineRule="auto"/>
      <w:rPr>
        <w:color w:val="000000"/>
        <w:sz w:val="19"/>
        <w:szCs w:val="19"/>
      </w:rPr>
    </w:pPr>
    <w:r>
      <w:rPr>
        <w:color w:val="000000"/>
      </w:rPr>
      <w:t xml:space="preserve">   </w:t>
    </w:r>
    <w:r>
      <w:rPr>
        <w:color w:val="000000"/>
        <w:sz w:val="19"/>
        <w:szCs w:val="19"/>
      </w:rPr>
      <w:t xml:space="preserve">Created by the Massachusetts Department of Elementary and Secondary Education, 2022 </w:t>
    </w:r>
    <w:r>
      <w:rPr>
        <w:color w:val="000000"/>
      </w:rPr>
      <w:tab/>
    </w:r>
    <w:r>
      <w:rPr>
        <w:color w:val="000000"/>
      </w:rPr>
      <w:tab/>
    </w:r>
    <w:r>
      <w:rPr>
        <w:color w:val="000000"/>
      </w:rPr>
      <w:tab/>
      <w:t xml:space="preserve">         </w:t>
    </w:r>
    <w:r>
      <w:rPr>
        <w:color w:val="000000"/>
      </w:rPr>
      <w:tab/>
      <w:t xml:space="preserve">                          </w:t>
    </w:r>
    <w:r>
      <w:rPr>
        <w:color w:val="000000"/>
      </w:rPr>
      <w:fldChar w:fldCharType="begin"/>
    </w:r>
    <w:r>
      <w:rPr>
        <w:color w:val="000000"/>
      </w:rPr>
      <w:instrText>PAGE</w:instrText>
    </w:r>
    <w:r>
      <w:rPr>
        <w:color w:val="000000"/>
      </w:rPr>
      <w:fldChar w:fldCharType="separate"/>
    </w:r>
    <w:r w:rsidR="000C6C2D">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9CC2" w14:textId="77777777" w:rsidR="00056077" w:rsidRDefault="009D10D1">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9E83" w14:textId="77777777" w:rsidR="001D5848" w:rsidRDefault="001D5848">
      <w:pPr>
        <w:spacing w:after="0" w:line="240" w:lineRule="auto"/>
      </w:pPr>
      <w:r>
        <w:separator/>
      </w:r>
    </w:p>
  </w:footnote>
  <w:footnote w:type="continuationSeparator" w:id="0">
    <w:p w14:paraId="0B140FC1" w14:textId="77777777" w:rsidR="001D5848" w:rsidRDefault="001D5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0B63" w14:textId="77777777" w:rsidR="00056077" w:rsidRDefault="009D10D1">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Pr>
        <w:noProof/>
      </w:rPr>
      <w:drawing>
        <wp:anchor distT="0" distB="0" distL="0" distR="0" simplePos="0" relativeHeight="251658240" behindDoc="1" locked="0" layoutInCell="1" hidden="0" allowOverlap="1" wp14:anchorId="56C54A2A" wp14:editId="07A930D6">
          <wp:simplePos x="0" y="0"/>
          <wp:positionH relativeFrom="column">
            <wp:posOffset>-288289</wp:posOffset>
          </wp:positionH>
          <wp:positionV relativeFrom="paragraph">
            <wp:posOffset>-262254</wp:posOffset>
          </wp:positionV>
          <wp:extent cx="1261872" cy="612648"/>
          <wp:effectExtent l="0" t="0" r="0" b="0"/>
          <wp:wrapNone/>
          <wp:docPr id="9"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p w14:paraId="7B90C9ED" w14:textId="77777777" w:rsidR="00056077" w:rsidRDefault="009D10D1">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0C6C" w14:textId="77777777" w:rsidR="00056077" w:rsidRDefault="009D10D1">
    <w:pPr>
      <w:pBdr>
        <w:top w:val="nil"/>
        <w:left w:val="nil"/>
        <w:bottom w:val="nil"/>
        <w:right w:val="nil"/>
        <w:between w:val="nil"/>
      </w:pBdr>
      <w:tabs>
        <w:tab w:val="center" w:pos="4680"/>
        <w:tab w:val="right" w:pos="9360"/>
      </w:tabs>
      <w:spacing w:after="0" w:line="240" w:lineRule="auto"/>
      <w:jc w:val="right"/>
      <w:rPr>
        <w:color w:val="000000"/>
      </w:rPr>
    </w:pPr>
    <w:r>
      <w:rPr>
        <w:color w:val="000000"/>
      </w:rPr>
      <w:tab/>
      <w:t>World Language Standards Alignment Tool</w:t>
    </w:r>
    <w:r>
      <w:rPr>
        <w:noProof/>
      </w:rPr>
      <w:drawing>
        <wp:anchor distT="0" distB="0" distL="0" distR="0" simplePos="0" relativeHeight="251659264" behindDoc="1" locked="0" layoutInCell="1" hidden="0" allowOverlap="1" wp14:anchorId="4B396BA5" wp14:editId="00C336A5">
          <wp:simplePos x="0" y="0"/>
          <wp:positionH relativeFrom="column">
            <wp:posOffset>-288289</wp:posOffset>
          </wp:positionH>
          <wp:positionV relativeFrom="paragraph">
            <wp:posOffset>-262254</wp:posOffset>
          </wp:positionV>
          <wp:extent cx="1261872" cy="612648"/>
          <wp:effectExtent l="0" t="0" r="0" b="0"/>
          <wp:wrapNone/>
          <wp:docPr id="8"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EDC"/>
    <w:multiLevelType w:val="multilevel"/>
    <w:tmpl w:val="4D2E3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0D46C3"/>
    <w:multiLevelType w:val="multilevel"/>
    <w:tmpl w:val="E4B24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73BDC"/>
    <w:multiLevelType w:val="multilevel"/>
    <w:tmpl w:val="5178E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5827A8"/>
    <w:multiLevelType w:val="multilevel"/>
    <w:tmpl w:val="08EED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71351A"/>
    <w:multiLevelType w:val="multilevel"/>
    <w:tmpl w:val="AF70E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B50995"/>
    <w:multiLevelType w:val="multilevel"/>
    <w:tmpl w:val="967A5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31688E"/>
    <w:multiLevelType w:val="multilevel"/>
    <w:tmpl w:val="DE644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1C7E5D"/>
    <w:multiLevelType w:val="multilevel"/>
    <w:tmpl w:val="FCAE5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EC16F7"/>
    <w:multiLevelType w:val="multilevel"/>
    <w:tmpl w:val="5ED0E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4B331F"/>
    <w:multiLevelType w:val="multilevel"/>
    <w:tmpl w:val="F24CD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6FE64C0"/>
    <w:multiLevelType w:val="multilevel"/>
    <w:tmpl w:val="B9A46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9D6AAD"/>
    <w:multiLevelType w:val="multilevel"/>
    <w:tmpl w:val="8306E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FA7100"/>
    <w:multiLevelType w:val="multilevel"/>
    <w:tmpl w:val="B4CA4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93F37C7"/>
    <w:multiLevelType w:val="multilevel"/>
    <w:tmpl w:val="2E0CD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A777EE"/>
    <w:multiLevelType w:val="multilevel"/>
    <w:tmpl w:val="891C6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4488887">
    <w:abstractNumId w:val="0"/>
  </w:num>
  <w:num w:numId="2" w16cid:durableId="1308514002">
    <w:abstractNumId w:val="14"/>
  </w:num>
  <w:num w:numId="3" w16cid:durableId="1974099129">
    <w:abstractNumId w:val="12"/>
  </w:num>
  <w:num w:numId="4" w16cid:durableId="64106394">
    <w:abstractNumId w:val="4"/>
  </w:num>
  <w:num w:numId="5" w16cid:durableId="198905829">
    <w:abstractNumId w:val="2"/>
  </w:num>
  <w:num w:numId="6" w16cid:durableId="634682754">
    <w:abstractNumId w:val="1"/>
  </w:num>
  <w:num w:numId="7" w16cid:durableId="788476821">
    <w:abstractNumId w:val="5"/>
  </w:num>
  <w:num w:numId="8" w16cid:durableId="1592930215">
    <w:abstractNumId w:val="11"/>
  </w:num>
  <w:num w:numId="9" w16cid:durableId="1229001039">
    <w:abstractNumId w:val="8"/>
  </w:num>
  <w:num w:numId="10" w16cid:durableId="1626352364">
    <w:abstractNumId w:val="10"/>
  </w:num>
  <w:num w:numId="11" w16cid:durableId="2104253469">
    <w:abstractNumId w:val="9"/>
  </w:num>
  <w:num w:numId="12" w16cid:durableId="2034532219">
    <w:abstractNumId w:val="7"/>
  </w:num>
  <w:num w:numId="13" w16cid:durableId="1092701442">
    <w:abstractNumId w:val="3"/>
  </w:num>
  <w:num w:numId="14" w16cid:durableId="1533229357">
    <w:abstractNumId w:val="13"/>
  </w:num>
  <w:num w:numId="15" w16cid:durableId="587928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77"/>
    <w:rsid w:val="00056077"/>
    <w:rsid w:val="000C6C2D"/>
    <w:rsid w:val="001D5848"/>
    <w:rsid w:val="00241182"/>
    <w:rsid w:val="00323720"/>
    <w:rsid w:val="00395FD1"/>
    <w:rsid w:val="00485D8E"/>
    <w:rsid w:val="005604C5"/>
    <w:rsid w:val="005A13AC"/>
    <w:rsid w:val="009B055F"/>
    <w:rsid w:val="009D10D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91E60"/>
  <w15:docId w15:val="{5DE0FF50-7E36-43EE-920D-FCD684CA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D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semiHidden/>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semiHidden/>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C3167B"/>
    <w:rPr>
      <w:color w:val="0563C1" w:themeColor="hyperlink"/>
      <w:u w:val="single"/>
    </w:rPr>
  </w:style>
  <w:style w:type="character" w:customStyle="1" w:styleId="UnresolvedMention1">
    <w:name w:val="Unresolved Mention1"/>
    <w:basedOn w:val="DefaultParagraphFont"/>
    <w:uiPriority w:val="99"/>
    <w:semiHidden/>
    <w:unhideWhenUsed/>
    <w:rsid w:val="00C3167B"/>
    <w:rPr>
      <w:color w:val="605E5C"/>
      <w:shd w:val="clear" w:color="auto" w:fill="E1DFDD"/>
    </w:rPr>
  </w:style>
  <w:style w:type="character" w:styleId="FollowedHyperlink">
    <w:name w:val="FollowedHyperlink"/>
    <w:basedOn w:val="DefaultParagraphFont"/>
    <w:uiPriority w:val="99"/>
    <w:semiHidden/>
    <w:unhideWhenUsed/>
    <w:rsid w:val="00C3167B"/>
    <w:rPr>
      <w:color w:val="954F72" w:themeColor="followedHyperlink"/>
      <w:u w:val="single"/>
    </w:rPr>
  </w:style>
  <w:style w:type="table" w:styleId="TableGrid">
    <w:name w:val="Table Grid"/>
    <w:basedOn w:val="TableNormal"/>
    <w:uiPriority w:val="59"/>
    <w:rsid w:val="00C3167B"/>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629DA"/>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537F"/>
    <w:pPr>
      <w:autoSpaceDE w:val="0"/>
      <w:autoSpaceDN w:val="0"/>
      <w:adjustRightInd w:val="0"/>
      <w:spacing w:after="0" w:line="240" w:lineRule="auto"/>
    </w:pPr>
    <w:rPr>
      <w:color w:val="000000"/>
      <w:sz w:val="24"/>
      <w:szCs w:val="24"/>
    </w:rPr>
  </w:style>
  <w:style w:type="numbering" w:customStyle="1" w:styleId="CurrentList1">
    <w:name w:val="Current List1"/>
    <w:uiPriority w:val="99"/>
    <w:rsid w:val="00A27B97"/>
  </w:style>
  <w:style w:type="paragraph" w:styleId="Revision">
    <w:name w:val="Revision"/>
    <w:hidden/>
    <w:uiPriority w:val="99"/>
    <w:semiHidden/>
    <w:rsid w:val="00374237"/>
    <w:pPr>
      <w:spacing w:after="0" w:line="240" w:lineRule="auto"/>
    </w:pPr>
  </w:style>
  <w:style w:type="character" w:styleId="UnresolvedMention">
    <w:name w:val="Unresolved Mention"/>
    <w:basedOn w:val="DefaultParagraphFont"/>
    <w:uiPriority w:val="99"/>
    <w:semiHidden/>
    <w:unhideWhenUsed/>
    <w:rsid w:val="00C67CB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uixingzuo.net/rili/d19156.html" TargetMode="External"/><Relationship Id="rId18" Type="http://schemas.openxmlformats.org/officeDocument/2006/relationships/hyperlink" Target="https://www.bbc.com/zhongwen/simp/world-60211691" TargetMode="External"/><Relationship Id="rId26" Type="http://schemas.openxmlformats.org/officeDocument/2006/relationships/hyperlink" Target="https://www.parenting.com.tw/article/5091613" TargetMode="External"/><Relationship Id="rId39" Type="http://schemas.openxmlformats.org/officeDocument/2006/relationships/hyperlink" Target="https://www.boston-discovery-guide.com/chinese-new-year-parade.html" TargetMode="External"/><Relationship Id="rId21" Type="http://schemas.openxmlformats.org/officeDocument/2006/relationships/hyperlink" Target="https://www.youtube.com/watch?v=ocE0L1ry6BQ" TargetMode="External"/><Relationship Id="rId34" Type="http://schemas.openxmlformats.org/officeDocument/2006/relationships/hyperlink" Target="https://www.youtube.com/watch?v=8nWbacmyd5c"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8AELZ5p7hvw" TargetMode="External"/><Relationship Id="rId29" Type="http://schemas.openxmlformats.org/officeDocument/2006/relationships/hyperlink" Target="https://case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fl.org/resources/ncssfl-actfl-can-do-statements" TargetMode="External"/><Relationship Id="rId24" Type="http://schemas.openxmlformats.org/officeDocument/2006/relationships/hyperlink" Target="https://www.youtube.com/watch?v=z-5APHz226o" TargetMode="External"/><Relationship Id="rId32" Type="http://schemas.openxmlformats.org/officeDocument/2006/relationships/hyperlink" Target="https://edpuzzle.com/media/6006740b5d783342549d7999" TargetMode="External"/><Relationship Id="rId37" Type="http://schemas.openxmlformats.org/officeDocument/2006/relationships/hyperlink" Target="https://www.youtube.com/watch?v=z-5APHz226o" TargetMode="External"/><Relationship Id="rId40" Type="http://schemas.openxmlformats.org/officeDocument/2006/relationships/hyperlink" Target="https://www.youtube.com/watch?v=Fu8T-7Ct6Oc&amp;t=31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youtube.com/watch?v=q9TbIpOOXxY&amp;t=546s" TargetMode="External"/><Relationship Id="rId23" Type="http://schemas.openxmlformats.org/officeDocument/2006/relationships/hyperlink" Target="https://fs.leju.com/news/2019-02-08/08226499431979904453635.shtml" TargetMode="External"/><Relationship Id="rId28" Type="http://schemas.openxmlformats.org/officeDocument/2006/relationships/hyperlink" Target="https://www.doe.mass.edu/worldlanguages/support/content-standards.pdf" TargetMode="External"/><Relationship Id="rId36" Type="http://schemas.openxmlformats.org/officeDocument/2006/relationships/hyperlink" Target="https://www.youtube.com/watch?v=z-5APHz226o" TargetMode="External"/><Relationship Id="rId10" Type="http://schemas.openxmlformats.org/officeDocument/2006/relationships/endnotes" Target="endnotes.xml"/><Relationship Id="rId19" Type="http://schemas.openxmlformats.org/officeDocument/2006/relationships/hyperlink" Target="https://www.youtube.com/watch?v=FWiSHgdHIXw" TargetMode="External"/><Relationship Id="rId31" Type="http://schemas.openxmlformats.org/officeDocument/2006/relationships/hyperlink" Target="https://www.doe.mass.edu/frameworks/current.html"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uixingzuo.net/rili/d19156.html" TargetMode="External"/><Relationship Id="rId22" Type="http://schemas.openxmlformats.org/officeDocument/2006/relationships/hyperlink" Target="https://www.youtube.com/watch?v=nxbbvR-Gu8U" TargetMode="External"/><Relationship Id="rId27" Type="http://schemas.openxmlformats.org/officeDocument/2006/relationships/hyperlink" Target="https://www.163.com/dy/article/GR67JQIV0525DMVE.html" TargetMode="External"/><Relationship Id="rId30" Type="http://schemas.openxmlformats.org/officeDocument/2006/relationships/hyperlink" Target="https://www.learningforjustice.org/frameworks/social-justice-standards" TargetMode="External"/><Relationship Id="rId35" Type="http://schemas.openxmlformats.org/officeDocument/2006/relationships/hyperlink" Target="https://www.163.com/dy/article/GR67JQIV0525DMVE.html"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tfl.org/resources/ncssfl-actfl-can-do-statements" TargetMode="External"/><Relationship Id="rId17" Type="http://schemas.openxmlformats.org/officeDocument/2006/relationships/hyperlink" Target="https://www.youtube.com/watch?v=bGzbJpLExDM" TargetMode="External"/><Relationship Id="rId25" Type="http://schemas.openxmlformats.org/officeDocument/2006/relationships/hyperlink" Target="https://www.youtube.com/watch?v=z-5APHz226o" TargetMode="External"/><Relationship Id="rId33" Type="http://schemas.openxmlformats.org/officeDocument/2006/relationships/hyperlink" Target="https://www.youtube.com/watch?v=8AELZ5p7hvw" TargetMode="External"/><Relationship Id="rId38" Type="http://schemas.openxmlformats.org/officeDocument/2006/relationships/hyperlink" Target="https://www.youtube.com/watch?v=h2GJvvY4AlA" TargetMode="External"/><Relationship Id="rId46" Type="http://schemas.openxmlformats.org/officeDocument/2006/relationships/fontTable" Target="fontTable.xml"/><Relationship Id="rId20" Type="http://schemas.openxmlformats.org/officeDocument/2006/relationships/hyperlink" Target="https://www.youtube.com/watch?v=81f1Vnv2B1Y" TargetMode="External"/><Relationship Id="rId41" Type="http://schemas.openxmlformats.org/officeDocument/2006/relationships/hyperlink" Target="https://www.actfl.org/sites/default/files/resources/Core%20practi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KssVMa6i70gItTkXo/7BUKtOvA==">AMUW2mVE72klq+6j9oR9/MZ69I3I36DFHrWsfj5MsXkcW9uKNTupwa4lbOQ7N5J92no/+3pV8LU63Nf5jfsFMfZ4z0Y/oKjd0GaeShwXUXtfruZDYx/9YO78XdGWlFuQdunj4e9IdP0v</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E7BAA7-5A4C-4EEF-8873-FDF861E93E07}">
  <ds:schemaRefs>
    <ds:schemaRef ds:uri="http://schemas.microsoft.com/sharepoint/v3/contenttype/forms"/>
  </ds:schemaRefs>
</ds:datastoreItem>
</file>

<file path=customXml/itemProps3.xml><?xml version="1.0" encoding="utf-8"?>
<ds:datastoreItem xmlns:ds="http://schemas.openxmlformats.org/officeDocument/2006/customXml" ds:itemID="{ADF8CCEF-5A83-4F63-9D2D-1BF24F7C069F}">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customXml/itemProps4.xml><?xml version="1.0" encoding="utf-8"?>
<ds:datastoreItem xmlns:ds="http://schemas.openxmlformats.org/officeDocument/2006/customXml" ds:itemID="{372558D0-53E0-43B2-A3A8-88CBA2A65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3153</Words>
  <Characters>16995</Characters>
  <Application>Microsoft Office Word</Application>
  <DocSecurity>0</DocSecurity>
  <Lines>629</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Lunar New Year</dc:title>
  <dc:subject/>
  <dc:creator>DESE</dc:creator>
  <cp:keywords/>
  <cp:lastModifiedBy>Zou, Dong (EOE)</cp:lastModifiedBy>
  <cp:revision>10</cp:revision>
  <dcterms:created xsi:type="dcterms:W3CDTF">2022-03-09T20:57:00Z</dcterms:created>
  <dcterms:modified xsi:type="dcterms:W3CDTF">2023-11-30T19:44:00Z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