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C28" w14:textId="77777777" w:rsidR="00107CFA" w:rsidRDefault="00993362">
      <w:pPr>
        <w:jc w:val="center"/>
        <w:rPr>
          <w:rFonts w:ascii="Georgia" w:eastAsia="Georgia" w:hAnsi="Georgia" w:cs="Georgia"/>
          <w:color w:val="0C7580"/>
          <w:sz w:val="32"/>
          <w:szCs w:val="32"/>
        </w:rPr>
      </w:pPr>
      <w:r>
        <w:rPr>
          <w:rFonts w:ascii="Georgia" w:eastAsia="Georgia" w:hAnsi="Georgia" w:cs="Georgia"/>
          <w:color w:val="0C7580"/>
          <w:sz w:val="32"/>
          <w:szCs w:val="32"/>
        </w:rPr>
        <w:t>Massachusetts World Languages Curriculum Alignment Guide for Unit Planning</w:t>
      </w:r>
    </w:p>
    <w:tbl>
      <w:tblPr>
        <w:tblStyle w:val="aff2"/>
        <w:tblW w:w="13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38"/>
        <w:gridCol w:w="4650"/>
        <w:gridCol w:w="1425"/>
        <w:gridCol w:w="1725"/>
        <w:gridCol w:w="1335"/>
        <w:gridCol w:w="2070"/>
      </w:tblGrid>
      <w:tr w:rsidR="00107CFA" w14:paraId="4A8ABF2C" w14:textId="77777777" w:rsidTr="00413EFF">
        <w:trPr>
          <w:cantSplit/>
        </w:trPr>
        <w:tc>
          <w:tcPr>
            <w:tcW w:w="13043" w:type="dxa"/>
            <w:gridSpan w:val="6"/>
            <w:tcBorders>
              <w:top w:val="single" w:sz="4" w:space="0" w:color="000000"/>
              <w:left w:val="single" w:sz="4" w:space="0" w:color="000000"/>
              <w:bottom w:val="single" w:sz="4" w:space="0" w:color="000000"/>
              <w:right w:val="single" w:sz="4" w:space="0" w:color="000000"/>
            </w:tcBorders>
            <w:shd w:val="clear" w:color="auto" w:fill="0C7580"/>
          </w:tcPr>
          <w:p w14:paraId="7CED34DB" w14:textId="77777777" w:rsidR="00107CFA" w:rsidRDefault="00993362">
            <w:pPr>
              <w:pBdr>
                <w:top w:val="nil"/>
                <w:left w:val="nil"/>
                <w:bottom w:val="nil"/>
                <w:right w:val="nil"/>
                <w:between w:val="nil"/>
              </w:pBdr>
              <w:spacing w:after="160" w:line="259" w:lineRule="auto"/>
              <w:ind w:left="360"/>
              <w:jc w:val="center"/>
              <w:rPr>
                <w:b/>
                <w:color w:val="FFFFFF"/>
                <w:sz w:val="28"/>
                <w:szCs w:val="28"/>
              </w:rPr>
            </w:pPr>
            <w:r>
              <w:rPr>
                <w:b/>
                <w:color w:val="FFFFFF"/>
                <w:sz w:val="28"/>
                <w:szCs w:val="28"/>
              </w:rPr>
              <w:t>Unit Overview</w:t>
            </w:r>
          </w:p>
          <w:p w14:paraId="3311BCF5" w14:textId="77777777" w:rsidR="00107CFA" w:rsidRDefault="00993362">
            <w:pPr>
              <w:jc w:val="center"/>
              <w:rPr>
                <w:rFonts w:ascii="Arial" w:eastAsia="Arial" w:hAnsi="Arial" w:cs="Arial"/>
                <w:sz w:val="28"/>
                <w:szCs w:val="28"/>
              </w:rPr>
            </w:pPr>
            <w:r>
              <w:rPr>
                <w:b/>
                <w:i/>
                <w:color w:val="FFFFFF"/>
              </w:rPr>
              <w:t>What is the overall focus and structure of the unit, and what skills will students develop or advance in this unit?</w:t>
            </w:r>
          </w:p>
        </w:tc>
      </w:tr>
      <w:tr w:rsidR="00107CFA" w14:paraId="391A7054" w14:textId="77777777" w:rsidTr="00413EFF">
        <w:trPr>
          <w:trHeight w:val="576"/>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7D4CF5A" w14:textId="77777777" w:rsidR="00107CFA" w:rsidRDefault="00993362">
            <w:pPr>
              <w:jc w:val="center"/>
              <w:rPr>
                <w:b/>
                <w:color w:val="0C7580"/>
              </w:rPr>
            </w:pPr>
            <w:r>
              <w:rPr>
                <w:b/>
                <w:color w:val="0C7580"/>
              </w:rPr>
              <w:t>Unit #/Title</w:t>
            </w:r>
          </w:p>
        </w:tc>
        <w:tc>
          <w:tcPr>
            <w:tcW w:w="4650" w:type="dxa"/>
            <w:tcBorders>
              <w:top w:val="single" w:sz="4" w:space="0" w:color="000000"/>
              <w:left w:val="single" w:sz="4" w:space="0" w:color="000000"/>
              <w:bottom w:val="single" w:sz="4" w:space="0" w:color="000000"/>
              <w:right w:val="single" w:sz="4" w:space="0" w:color="000000"/>
            </w:tcBorders>
          </w:tcPr>
          <w:p w14:paraId="4A239DC4" w14:textId="77777777" w:rsidR="00107CFA" w:rsidRPr="0034695B" w:rsidRDefault="00993362">
            <w:pPr>
              <w:spacing w:after="160" w:line="256" w:lineRule="auto"/>
              <w:rPr>
                <w:b/>
                <w:sz w:val="20"/>
                <w:szCs w:val="20"/>
                <w:lang w:val="es-MX"/>
              </w:rPr>
            </w:pPr>
            <w:r w:rsidRPr="0034695B">
              <w:rPr>
                <w:b/>
                <w:sz w:val="20"/>
                <w:szCs w:val="20"/>
                <w:lang w:val="es-MX"/>
              </w:rPr>
              <w:t xml:space="preserve">¿Quiénes somos? El individuo y la identidad </w:t>
            </w:r>
          </w:p>
        </w:tc>
        <w:tc>
          <w:tcPr>
            <w:tcW w:w="142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3683B86" w14:textId="77777777" w:rsidR="00107CFA" w:rsidRDefault="00993362">
            <w:pPr>
              <w:jc w:val="center"/>
              <w:rPr>
                <w:b/>
              </w:rPr>
            </w:pPr>
            <w:r>
              <w:rPr>
                <w:b/>
                <w:color w:val="0C7580"/>
              </w:rPr>
              <w:t>Length of Unit</w:t>
            </w:r>
          </w:p>
        </w:tc>
        <w:tc>
          <w:tcPr>
            <w:tcW w:w="1725" w:type="dxa"/>
            <w:tcBorders>
              <w:top w:val="single" w:sz="4" w:space="0" w:color="000000"/>
              <w:left w:val="single" w:sz="4" w:space="0" w:color="000000"/>
              <w:bottom w:val="single" w:sz="4" w:space="0" w:color="000000"/>
              <w:right w:val="single" w:sz="4" w:space="0" w:color="000000"/>
            </w:tcBorders>
          </w:tcPr>
          <w:p w14:paraId="60C05CEB" w14:textId="77777777" w:rsidR="00107CFA" w:rsidRDefault="00993362">
            <w:pPr>
              <w:rPr>
                <w:sz w:val="20"/>
                <w:szCs w:val="20"/>
              </w:rPr>
            </w:pPr>
            <w:r>
              <w:rPr>
                <w:sz w:val="20"/>
                <w:szCs w:val="20"/>
              </w:rPr>
              <w:t>6-8 weeks</w:t>
            </w:r>
          </w:p>
          <w:p w14:paraId="4EB98A06" w14:textId="77777777" w:rsidR="00107CFA" w:rsidRDefault="00993362">
            <w:pPr>
              <w:rPr>
                <w:sz w:val="20"/>
                <w:szCs w:val="20"/>
              </w:rPr>
            </w:pPr>
            <w:r>
              <w:rPr>
                <w:sz w:val="20"/>
                <w:szCs w:val="20"/>
              </w:rPr>
              <w:t>(1st unit timed with Hispanic Heritage Month)</w:t>
            </w:r>
          </w:p>
        </w:tc>
        <w:tc>
          <w:tcPr>
            <w:tcW w:w="1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EF0DC2D" w14:textId="77777777" w:rsidR="00107CFA" w:rsidRDefault="00993362">
            <w:pPr>
              <w:jc w:val="center"/>
              <w:rPr>
                <w:b/>
              </w:rPr>
            </w:pPr>
            <w:r>
              <w:rPr>
                <w:b/>
                <w:color w:val="0C7580"/>
              </w:rPr>
              <w:t>Proficiency Level Target(s)</w:t>
            </w:r>
          </w:p>
        </w:tc>
        <w:tc>
          <w:tcPr>
            <w:tcW w:w="2070" w:type="dxa"/>
            <w:tcBorders>
              <w:top w:val="single" w:sz="4" w:space="0" w:color="000000"/>
              <w:left w:val="single" w:sz="4" w:space="0" w:color="000000"/>
              <w:bottom w:val="single" w:sz="4" w:space="0" w:color="000000"/>
              <w:right w:val="single" w:sz="4" w:space="0" w:color="000000"/>
            </w:tcBorders>
          </w:tcPr>
          <w:p w14:paraId="393B7594" w14:textId="77777777" w:rsidR="00107CFA" w:rsidRDefault="00993362">
            <w:r>
              <w:t>Intermediate Mid</w:t>
            </w:r>
          </w:p>
        </w:tc>
      </w:tr>
      <w:tr w:rsidR="00107CFA" w14:paraId="5D967CEE" w14:textId="77777777" w:rsidTr="00413EFF">
        <w:trPr>
          <w:trHeight w:val="570"/>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6541DE2" w14:textId="77777777" w:rsidR="00107CFA" w:rsidRDefault="00993362">
            <w:pPr>
              <w:jc w:val="center"/>
              <w:rPr>
                <w:b/>
                <w:color w:val="0C7580"/>
              </w:rPr>
            </w:pPr>
            <w:r>
              <w:rPr>
                <w:b/>
                <w:color w:val="0C7580"/>
              </w:rPr>
              <w:t>Theme(s)/ Topic(s)</w:t>
            </w:r>
          </w:p>
        </w:tc>
        <w:tc>
          <w:tcPr>
            <w:tcW w:w="1120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B3900" w14:textId="77777777" w:rsidR="00107CFA" w:rsidRDefault="00993362">
            <w:pPr>
              <w:spacing w:line="276" w:lineRule="auto"/>
              <w:rPr>
                <w:sz w:val="20"/>
                <w:szCs w:val="20"/>
              </w:rPr>
            </w:pPr>
            <w:r>
              <w:rPr>
                <w:sz w:val="20"/>
                <w:szCs w:val="20"/>
              </w:rPr>
              <w:t>The individual, identity, personality</w:t>
            </w:r>
          </w:p>
        </w:tc>
      </w:tr>
      <w:tr w:rsidR="00107CFA" w14:paraId="04AC1D7E" w14:textId="77777777" w:rsidTr="00413EFF">
        <w:trPr>
          <w:trHeight w:val="735"/>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1439EAF" w14:textId="77777777" w:rsidR="00107CFA" w:rsidRDefault="00993362">
            <w:pPr>
              <w:jc w:val="center"/>
              <w:rPr>
                <w:b/>
                <w:color w:val="0C7580"/>
              </w:rPr>
            </w:pPr>
            <w:r>
              <w:rPr>
                <w:b/>
                <w:color w:val="0C7580"/>
              </w:rPr>
              <w:t>Centering Student Diversity</w:t>
            </w:r>
          </w:p>
        </w:tc>
        <w:tc>
          <w:tcPr>
            <w:tcW w:w="1120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2B92D0" w14:textId="77777777" w:rsidR="00107CFA" w:rsidRDefault="00993362">
            <w:pPr>
              <w:spacing w:line="276" w:lineRule="auto"/>
              <w:rPr>
                <w:sz w:val="20"/>
                <w:szCs w:val="20"/>
              </w:rPr>
            </w:pPr>
            <w:r>
              <w:rPr>
                <w:sz w:val="20"/>
                <w:szCs w:val="20"/>
              </w:rPr>
              <w:t>My students are linguistically and culturally diverse; they represent different races and ethnicities. This unit will provide the space to explore and express who they are. They will also explore the diversity of the Spanish-speaking world.</w:t>
            </w:r>
          </w:p>
        </w:tc>
      </w:tr>
      <w:tr w:rsidR="00107CFA" w14:paraId="64E45657" w14:textId="77777777" w:rsidTr="00413EFF">
        <w:trPr>
          <w:trHeight w:val="1185"/>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9F41BC6" w14:textId="77777777" w:rsidR="00107CFA" w:rsidRDefault="00993362">
            <w:pPr>
              <w:jc w:val="center"/>
              <w:rPr>
                <w:b/>
                <w:color w:val="0C7580"/>
              </w:rPr>
            </w:pPr>
            <w:r>
              <w:rPr>
                <w:b/>
                <w:color w:val="0C7580"/>
              </w:rPr>
              <w:t>Essential Question(s)</w:t>
            </w:r>
          </w:p>
        </w:tc>
        <w:tc>
          <w:tcPr>
            <w:tcW w:w="1120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A7332" w14:textId="77777777" w:rsidR="00107CFA" w:rsidRDefault="00993362">
            <w:pPr>
              <w:spacing w:line="276" w:lineRule="auto"/>
              <w:rPr>
                <w:sz w:val="20"/>
                <w:szCs w:val="20"/>
              </w:rPr>
            </w:pPr>
            <w:r>
              <w:rPr>
                <w:sz w:val="20"/>
                <w:szCs w:val="20"/>
              </w:rPr>
              <w:t>· Who am I at this moment in time?</w:t>
            </w:r>
          </w:p>
          <w:p w14:paraId="4B81E6BB" w14:textId="77777777" w:rsidR="00107CFA" w:rsidRDefault="00993362">
            <w:pPr>
              <w:spacing w:line="276" w:lineRule="auto"/>
              <w:rPr>
                <w:sz w:val="20"/>
                <w:szCs w:val="20"/>
              </w:rPr>
            </w:pPr>
            <w:r>
              <w:rPr>
                <w:sz w:val="20"/>
                <w:szCs w:val="20"/>
              </w:rPr>
              <w:t>· What factors contribute to identity and personality development?</w:t>
            </w:r>
          </w:p>
          <w:p w14:paraId="517D7C28" w14:textId="77777777" w:rsidR="00107CFA" w:rsidRDefault="00993362">
            <w:pPr>
              <w:spacing w:line="276" w:lineRule="auto"/>
              <w:rPr>
                <w:sz w:val="20"/>
                <w:szCs w:val="20"/>
              </w:rPr>
            </w:pPr>
            <w:r>
              <w:rPr>
                <w:sz w:val="20"/>
                <w:szCs w:val="20"/>
              </w:rPr>
              <w:t>· How do individuals express their identity?</w:t>
            </w:r>
          </w:p>
          <w:p w14:paraId="5610FDC5" w14:textId="77777777" w:rsidR="00107CFA" w:rsidRDefault="00993362">
            <w:pPr>
              <w:spacing w:line="276" w:lineRule="auto"/>
              <w:rPr>
                <w:sz w:val="20"/>
                <w:szCs w:val="20"/>
              </w:rPr>
            </w:pPr>
            <w:r>
              <w:rPr>
                <w:sz w:val="20"/>
                <w:szCs w:val="20"/>
              </w:rPr>
              <w:t>· How do personal and public identities differ?</w:t>
            </w:r>
          </w:p>
        </w:tc>
      </w:tr>
      <w:tr w:rsidR="00107CFA" w14:paraId="626B5C02" w14:textId="77777777" w:rsidTr="00413EFF">
        <w:trPr>
          <w:trHeight w:val="1113"/>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6D13766" w14:textId="77777777" w:rsidR="00107CFA" w:rsidRDefault="00D91022">
            <w:pPr>
              <w:jc w:val="center"/>
              <w:rPr>
                <w:b/>
                <w:color w:val="0C7580"/>
              </w:rPr>
            </w:pPr>
            <w:hyperlink r:id="rId11">
              <w:r w:rsidR="00993362">
                <w:rPr>
                  <w:b/>
                  <w:color w:val="0563C1"/>
                  <w:u w:val="single"/>
                </w:rPr>
                <w:t>Unit Goals/Objectives</w:t>
              </w:r>
            </w:hyperlink>
          </w:p>
        </w:tc>
        <w:tc>
          <w:tcPr>
            <w:tcW w:w="1120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71E32" w14:textId="77777777" w:rsidR="00107CFA" w:rsidRDefault="00993362">
            <w:pPr>
              <w:spacing w:line="276" w:lineRule="auto"/>
              <w:rPr>
                <w:sz w:val="20"/>
                <w:szCs w:val="20"/>
              </w:rPr>
            </w:pPr>
            <w:r>
              <w:rPr>
                <w:sz w:val="20"/>
                <w:szCs w:val="20"/>
              </w:rPr>
              <w:t>Interpretive: I can understand the main idea when reading/listening related to</w:t>
            </w:r>
          </w:p>
          <w:p w14:paraId="1A5E2B59" w14:textId="77777777" w:rsidR="00107CFA" w:rsidRDefault="00993362">
            <w:pPr>
              <w:spacing w:line="276" w:lineRule="auto"/>
              <w:ind w:left="720"/>
              <w:rPr>
                <w:sz w:val="20"/>
                <w:szCs w:val="20"/>
              </w:rPr>
            </w:pPr>
            <w:r>
              <w:rPr>
                <w:sz w:val="20"/>
                <w:szCs w:val="20"/>
              </w:rPr>
              <w:t>·   how others describe their identities and their outlook on life</w:t>
            </w:r>
          </w:p>
          <w:p w14:paraId="29B1BE3D" w14:textId="77777777" w:rsidR="00107CFA" w:rsidRDefault="00993362">
            <w:pPr>
              <w:spacing w:line="276" w:lineRule="auto"/>
              <w:ind w:left="720"/>
              <w:rPr>
                <w:sz w:val="20"/>
                <w:szCs w:val="20"/>
              </w:rPr>
            </w:pPr>
            <w:r>
              <w:rPr>
                <w:sz w:val="20"/>
                <w:szCs w:val="20"/>
              </w:rPr>
              <w:t>·   how personal and public identities might differ for individuals</w:t>
            </w:r>
          </w:p>
          <w:p w14:paraId="22DBF9E3" w14:textId="77777777" w:rsidR="00107CFA" w:rsidRDefault="00993362">
            <w:pPr>
              <w:spacing w:line="276" w:lineRule="auto"/>
              <w:ind w:left="720"/>
              <w:rPr>
                <w:sz w:val="20"/>
                <w:szCs w:val="20"/>
              </w:rPr>
            </w:pPr>
            <w:r>
              <w:rPr>
                <w:sz w:val="20"/>
                <w:szCs w:val="20"/>
              </w:rPr>
              <w:t>·   how history and culture influence identity</w:t>
            </w:r>
          </w:p>
          <w:p w14:paraId="6C0E3721" w14:textId="77777777" w:rsidR="00107CFA" w:rsidRDefault="00993362">
            <w:pPr>
              <w:spacing w:line="276" w:lineRule="auto"/>
              <w:rPr>
                <w:sz w:val="20"/>
                <w:szCs w:val="20"/>
              </w:rPr>
            </w:pPr>
            <w:r>
              <w:rPr>
                <w:sz w:val="20"/>
                <w:szCs w:val="20"/>
              </w:rPr>
              <w:t xml:space="preserve"> </w:t>
            </w:r>
          </w:p>
          <w:p w14:paraId="7865D9A2" w14:textId="77777777" w:rsidR="00107CFA" w:rsidRDefault="00993362">
            <w:pPr>
              <w:spacing w:line="276" w:lineRule="auto"/>
              <w:rPr>
                <w:sz w:val="20"/>
                <w:szCs w:val="20"/>
              </w:rPr>
            </w:pPr>
            <w:r>
              <w:rPr>
                <w:sz w:val="20"/>
                <w:szCs w:val="20"/>
              </w:rPr>
              <w:t>Interpersonal:  I can have an oral or written conversation to share information, express feelings and/or state opinions about…</w:t>
            </w:r>
          </w:p>
          <w:p w14:paraId="765B0460" w14:textId="77777777" w:rsidR="00107CFA" w:rsidRDefault="00993362">
            <w:pPr>
              <w:spacing w:line="276" w:lineRule="auto"/>
              <w:ind w:left="720"/>
              <w:rPr>
                <w:sz w:val="20"/>
                <w:szCs w:val="20"/>
              </w:rPr>
            </w:pPr>
            <w:r>
              <w:rPr>
                <w:sz w:val="20"/>
                <w:szCs w:val="20"/>
              </w:rPr>
              <w:t>·   my personal likes/tastes; my outlook on life; what is important to me</w:t>
            </w:r>
          </w:p>
          <w:p w14:paraId="1CC3BFB4" w14:textId="77777777" w:rsidR="00107CFA" w:rsidRDefault="00993362">
            <w:pPr>
              <w:spacing w:line="276" w:lineRule="auto"/>
              <w:ind w:left="720"/>
              <w:rPr>
                <w:sz w:val="20"/>
                <w:szCs w:val="20"/>
              </w:rPr>
            </w:pPr>
            <w:r>
              <w:rPr>
                <w:sz w:val="20"/>
                <w:szCs w:val="20"/>
              </w:rPr>
              <w:t>·   my identity and personality</w:t>
            </w:r>
          </w:p>
          <w:p w14:paraId="1C9E145D" w14:textId="77777777" w:rsidR="00107CFA" w:rsidRDefault="00993362">
            <w:pPr>
              <w:spacing w:line="276" w:lineRule="auto"/>
              <w:ind w:left="720"/>
              <w:rPr>
                <w:sz w:val="20"/>
                <w:szCs w:val="20"/>
              </w:rPr>
            </w:pPr>
            <w:r>
              <w:rPr>
                <w:sz w:val="20"/>
                <w:szCs w:val="20"/>
              </w:rPr>
              <w:t>·   factors that contributed to my personality/identity development</w:t>
            </w:r>
          </w:p>
          <w:p w14:paraId="7780018F" w14:textId="77777777" w:rsidR="00107CFA" w:rsidRDefault="00993362">
            <w:pPr>
              <w:spacing w:line="276" w:lineRule="auto"/>
              <w:rPr>
                <w:sz w:val="20"/>
                <w:szCs w:val="20"/>
              </w:rPr>
            </w:pPr>
            <w:r>
              <w:rPr>
                <w:sz w:val="20"/>
                <w:szCs w:val="20"/>
              </w:rPr>
              <w:t xml:space="preserve"> </w:t>
            </w:r>
          </w:p>
          <w:p w14:paraId="04C8B99F" w14:textId="77777777" w:rsidR="00107CFA" w:rsidRDefault="00993362">
            <w:pPr>
              <w:spacing w:line="276" w:lineRule="auto"/>
              <w:rPr>
                <w:sz w:val="20"/>
                <w:szCs w:val="20"/>
              </w:rPr>
            </w:pPr>
            <w:r>
              <w:rPr>
                <w:sz w:val="20"/>
                <w:szCs w:val="20"/>
              </w:rPr>
              <w:t>Presentational:  I can present information orally or in writing to explain</w:t>
            </w:r>
          </w:p>
          <w:p w14:paraId="2385C72E" w14:textId="77777777" w:rsidR="00107CFA" w:rsidRDefault="00993362">
            <w:pPr>
              <w:spacing w:line="276" w:lineRule="auto"/>
              <w:ind w:left="720"/>
              <w:rPr>
                <w:sz w:val="20"/>
                <w:szCs w:val="20"/>
              </w:rPr>
            </w:pPr>
            <w:r>
              <w:rPr>
                <w:sz w:val="20"/>
                <w:szCs w:val="20"/>
              </w:rPr>
              <w:t>·   who I am</w:t>
            </w:r>
          </w:p>
          <w:p w14:paraId="5E36EEF3" w14:textId="77777777" w:rsidR="00107CFA" w:rsidRDefault="00993362">
            <w:pPr>
              <w:spacing w:line="276" w:lineRule="auto"/>
              <w:ind w:left="720"/>
              <w:rPr>
                <w:sz w:val="20"/>
                <w:szCs w:val="20"/>
              </w:rPr>
            </w:pPr>
            <w:r>
              <w:rPr>
                <w:sz w:val="20"/>
                <w:szCs w:val="20"/>
              </w:rPr>
              <w:t>·   how some individuals from the target culture expressed who they are through media such as music, poetry and art</w:t>
            </w:r>
          </w:p>
          <w:p w14:paraId="7C79C5CD" w14:textId="77777777" w:rsidR="00107CFA" w:rsidRDefault="00993362">
            <w:pPr>
              <w:spacing w:line="276" w:lineRule="auto"/>
              <w:ind w:left="720"/>
              <w:rPr>
                <w:sz w:val="20"/>
                <w:szCs w:val="20"/>
              </w:rPr>
            </w:pPr>
            <w:r>
              <w:rPr>
                <w:sz w:val="20"/>
                <w:szCs w:val="20"/>
              </w:rPr>
              <w:t>·   how personal and public identities can differ</w:t>
            </w:r>
          </w:p>
          <w:p w14:paraId="66A64E65" w14:textId="77777777" w:rsidR="00107CFA" w:rsidRDefault="00107CFA">
            <w:pPr>
              <w:spacing w:line="276" w:lineRule="auto"/>
              <w:ind w:left="720"/>
              <w:rPr>
                <w:sz w:val="20"/>
                <w:szCs w:val="20"/>
              </w:rPr>
            </w:pPr>
          </w:p>
          <w:p w14:paraId="151A5B86" w14:textId="77777777" w:rsidR="00107CFA" w:rsidRDefault="00993362">
            <w:pPr>
              <w:spacing w:line="276" w:lineRule="auto"/>
              <w:rPr>
                <w:sz w:val="20"/>
                <w:szCs w:val="20"/>
              </w:rPr>
            </w:pPr>
            <w:r>
              <w:rPr>
                <w:sz w:val="20"/>
                <w:szCs w:val="20"/>
              </w:rPr>
              <w:lastRenderedPageBreak/>
              <w:t xml:space="preserve"> Intercultural Competencies: I can investigate and discuss</w:t>
            </w:r>
          </w:p>
          <w:p w14:paraId="2F35ED8F" w14:textId="77777777" w:rsidR="00107CFA" w:rsidRDefault="00993362">
            <w:pPr>
              <w:spacing w:line="276" w:lineRule="auto"/>
              <w:ind w:left="720"/>
              <w:rPr>
                <w:sz w:val="20"/>
                <w:szCs w:val="20"/>
              </w:rPr>
            </w:pPr>
            <w:r>
              <w:rPr>
                <w:sz w:val="20"/>
                <w:szCs w:val="20"/>
              </w:rPr>
              <w:t>·   the meaning of the terms “hispan@”, “latin@” and “afrolatin@”</w:t>
            </w:r>
          </w:p>
          <w:p w14:paraId="42E76489" w14:textId="77777777" w:rsidR="00107CFA" w:rsidRDefault="00993362">
            <w:pPr>
              <w:spacing w:line="276" w:lineRule="auto"/>
              <w:ind w:left="720"/>
              <w:rPr>
                <w:sz w:val="20"/>
                <w:szCs w:val="20"/>
              </w:rPr>
            </w:pPr>
            <w:r>
              <w:rPr>
                <w:sz w:val="20"/>
                <w:szCs w:val="20"/>
              </w:rPr>
              <w:t>·   the diversity of the Spanish-speaking world</w:t>
            </w:r>
          </w:p>
          <w:p w14:paraId="4208B097" w14:textId="77777777" w:rsidR="00107CFA" w:rsidRDefault="00993362">
            <w:pPr>
              <w:spacing w:line="276" w:lineRule="auto"/>
              <w:ind w:left="720"/>
              <w:rPr>
                <w:sz w:val="20"/>
                <w:szCs w:val="20"/>
              </w:rPr>
            </w:pPr>
            <w:r>
              <w:rPr>
                <w:sz w:val="20"/>
                <w:szCs w:val="20"/>
              </w:rPr>
              <w:t>·   the people and celebration of Hispanic heritage in the United States</w:t>
            </w:r>
          </w:p>
        </w:tc>
      </w:tr>
      <w:tr w:rsidR="00107CFA" w14:paraId="39C08228" w14:textId="77777777" w:rsidTr="00413EFF">
        <w:trPr>
          <w:trHeight w:val="1008"/>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BB599AF" w14:textId="77777777" w:rsidR="00107CFA" w:rsidRDefault="00993362">
            <w:pPr>
              <w:jc w:val="center"/>
              <w:rPr>
                <w:b/>
                <w:color w:val="0C7580"/>
              </w:rPr>
            </w:pPr>
            <w:r>
              <w:rPr>
                <w:b/>
                <w:color w:val="0C7580"/>
              </w:rPr>
              <w:lastRenderedPageBreak/>
              <w:t>Culturally Relevant Authentic Resources</w:t>
            </w:r>
          </w:p>
        </w:tc>
        <w:tc>
          <w:tcPr>
            <w:tcW w:w="1120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5AA11" w14:textId="77777777" w:rsidR="00107CFA" w:rsidRPr="0034695B" w:rsidRDefault="00993362">
            <w:pPr>
              <w:spacing w:line="276" w:lineRule="auto"/>
              <w:rPr>
                <w:b/>
                <w:sz w:val="20"/>
                <w:szCs w:val="20"/>
                <w:lang w:val="es-MX"/>
              </w:rPr>
            </w:pPr>
            <w:r w:rsidRPr="0034695B">
              <w:rPr>
                <w:b/>
                <w:sz w:val="20"/>
                <w:szCs w:val="20"/>
                <w:lang w:val="es-MX"/>
              </w:rPr>
              <w:t>Videos:</w:t>
            </w:r>
          </w:p>
          <w:p w14:paraId="6FE9F955" w14:textId="77777777" w:rsidR="00107CFA" w:rsidRPr="0034695B" w:rsidRDefault="00993362">
            <w:pPr>
              <w:spacing w:line="276" w:lineRule="auto"/>
              <w:rPr>
                <w:color w:val="0563C1"/>
                <w:sz w:val="20"/>
                <w:szCs w:val="20"/>
                <w:u w:val="single"/>
                <w:lang w:val="es-MX"/>
              </w:rPr>
            </w:pPr>
            <w:r w:rsidRPr="0034695B">
              <w:rPr>
                <w:sz w:val="20"/>
                <w:szCs w:val="20"/>
                <w:lang w:val="es-MX"/>
              </w:rPr>
              <w:t xml:space="preserve">Amara La Negra (La República Dominicana): </w:t>
            </w:r>
            <w:hyperlink r:id="rId12">
              <w:r w:rsidRPr="0034695B">
                <w:rPr>
                  <w:sz w:val="20"/>
                  <w:szCs w:val="20"/>
                  <w:lang w:val="es-MX"/>
                </w:rPr>
                <w:t xml:space="preserve"> </w:t>
              </w:r>
            </w:hyperlink>
            <w:hyperlink r:id="rId13">
              <w:r w:rsidRPr="0034695B">
                <w:rPr>
                  <w:color w:val="0563C1"/>
                  <w:sz w:val="20"/>
                  <w:szCs w:val="20"/>
                  <w:u w:val="single"/>
                  <w:lang w:val="es-MX"/>
                </w:rPr>
                <w:t>Why Afrolatina knowledge matters</w:t>
              </w:r>
            </w:hyperlink>
          </w:p>
          <w:p w14:paraId="7E0F23B1" w14:textId="77777777" w:rsidR="00107CFA" w:rsidRPr="0034695B" w:rsidRDefault="00993362">
            <w:pPr>
              <w:spacing w:line="276" w:lineRule="auto"/>
              <w:rPr>
                <w:color w:val="0563C1"/>
                <w:sz w:val="20"/>
                <w:szCs w:val="20"/>
                <w:u w:val="single"/>
                <w:lang w:val="es-MX"/>
              </w:rPr>
            </w:pPr>
            <w:r w:rsidRPr="0034695B">
              <w:rPr>
                <w:sz w:val="20"/>
                <w:szCs w:val="20"/>
                <w:lang w:val="es-MX"/>
              </w:rPr>
              <w:t>American Boy (United States):</w:t>
            </w:r>
            <w:hyperlink r:id="rId14">
              <w:r w:rsidRPr="0034695B">
                <w:rPr>
                  <w:sz w:val="20"/>
                  <w:szCs w:val="20"/>
                  <w:lang w:val="es-MX"/>
                </w:rPr>
                <w:t xml:space="preserve"> </w:t>
              </w:r>
            </w:hyperlink>
            <w:hyperlink r:id="rId15">
              <w:r w:rsidRPr="0034695B">
                <w:rPr>
                  <w:color w:val="0563C1"/>
                  <w:sz w:val="20"/>
                  <w:szCs w:val="20"/>
                  <w:u w:val="single"/>
                  <w:lang w:val="es-MX"/>
                </w:rPr>
                <w:t>¿Qué significa ser afrolatino?</w:t>
              </w:r>
            </w:hyperlink>
          </w:p>
          <w:p w14:paraId="25D93A35" w14:textId="77777777" w:rsidR="00107CFA" w:rsidRPr="0034695B" w:rsidRDefault="00993362">
            <w:pPr>
              <w:spacing w:line="276" w:lineRule="auto"/>
              <w:ind w:left="720"/>
              <w:rPr>
                <w:b/>
                <w:sz w:val="10"/>
                <w:szCs w:val="10"/>
                <w:lang w:val="es-MX"/>
              </w:rPr>
            </w:pPr>
            <w:r w:rsidRPr="0034695B">
              <w:rPr>
                <w:b/>
                <w:sz w:val="10"/>
                <w:szCs w:val="10"/>
                <w:lang w:val="es-MX"/>
              </w:rPr>
              <w:t xml:space="preserve"> </w:t>
            </w:r>
          </w:p>
          <w:p w14:paraId="199AD54E" w14:textId="77777777" w:rsidR="00107CFA" w:rsidRPr="0034695B" w:rsidRDefault="00993362">
            <w:pPr>
              <w:spacing w:line="276" w:lineRule="auto"/>
              <w:rPr>
                <w:b/>
                <w:sz w:val="20"/>
                <w:szCs w:val="20"/>
                <w:lang w:val="es-MX"/>
              </w:rPr>
            </w:pPr>
            <w:r w:rsidRPr="0034695B">
              <w:rPr>
                <w:b/>
                <w:sz w:val="20"/>
                <w:szCs w:val="20"/>
                <w:lang w:val="es-MX"/>
              </w:rPr>
              <w:t>Music:</w:t>
            </w:r>
          </w:p>
          <w:p w14:paraId="63F5C0D7" w14:textId="77777777" w:rsidR="00107CFA" w:rsidRPr="0034695B" w:rsidRDefault="00993362">
            <w:pPr>
              <w:spacing w:line="276" w:lineRule="auto"/>
              <w:rPr>
                <w:sz w:val="20"/>
                <w:szCs w:val="20"/>
                <w:lang w:val="es-MX"/>
              </w:rPr>
            </w:pPr>
            <w:r w:rsidRPr="0034695B">
              <w:rPr>
                <w:i/>
                <w:sz w:val="20"/>
                <w:szCs w:val="20"/>
                <w:lang w:val="es-MX"/>
              </w:rPr>
              <w:t xml:space="preserve">Vivir mi vida </w:t>
            </w:r>
            <w:r w:rsidRPr="0034695B">
              <w:rPr>
                <w:sz w:val="20"/>
                <w:szCs w:val="20"/>
                <w:lang w:val="es-MX"/>
              </w:rPr>
              <w:t>(Marc Anthony-Puerto Rico)</w:t>
            </w:r>
          </w:p>
          <w:p w14:paraId="65F3D816" w14:textId="77777777" w:rsidR="00107CFA" w:rsidRPr="0034695B" w:rsidRDefault="00993362">
            <w:pPr>
              <w:spacing w:line="276" w:lineRule="auto"/>
              <w:rPr>
                <w:sz w:val="20"/>
                <w:szCs w:val="20"/>
                <w:lang w:val="es-MX"/>
              </w:rPr>
            </w:pPr>
            <w:r w:rsidRPr="0034695B">
              <w:rPr>
                <w:i/>
                <w:sz w:val="20"/>
                <w:szCs w:val="20"/>
                <w:lang w:val="es-MX"/>
              </w:rPr>
              <w:t xml:space="preserve">La vida es un carnaval </w:t>
            </w:r>
            <w:r w:rsidRPr="0034695B">
              <w:rPr>
                <w:sz w:val="20"/>
                <w:szCs w:val="20"/>
                <w:lang w:val="es-MX"/>
              </w:rPr>
              <w:t>(Celia Cruz-Cuba)</w:t>
            </w:r>
          </w:p>
          <w:p w14:paraId="56B5B7FB" w14:textId="77777777" w:rsidR="00107CFA" w:rsidRPr="0034695B" w:rsidRDefault="00993362">
            <w:pPr>
              <w:spacing w:line="276" w:lineRule="auto"/>
              <w:rPr>
                <w:sz w:val="20"/>
                <w:szCs w:val="20"/>
                <w:lang w:val="es-MX"/>
              </w:rPr>
            </w:pPr>
            <w:r w:rsidRPr="0034695B">
              <w:rPr>
                <w:i/>
                <w:sz w:val="20"/>
                <w:szCs w:val="20"/>
                <w:lang w:val="es-MX"/>
              </w:rPr>
              <w:t>Soy y no soy</w:t>
            </w:r>
            <w:r w:rsidRPr="0034695B">
              <w:rPr>
                <w:sz w:val="20"/>
                <w:szCs w:val="20"/>
                <w:lang w:val="es-MX"/>
              </w:rPr>
              <w:t xml:space="preserve"> (el Chojín-España)</w:t>
            </w:r>
          </w:p>
          <w:p w14:paraId="145FF8EB" w14:textId="77777777" w:rsidR="00107CFA" w:rsidRDefault="00993362">
            <w:pPr>
              <w:spacing w:line="276" w:lineRule="auto"/>
              <w:rPr>
                <w:sz w:val="20"/>
                <w:szCs w:val="20"/>
              </w:rPr>
            </w:pPr>
            <w:r>
              <w:rPr>
                <w:i/>
                <w:sz w:val="20"/>
                <w:szCs w:val="20"/>
              </w:rPr>
              <w:t xml:space="preserve">Guantanamera </w:t>
            </w:r>
            <w:r>
              <w:rPr>
                <w:sz w:val="20"/>
                <w:szCs w:val="20"/>
              </w:rPr>
              <w:t>(two versions: Playing for Change; Celia Cruz)</w:t>
            </w:r>
          </w:p>
          <w:p w14:paraId="40DD15F4" w14:textId="77777777" w:rsidR="00107CFA" w:rsidRDefault="00993362">
            <w:pPr>
              <w:spacing w:line="276" w:lineRule="auto"/>
              <w:rPr>
                <w:b/>
                <w:sz w:val="10"/>
                <w:szCs w:val="10"/>
              </w:rPr>
            </w:pPr>
            <w:r>
              <w:rPr>
                <w:b/>
                <w:sz w:val="20"/>
                <w:szCs w:val="20"/>
              </w:rPr>
              <w:t xml:space="preserve"> </w:t>
            </w:r>
          </w:p>
          <w:p w14:paraId="7CA00F86" w14:textId="77777777" w:rsidR="00107CFA" w:rsidRPr="0034695B" w:rsidRDefault="00993362">
            <w:pPr>
              <w:spacing w:line="276" w:lineRule="auto"/>
              <w:rPr>
                <w:b/>
                <w:sz w:val="20"/>
                <w:szCs w:val="20"/>
                <w:lang w:val="es-MX"/>
              </w:rPr>
            </w:pPr>
            <w:r w:rsidRPr="0034695B">
              <w:rPr>
                <w:b/>
                <w:sz w:val="20"/>
                <w:szCs w:val="20"/>
                <w:lang w:val="es-MX"/>
              </w:rPr>
              <w:t>Poetry:</w:t>
            </w:r>
          </w:p>
          <w:p w14:paraId="23807860" w14:textId="77777777" w:rsidR="00107CFA" w:rsidRPr="0034695B" w:rsidRDefault="00993362">
            <w:pPr>
              <w:spacing w:line="276" w:lineRule="auto"/>
              <w:rPr>
                <w:sz w:val="20"/>
                <w:szCs w:val="20"/>
                <w:lang w:val="es-MX"/>
              </w:rPr>
            </w:pPr>
            <w:r w:rsidRPr="0034695B">
              <w:rPr>
                <w:sz w:val="20"/>
                <w:szCs w:val="20"/>
                <w:lang w:val="es-MX"/>
              </w:rPr>
              <w:t xml:space="preserve">Fragmento de </w:t>
            </w:r>
            <w:r w:rsidRPr="0034695B">
              <w:rPr>
                <w:i/>
                <w:sz w:val="20"/>
                <w:szCs w:val="20"/>
                <w:lang w:val="es-MX"/>
              </w:rPr>
              <w:t xml:space="preserve">Versos sencillos </w:t>
            </w:r>
            <w:r w:rsidRPr="0034695B">
              <w:rPr>
                <w:sz w:val="20"/>
                <w:szCs w:val="20"/>
                <w:lang w:val="es-MX"/>
              </w:rPr>
              <w:t>(José Martí-Cuba)</w:t>
            </w:r>
          </w:p>
          <w:p w14:paraId="1296B58C" w14:textId="77777777" w:rsidR="00107CFA" w:rsidRPr="0034695B" w:rsidRDefault="00993362">
            <w:pPr>
              <w:spacing w:line="276" w:lineRule="auto"/>
              <w:rPr>
                <w:sz w:val="20"/>
                <w:szCs w:val="20"/>
                <w:lang w:val="es-MX"/>
              </w:rPr>
            </w:pPr>
            <w:r w:rsidRPr="0034695B">
              <w:rPr>
                <w:i/>
                <w:sz w:val="20"/>
                <w:szCs w:val="20"/>
                <w:lang w:val="es-MX"/>
              </w:rPr>
              <w:t xml:space="preserve">Yo no soy yo </w:t>
            </w:r>
            <w:r w:rsidRPr="0034695B">
              <w:rPr>
                <w:sz w:val="20"/>
                <w:szCs w:val="20"/>
                <w:lang w:val="es-MX"/>
              </w:rPr>
              <w:t>(Juan Ramón Jiménez-España)</w:t>
            </w:r>
          </w:p>
          <w:p w14:paraId="3ABF77F4" w14:textId="77777777" w:rsidR="00107CFA" w:rsidRPr="0034695B" w:rsidRDefault="00993362">
            <w:pPr>
              <w:spacing w:line="276" w:lineRule="auto"/>
              <w:rPr>
                <w:sz w:val="20"/>
                <w:szCs w:val="20"/>
                <w:lang w:val="es-MX"/>
              </w:rPr>
            </w:pPr>
            <w:r w:rsidRPr="0034695B">
              <w:rPr>
                <w:i/>
                <w:sz w:val="20"/>
                <w:szCs w:val="20"/>
                <w:lang w:val="es-MX"/>
              </w:rPr>
              <w:t xml:space="preserve">A Julia de Burgos </w:t>
            </w:r>
            <w:r w:rsidRPr="0034695B">
              <w:rPr>
                <w:sz w:val="20"/>
                <w:szCs w:val="20"/>
                <w:lang w:val="es-MX"/>
              </w:rPr>
              <w:t>(Julia de Burgos-Puerto Rico)</w:t>
            </w:r>
          </w:p>
          <w:p w14:paraId="5E69990A" w14:textId="77777777" w:rsidR="00107CFA" w:rsidRPr="0034695B" w:rsidRDefault="00993362">
            <w:pPr>
              <w:spacing w:line="276" w:lineRule="auto"/>
              <w:rPr>
                <w:sz w:val="20"/>
                <w:szCs w:val="20"/>
                <w:lang w:val="es-MX"/>
              </w:rPr>
            </w:pPr>
            <w:r w:rsidRPr="0034695B">
              <w:rPr>
                <w:sz w:val="20"/>
                <w:szCs w:val="20"/>
                <w:lang w:val="es-MX"/>
              </w:rPr>
              <w:t>Poem: “Me gusta” (Alejandro Jodorowski-Chile)</w:t>
            </w:r>
          </w:p>
          <w:p w14:paraId="142106D4" w14:textId="77777777" w:rsidR="00107CFA" w:rsidRPr="0034695B" w:rsidRDefault="00107CFA">
            <w:pPr>
              <w:spacing w:line="276" w:lineRule="auto"/>
              <w:rPr>
                <w:sz w:val="10"/>
                <w:szCs w:val="10"/>
                <w:lang w:val="es-MX"/>
              </w:rPr>
            </w:pPr>
          </w:p>
          <w:p w14:paraId="520F9F99" w14:textId="77777777" w:rsidR="00107CFA" w:rsidRPr="0034695B" w:rsidRDefault="00993362">
            <w:pPr>
              <w:spacing w:line="276" w:lineRule="auto"/>
              <w:rPr>
                <w:b/>
                <w:sz w:val="20"/>
                <w:szCs w:val="20"/>
                <w:lang w:val="es-MX"/>
              </w:rPr>
            </w:pPr>
            <w:r w:rsidRPr="0034695B">
              <w:rPr>
                <w:b/>
                <w:sz w:val="20"/>
                <w:szCs w:val="20"/>
                <w:lang w:val="es-MX"/>
              </w:rPr>
              <w:t>Story:</w:t>
            </w:r>
          </w:p>
          <w:p w14:paraId="3C6A8D58" w14:textId="77777777" w:rsidR="00107CFA" w:rsidRPr="0034695B" w:rsidRDefault="00993362">
            <w:pPr>
              <w:spacing w:line="276" w:lineRule="auto"/>
              <w:rPr>
                <w:sz w:val="20"/>
                <w:szCs w:val="20"/>
                <w:lang w:val="es-MX"/>
              </w:rPr>
            </w:pPr>
            <w:r w:rsidRPr="0034695B">
              <w:rPr>
                <w:i/>
                <w:sz w:val="20"/>
                <w:szCs w:val="20"/>
                <w:lang w:val="es-MX"/>
              </w:rPr>
              <w:t xml:space="preserve">La rana que quería ser una rana auténtica </w:t>
            </w:r>
            <w:r w:rsidRPr="0034695B">
              <w:rPr>
                <w:sz w:val="20"/>
                <w:szCs w:val="20"/>
                <w:lang w:val="es-MX"/>
              </w:rPr>
              <w:t>(Augusto Monterroso-Honduras)</w:t>
            </w:r>
          </w:p>
          <w:p w14:paraId="5EBD3DDC" w14:textId="77777777" w:rsidR="00107CFA" w:rsidRPr="0034695B" w:rsidRDefault="00993362">
            <w:pPr>
              <w:spacing w:line="276" w:lineRule="auto"/>
              <w:rPr>
                <w:sz w:val="10"/>
                <w:szCs w:val="10"/>
                <w:lang w:val="es-MX"/>
              </w:rPr>
            </w:pPr>
            <w:r w:rsidRPr="0034695B">
              <w:rPr>
                <w:sz w:val="10"/>
                <w:szCs w:val="10"/>
                <w:lang w:val="es-MX"/>
              </w:rPr>
              <w:t xml:space="preserve"> </w:t>
            </w:r>
          </w:p>
          <w:p w14:paraId="1CFB1969" w14:textId="77777777" w:rsidR="00107CFA" w:rsidRPr="0034695B" w:rsidRDefault="00993362">
            <w:pPr>
              <w:spacing w:line="276" w:lineRule="auto"/>
              <w:rPr>
                <w:sz w:val="20"/>
                <w:szCs w:val="20"/>
                <w:lang w:val="es-MX"/>
              </w:rPr>
            </w:pPr>
            <w:r w:rsidRPr="0034695B">
              <w:rPr>
                <w:b/>
                <w:sz w:val="20"/>
                <w:szCs w:val="20"/>
                <w:lang w:val="es-MX"/>
              </w:rPr>
              <w:t>Art:</w:t>
            </w:r>
            <w:r w:rsidRPr="0034695B">
              <w:rPr>
                <w:sz w:val="20"/>
                <w:szCs w:val="20"/>
                <w:lang w:val="es-MX"/>
              </w:rPr>
              <w:t xml:space="preserve"> </w:t>
            </w:r>
            <w:r w:rsidRPr="0034695B">
              <w:rPr>
                <w:i/>
                <w:sz w:val="20"/>
                <w:szCs w:val="20"/>
                <w:lang w:val="es-MX"/>
              </w:rPr>
              <w:t xml:space="preserve">Las dos Fridas </w:t>
            </w:r>
            <w:r w:rsidRPr="0034695B">
              <w:rPr>
                <w:sz w:val="20"/>
                <w:szCs w:val="20"/>
                <w:lang w:val="es-MX"/>
              </w:rPr>
              <w:t>(Frida Kahlo-México)</w:t>
            </w:r>
          </w:p>
          <w:p w14:paraId="680A879E" w14:textId="77777777" w:rsidR="00107CFA" w:rsidRPr="0034695B" w:rsidRDefault="00107CFA">
            <w:pPr>
              <w:spacing w:line="276" w:lineRule="auto"/>
              <w:rPr>
                <w:sz w:val="10"/>
                <w:szCs w:val="10"/>
                <w:lang w:val="es-MX"/>
              </w:rPr>
            </w:pPr>
          </w:p>
          <w:p w14:paraId="77019442" w14:textId="77777777" w:rsidR="00107CFA" w:rsidRDefault="00993362">
            <w:pPr>
              <w:spacing w:line="276" w:lineRule="auto"/>
              <w:rPr>
                <w:sz w:val="20"/>
                <w:szCs w:val="20"/>
              </w:rPr>
            </w:pPr>
            <w:r>
              <w:rPr>
                <w:b/>
                <w:sz w:val="20"/>
                <w:szCs w:val="20"/>
              </w:rPr>
              <w:t>Articles (may vary over time):</w:t>
            </w:r>
          </w:p>
          <w:p w14:paraId="12A19C58" w14:textId="77777777" w:rsidR="00107CFA" w:rsidRPr="0034695B" w:rsidRDefault="00993362">
            <w:pPr>
              <w:rPr>
                <w:sz w:val="20"/>
                <w:szCs w:val="20"/>
                <w:lang w:val="es-MX"/>
              </w:rPr>
            </w:pPr>
            <w:r w:rsidRPr="0034695B">
              <w:rPr>
                <w:sz w:val="20"/>
                <w:szCs w:val="20"/>
                <w:lang w:val="es-MX"/>
              </w:rPr>
              <w:t>“5 hispanos con los que debes (o debiste) tomarte una foto” (Elpaís.com)</w:t>
            </w:r>
          </w:p>
          <w:p w14:paraId="5CF792E4" w14:textId="77777777" w:rsidR="00107CFA" w:rsidRPr="0034695B" w:rsidRDefault="00993362">
            <w:pPr>
              <w:rPr>
                <w:sz w:val="20"/>
                <w:szCs w:val="20"/>
                <w:lang w:val="es-MX"/>
              </w:rPr>
            </w:pPr>
            <w:r w:rsidRPr="0034695B">
              <w:rPr>
                <w:sz w:val="20"/>
                <w:szCs w:val="20"/>
                <w:lang w:val="es-MX"/>
              </w:rPr>
              <w:t>“La identidad afrolatina” (aldianews.com)</w:t>
            </w:r>
          </w:p>
          <w:p w14:paraId="20CB1424" w14:textId="77777777" w:rsidR="00107CFA" w:rsidRPr="0034695B" w:rsidRDefault="00993362">
            <w:pPr>
              <w:rPr>
                <w:sz w:val="20"/>
                <w:szCs w:val="20"/>
                <w:lang w:val="es-MX"/>
              </w:rPr>
            </w:pPr>
            <w:r w:rsidRPr="0034695B">
              <w:rPr>
                <w:sz w:val="20"/>
                <w:szCs w:val="20"/>
                <w:lang w:val="es-MX"/>
              </w:rPr>
              <w:t>“Frida Kahlo: vida y obra de una de las pintoras más influyentes” (vogue.mex)</w:t>
            </w:r>
          </w:p>
          <w:p w14:paraId="29D05E5B" w14:textId="77777777" w:rsidR="00107CFA" w:rsidRDefault="00993362">
            <w:pPr>
              <w:rPr>
                <w:sz w:val="20"/>
                <w:szCs w:val="20"/>
              </w:rPr>
            </w:pPr>
            <w:r w:rsidRPr="0034695B">
              <w:rPr>
                <w:sz w:val="20"/>
                <w:szCs w:val="20"/>
                <w:lang w:val="es-MX"/>
              </w:rPr>
              <w:t xml:space="preserve">“¿Cómo prefieren definirse los hispanos en EEUU?” </w:t>
            </w:r>
            <w:r>
              <w:rPr>
                <w:sz w:val="20"/>
                <w:szCs w:val="20"/>
              </w:rPr>
              <w:t>(hispaniccouncil.org)</w:t>
            </w:r>
          </w:p>
        </w:tc>
      </w:tr>
      <w:tr w:rsidR="00107CFA" w14:paraId="57543238" w14:textId="77777777" w:rsidTr="00413EFF">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94DFBBE" w14:textId="77777777" w:rsidR="00107CFA" w:rsidRDefault="00993362">
            <w:pPr>
              <w:jc w:val="center"/>
              <w:rPr>
                <w:b/>
                <w:color w:val="802B0C"/>
              </w:rPr>
            </w:pPr>
            <w:r>
              <w:rPr>
                <w:b/>
                <w:color w:val="0C7580"/>
              </w:rPr>
              <w:t>Additional Notes</w:t>
            </w:r>
          </w:p>
        </w:tc>
        <w:tc>
          <w:tcPr>
            <w:tcW w:w="1120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F7F3E" w14:textId="77777777" w:rsidR="00107CFA" w:rsidRDefault="00993362">
            <w:pPr>
              <w:spacing w:line="276" w:lineRule="auto"/>
              <w:rPr>
                <w:sz w:val="20"/>
                <w:szCs w:val="20"/>
              </w:rPr>
            </w:pPr>
            <w:r>
              <w:rPr>
                <w:sz w:val="20"/>
                <w:szCs w:val="20"/>
              </w:rPr>
              <w:t xml:space="preserve"> </w:t>
            </w:r>
          </w:p>
          <w:p w14:paraId="6081317B" w14:textId="77777777" w:rsidR="00107CFA" w:rsidRDefault="00993362">
            <w:pPr>
              <w:spacing w:line="276" w:lineRule="auto"/>
              <w:rPr>
                <w:sz w:val="20"/>
                <w:szCs w:val="20"/>
              </w:rPr>
            </w:pPr>
            <w:r>
              <w:rPr>
                <w:sz w:val="20"/>
                <w:szCs w:val="20"/>
              </w:rPr>
              <w:t>Other Hispanic Heritage Resources (statistics; articles) from various websites</w:t>
            </w:r>
          </w:p>
        </w:tc>
      </w:tr>
    </w:tbl>
    <w:p w14:paraId="541775D2" w14:textId="77777777" w:rsidR="00107CFA" w:rsidRDefault="00107CFA"/>
    <w:tbl>
      <w:tblPr>
        <w:tblStyle w:val="aff3"/>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85"/>
        <w:gridCol w:w="11160"/>
      </w:tblGrid>
      <w:tr w:rsidR="00107CFA" w14:paraId="2F05016C" w14:textId="77777777" w:rsidTr="00413EFF">
        <w:trPr>
          <w:trHeight w:val="864"/>
        </w:trPr>
        <w:tc>
          <w:tcPr>
            <w:tcW w:w="1304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230FCD36" w14:textId="77777777" w:rsidR="00107CFA" w:rsidRDefault="00993362">
            <w:pPr>
              <w:jc w:val="center"/>
              <w:rPr>
                <w:b/>
                <w:color w:val="FFFFFF"/>
                <w:sz w:val="28"/>
                <w:szCs w:val="28"/>
              </w:rPr>
            </w:pPr>
            <w:bookmarkStart w:id="0" w:name="_heading=h.gjdgxs" w:colFirst="0" w:colLast="0"/>
            <w:bookmarkEnd w:id="0"/>
            <w:r>
              <w:rPr>
                <w:b/>
                <w:color w:val="FFFFFF"/>
                <w:sz w:val="28"/>
                <w:szCs w:val="28"/>
              </w:rPr>
              <w:lastRenderedPageBreak/>
              <w:t>Standards Summary (p.1 of 2)</w:t>
            </w:r>
          </w:p>
          <w:p w14:paraId="304054E1" w14:textId="77777777" w:rsidR="00107CFA" w:rsidRDefault="00993362">
            <w:pPr>
              <w:jc w:val="center"/>
              <w:rPr>
                <w:b/>
              </w:rPr>
            </w:pPr>
            <w:r>
              <w:rPr>
                <w:b/>
                <w:i/>
                <w:color w:val="FFFFFF"/>
              </w:rPr>
              <w:t>What world language content standards will be focused on or introduced in the unit?</w:t>
            </w:r>
          </w:p>
        </w:tc>
      </w:tr>
      <w:tr w:rsidR="00107CFA" w14:paraId="6B656250" w14:textId="77777777" w:rsidTr="00413EFF">
        <w:trPr>
          <w:trHeight w:val="5811"/>
        </w:trPr>
        <w:tc>
          <w:tcPr>
            <w:tcW w:w="1885" w:type="dxa"/>
            <w:tcBorders>
              <w:top w:val="single" w:sz="4" w:space="0" w:color="000000"/>
              <w:left w:val="single" w:sz="4" w:space="0" w:color="000000"/>
              <w:right w:val="single" w:sz="4" w:space="0" w:color="000000"/>
            </w:tcBorders>
            <w:shd w:val="clear" w:color="auto" w:fill="F0FDFE"/>
            <w:vAlign w:val="center"/>
          </w:tcPr>
          <w:p w14:paraId="6E146339" w14:textId="77777777" w:rsidR="00107CFA" w:rsidRDefault="00D91022">
            <w:pPr>
              <w:jc w:val="center"/>
              <w:rPr>
                <w:b/>
                <w:color w:val="0C7580"/>
                <w:u w:val="single"/>
              </w:rPr>
            </w:pPr>
            <w:hyperlink r:id="rId16">
              <w:r w:rsidR="00993362">
                <w:rPr>
                  <w:b/>
                  <w:color w:val="0563C1"/>
                  <w:u w:val="single"/>
                </w:rPr>
                <w:t>World Language Content Standards</w:t>
              </w:r>
            </w:hyperlink>
          </w:p>
          <w:p w14:paraId="1F2F7D7E" w14:textId="77777777" w:rsidR="00107CFA" w:rsidRDefault="00107CFA">
            <w:pPr>
              <w:jc w:val="center"/>
              <w:rPr>
                <w:b/>
                <w:color w:val="0C7580"/>
                <w:u w:val="single"/>
              </w:rPr>
            </w:pPr>
          </w:p>
        </w:tc>
        <w:tc>
          <w:tcPr>
            <w:tcW w:w="111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EE00F1" w14:textId="77777777" w:rsidR="00107CFA" w:rsidRDefault="00993362">
            <w:pPr>
              <w:spacing w:line="276" w:lineRule="auto"/>
              <w:rPr>
                <w:b/>
                <w:sz w:val="20"/>
                <w:szCs w:val="20"/>
              </w:rPr>
            </w:pPr>
            <w:r>
              <w:rPr>
                <w:b/>
                <w:sz w:val="20"/>
                <w:szCs w:val="20"/>
              </w:rPr>
              <w:t>Intermediate Low toward  Intermediate Mid (first unit of year)</w:t>
            </w:r>
          </w:p>
          <w:p w14:paraId="74A72A43" w14:textId="77777777" w:rsidR="00107CFA" w:rsidRDefault="00993362">
            <w:pPr>
              <w:spacing w:line="276" w:lineRule="auto"/>
              <w:rPr>
                <w:sz w:val="20"/>
                <w:szCs w:val="20"/>
                <w:u w:val="single"/>
              </w:rPr>
            </w:pPr>
            <w:r>
              <w:rPr>
                <w:sz w:val="20"/>
                <w:szCs w:val="20"/>
                <w:u w:val="single"/>
              </w:rPr>
              <w:t xml:space="preserve"> </w:t>
            </w:r>
          </w:p>
          <w:p w14:paraId="4C0D5156" w14:textId="77777777" w:rsidR="00107CFA" w:rsidRDefault="00993362">
            <w:pPr>
              <w:spacing w:line="276" w:lineRule="auto"/>
              <w:rPr>
                <w:sz w:val="20"/>
                <w:szCs w:val="20"/>
              </w:rPr>
            </w:pPr>
            <w:r>
              <w:rPr>
                <w:sz w:val="20"/>
                <w:szCs w:val="20"/>
              </w:rPr>
              <w:t>1a. Interpretive Communication: understand traits of multiple cultures and communities</w:t>
            </w:r>
          </w:p>
          <w:p w14:paraId="35F639F8" w14:textId="77777777" w:rsidR="00107CFA" w:rsidRDefault="00993362">
            <w:pPr>
              <w:spacing w:line="276" w:lineRule="auto"/>
              <w:rPr>
                <w:sz w:val="20"/>
                <w:szCs w:val="20"/>
              </w:rPr>
            </w:pPr>
            <w:r>
              <w:rPr>
                <w:sz w:val="20"/>
                <w:szCs w:val="20"/>
              </w:rPr>
              <w:t>1b. Interpretive Communication: understand the main idea and some supporting ideas</w:t>
            </w:r>
          </w:p>
          <w:p w14:paraId="421A9DE2" w14:textId="77777777" w:rsidR="00107CFA" w:rsidRDefault="00993362">
            <w:pPr>
              <w:spacing w:line="276" w:lineRule="auto"/>
              <w:rPr>
                <w:sz w:val="20"/>
                <w:szCs w:val="20"/>
              </w:rPr>
            </w:pPr>
            <w:r>
              <w:rPr>
                <w:sz w:val="20"/>
                <w:szCs w:val="20"/>
              </w:rPr>
              <w:t xml:space="preserve"> </w:t>
            </w:r>
          </w:p>
          <w:p w14:paraId="1227C930" w14:textId="77777777" w:rsidR="00107CFA" w:rsidRDefault="00993362">
            <w:pPr>
              <w:spacing w:line="276" w:lineRule="auto"/>
              <w:rPr>
                <w:sz w:val="20"/>
                <w:szCs w:val="20"/>
              </w:rPr>
            </w:pPr>
            <w:r>
              <w:rPr>
                <w:sz w:val="20"/>
                <w:szCs w:val="20"/>
              </w:rPr>
              <w:t>2b. Interpersonal Communication: understand, answer and ask a variety of questions</w:t>
            </w:r>
          </w:p>
          <w:p w14:paraId="1B5DE100" w14:textId="77777777" w:rsidR="00107CFA" w:rsidRDefault="00993362">
            <w:pPr>
              <w:spacing w:line="276" w:lineRule="auto"/>
              <w:rPr>
                <w:sz w:val="20"/>
                <w:szCs w:val="20"/>
              </w:rPr>
            </w:pPr>
            <w:r>
              <w:rPr>
                <w:sz w:val="20"/>
                <w:szCs w:val="20"/>
              </w:rPr>
              <w:t>2c.  Interpersonal Communication: initiate, maintain and end conversations by understanding and creating meaning</w:t>
            </w:r>
          </w:p>
          <w:p w14:paraId="7B8D7711" w14:textId="77777777" w:rsidR="00107CFA" w:rsidRDefault="00993362">
            <w:pPr>
              <w:spacing w:line="276" w:lineRule="auto"/>
              <w:rPr>
                <w:sz w:val="20"/>
                <w:szCs w:val="20"/>
              </w:rPr>
            </w:pPr>
            <w:r>
              <w:rPr>
                <w:sz w:val="20"/>
                <w:szCs w:val="20"/>
              </w:rPr>
              <w:t xml:space="preserve"> </w:t>
            </w:r>
          </w:p>
          <w:p w14:paraId="7D1DBE9C" w14:textId="77777777" w:rsidR="00107CFA" w:rsidRDefault="00993362">
            <w:pPr>
              <w:spacing w:line="276" w:lineRule="auto"/>
              <w:rPr>
                <w:sz w:val="20"/>
                <w:szCs w:val="20"/>
              </w:rPr>
            </w:pPr>
            <w:r>
              <w:rPr>
                <w:sz w:val="20"/>
                <w:szCs w:val="20"/>
              </w:rPr>
              <w:t>3a. Presentational Communication: demonstrate awareness &amp; understanding of relevant topics, sources, themselves &amp; their audience</w:t>
            </w:r>
          </w:p>
          <w:p w14:paraId="79265530" w14:textId="77777777" w:rsidR="00107CFA" w:rsidRDefault="00993362">
            <w:pPr>
              <w:spacing w:line="276" w:lineRule="auto"/>
              <w:rPr>
                <w:sz w:val="20"/>
                <w:szCs w:val="20"/>
              </w:rPr>
            </w:pPr>
            <w:r>
              <w:rPr>
                <w:sz w:val="20"/>
                <w:szCs w:val="20"/>
              </w:rPr>
              <w:t>3c. Presentational Communication: state a viewpoint and provide reasons to support it</w:t>
            </w:r>
          </w:p>
          <w:p w14:paraId="4E9F0FA4" w14:textId="77777777" w:rsidR="00107CFA" w:rsidRDefault="00993362">
            <w:pPr>
              <w:spacing w:line="276" w:lineRule="auto"/>
              <w:rPr>
                <w:sz w:val="20"/>
                <w:szCs w:val="20"/>
              </w:rPr>
            </w:pPr>
            <w:r>
              <w:rPr>
                <w:sz w:val="20"/>
                <w:szCs w:val="20"/>
              </w:rPr>
              <w:t xml:space="preserve"> </w:t>
            </w:r>
          </w:p>
          <w:p w14:paraId="4727F47F" w14:textId="77777777" w:rsidR="00107CFA" w:rsidRDefault="00993362">
            <w:pPr>
              <w:spacing w:line="276" w:lineRule="auto"/>
              <w:rPr>
                <w:sz w:val="20"/>
                <w:szCs w:val="20"/>
              </w:rPr>
            </w:pPr>
            <w:r>
              <w:rPr>
                <w:sz w:val="20"/>
                <w:szCs w:val="20"/>
              </w:rPr>
              <w:t>5a. Cultures: analyze products and practices to help understand perspectives within the diverse cultures of the target-language communities</w:t>
            </w:r>
          </w:p>
          <w:p w14:paraId="62DB97E2" w14:textId="77777777" w:rsidR="00107CFA" w:rsidRDefault="00993362">
            <w:pPr>
              <w:spacing w:line="276" w:lineRule="auto"/>
              <w:rPr>
                <w:sz w:val="20"/>
                <w:szCs w:val="20"/>
              </w:rPr>
            </w:pPr>
            <w:r>
              <w:rPr>
                <w:sz w:val="20"/>
                <w:szCs w:val="20"/>
              </w:rPr>
              <w:t>5b. Cultures: investigate, explain and reflect on how culture affects identity</w:t>
            </w:r>
          </w:p>
          <w:p w14:paraId="1D5E9A96" w14:textId="77777777" w:rsidR="00107CFA" w:rsidRDefault="00993362">
            <w:pPr>
              <w:spacing w:line="276" w:lineRule="auto"/>
              <w:rPr>
                <w:sz w:val="20"/>
                <w:szCs w:val="20"/>
              </w:rPr>
            </w:pPr>
            <w:r>
              <w:rPr>
                <w:sz w:val="20"/>
                <w:szCs w:val="20"/>
              </w:rPr>
              <w:t xml:space="preserve"> </w:t>
            </w:r>
          </w:p>
          <w:p w14:paraId="515D2C08" w14:textId="77777777" w:rsidR="00107CFA" w:rsidRDefault="00993362">
            <w:pPr>
              <w:spacing w:line="276" w:lineRule="auto"/>
              <w:rPr>
                <w:sz w:val="20"/>
                <w:szCs w:val="20"/>
              </w:rPr>
            </w:pPr>
            <w:r>
              <w:rPr>
                <w:sz w:val="20"/>
                <w:szCs w:val="20"/>
              </w:rPr>
              <w:t>6a1. Comparisons: Making comparisons between products, practices and perspectives</w:t>
            </w:r>
          </w:p>
          <w:p w14:paraId="7E6F09F1" w14:textId="77777777" w:rsidR="00107CFA" w:rsidRDefault="00993362">
            <w:pPr>
              <w:spacing w:line="276" w:lineRule="auto"/>
              <w:rPr>
                <w:sz w:val="20"/>
                <w:szCs w:val="20"/>
              </w:rPr>
            </w:pPr>
            <w:r>
              <w:rPr>
                <w:sz w:val="20"/>
                <w:szCs w:val="20"/>
              </w:rPr>
              <w:t>6b1. Comparisons: Interpreting, expressing and comparing the meanings of idioms (and in this unit, proverbs)</w:t>
            </w:r>
          </w:p>
          <w:p w14:paraId="04DD56FE" w14:textId="77777777" w:rsidR="00107CFA" w:rsidRDefault="00993362">
            <w:pPr>
              <w:spacing w:line="276" w:lineRule="auto"/>
              <w:rPr>
                <w:sz w:val="20"/>
                <w:szCs w:val="20"/>
              </w:rPr>
            </w:pPr>
            <w:r>
              <w:rPr>
                <w:sz w:val="20"/>
                <w:szCs w:val="20"/>
              </w:rPr>
              <w:t xml:space="preserve"> </w:t>
            </w:r>
          </w:p>
          <w:p w14:paraId="3A5F0C3D" w14:textId="77777777" w:rsidR="00107CFA" w:rsidRDefault="00993362">
            <w:pPr>
              <w:spacing w:line="276" w:lineRule="auto"/>
              <w:rPr>
                <w:sz w:val="20"/>
                <w:szCs w:val="20"/>
              </w:rPr>
            </w:pPr>
            <w:r>
              <w:rPr>
                <w:sz w:val="20"/>
                <w:szCs w:val="20"/>
              </w:rPr>
              <w:t>7a. Connections: incorporate age-appropriate, interdisciplinary vocabulary to understand, exchange and present information across content areas (in this unit: art, poetry, short story, songs)</w:t>
            </w:r>
          </w:p>
        </w:tc>
      </w:tr>
    </w:tbl>
    <w:p w14:paraId="5BB490B0" w14:textId="77777777" w:rsidR="007865C7" w:rsidRDefault="007865C7"/>
    <w:tbl>
      <w:tblPr>
        <w:tblStyle w:val="aff4"/>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11058"/>
      </w:tblGrid>
      <w:tr w:rsidR="00107CFA" w14:paraId="234C948D" w14:textId="77777777" w:rsidTr="00413EFF">
        <w:trPr>
          <w:trHeight w:val="864"/>
        </w:trPr>
        <w:tc>
          <w:tcPr>
            <w:tcW w:w="1304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726220CF" w14:textId="77777777" w:rsidR="00107CFA" w:rsidRDefault="00993362">
            <w:pPr>
              <w:jc w:val="center"/>
              <w:rPr>
                <w:b/>
                <w:color w:val="FFFFFF"/>
                <w:sz w:val="28"/>
                <w:szCs w:val="28"/>
              </w:rPr>
            </w:pPr>
            <w:r>
              <w:rPr>
                <w:b/>
                <w:color w:val="FFFFFF"/>
                <w:sz w:val="28"/>
                <w:szCs w:val="28"/>
              </w:rPr>
              <w:t>Standards Summary (p.2 of 2)</w:t>
            </w:r>
          </w:p>
          <w:p w14:paraId="3991A3FB" w14:textId="77777777" w:rsidR="00107CFA" w:rsidRDefault="00993362">
            <w:pPr>
              <w:jc w:val="center"/>
              <w:rPr>
                <w:b/>
              </w:rPr>
            </w:pPr>
            <w:r>
              <w:rPr>
                <w:b/>
                <w:i/>
                <w:color w:val="FFFFFF"/>
              </w:rPr>
              <w:t>What other standards will be focused on or introduced in the unit?</w:t>
            </w:r>
          </w:p>
        </w:tc>
      </w:tr>
      <w:tr w:rsidR="00107CFA" w14:paraId="01689C60" w14:textId="77777777" w:rsidTr="00413EFF">
        <w:trPr>
          <w:trHeight w:val="91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BEB99D2" w14:textId="77777777" w:rsidR="00107CFA" w:rsidRDefault="00D91022">
            <w:pPr>
              <w:pBdr>
                <w:top w:val="nil"/>
                <w:left w:val="nil"/>
                <w:bottom w:val="nil"/>
                <w:right w:val="nil"/>
                <w:between w:val="nil"/>
              </w:pBdr>
              <w:jc w:val="center"/>
              <w:rPr>
                <w:b/>
                <w:color w:val="802B0C"/>
              </w:rPr>
            </w:pPr>
            <w:hyperlink r:id="rId17">
              <w:r w:rsidR="00993362">
                <w:rPr>
                  <w:b/>
                  <w:color w:val="0563C1"/>
                  <w:u w:val="single"/>
                </w:rPr>
                <w:t>Social and Emotional Well-being</w:t>
              </w:r>
            </w:hyperlink>
          </w:p>
          <w:p w14:paraId="2878FAC3" w14:textId="77777777" w:rsidR="00107CFA" w:rsidRDefault="00107CFA">
            <w:pPr>
              <w:pBdr>
                <w:top w:val="nil"/>
                <w:left w:val="nil"/>
                <w:bottom w:val="nil"/>
                <w:right w:val="nil"/>
                <w:between w:val="nil"/>
              </w:pBdr>
              <w:jc w:val="center"/>
              <w:rPr>
                <w:b/>
                <w:color w:val="802B0C"/>
                <w:sz w:val="24"/>
                <w:szCs w:val="24"/>
              </w:rPr>
            </w:pPr>
          </w:p>
        </w:tc>
        <w:tc>
          <w:tcPr>
            <w:tcW w:w="11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8CCC7" w14:textId="77777777" w:rsidR="00107CFA" w:rsidRDefault="00993362">
            <w:pPr>
              <w:spacing w:line="276" w:lineRule="auto"/>
              <w:ind w:left="720"/>
              <w:rPr>
                <w:sz w:val="20"/>
                <w:szCs w:val="20"/>
              </w:rPr>
            </w:pPr>
            <w:r>
              <w:rPr>
                <w:sz w:val="20"/>
                <w:szCs w:val="20"/>
              </w:rPr>
              <w:t>·   Students will feel valued and practice respect and empathy through sharing aspects of their identities with each other</w:t>
            </w:r>
          </w:p>
          <w:p w14:paraId="5214C223" w14:textId="77777777" w:rsidR="00107CFA" w:rsidRDefault="00993362">
            <w:pPr>
              <w:spacing w:line="276" w:lineRule="auto"/>
              <w:ind w:left="720"/>
              <w:rPr>
                <w:sz w:val="20"/>
                <w:szCs w:val="20"/>
              </w:rPr>
            </w:pPr>
            <w:r>
              <w:rPr>
                <w:sz w:val="20"/>
                <w:szCs w:val="20"/>
              </w:rPr>
              <w:t>·   Students will use the language in a way that enhances interpersonal skills through daily conversation in pairs and in groups</w:t>
            </w:r>
          </w:p>
        </w:tc>
      </w:tr>
      <w:tr w:rsidR="00107CFA" w14:paraId="4CDCA56D" w14:textId="77777777" w:rsidTr="00413EFF">
        <w:trPr>
          <w:trHeight w:val="94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543B251" w14:textId="77777777" w:rsidR="00107CFA" w:rsidRDefault="00D91022">
            <w:pPr>
              <w:pBdr>
                <w:top w:val="nil"/>
                <w:left w:val="nil"/>
                <w:bottom w:val="nil"/>
                <w:right w:val="nil"/>
                <w:between w:val="nil"/>
              </w:pBdr>
              <w:jc w:val="center"/>
              <w:rPr>
                <w:b/>
                <w:color w:val="802B0C"/>
              </w:rPr>
            </w:pPr>
            <w:hyperlink r:id="rId18">
              <w:r w:rsidR="00993362">
                <w:rPr>
                  <w:b/>
                  <w:color w:val="0563C1"/>
                  <w:u w:val="single"/>
                </w:rPr>
                <w:t>Social Justice</w:t>
              </w:r>
            </w:hyperlink>
          </w:p>
          <w:p w14:paraId="311CA40C" w14:textId="77777777" w:rsidR="00107CFA" w:rsidRDefault="00107CFA">
            <w:pPr>
              <w:pBdr>
                <w:top w:val="nil"/>
                <w:left w:val="nil"/>
                <w:bottom w:val="nil"/>
                <w:right w:val="nil"/>
                <w:between w:val="nil"/>
              </w:pBdr>
              <w:jc w:val="center"/>
              <w:rPr>
                <w:b/>
                <w:color w:val="802B0C"/>
                <w:sz w:val="24"/>
                <w:szCs w:val="24"/>
              </w:rPr>
            </w:pPr>
          </w:p>
        </w:tc>
        <w:tc>
          <w:tcPr>
            <w:tcW w:w="110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CE1E70" w14:textId="77777777" w:rsidR="00107CFA" w:rsidRDefault="00993362">
            <w:pPr>
              <w:spacing w:line="276" w:lineRule="auto"/>
              <w:ind w:left="720"/>
              <w:rPr>
                <w:sz w:val="20"/>
                <w:szCs w:val="20"/>
              </w:rPr>
            </w:pPr>
            <w:r>
              <w:rPr>
                <w:sz w:val="20"/>
                <w:szCs w:val="20"/>
              </w:rPr>
              <w:t>·   Through their study of Hispanic Heritage, students will respond with respectful curiosity and empathy to the lived experience of Spanish-speaking communities in the US.</w:t>
            </w:r>
          </w:p>
          <w:p w14:paraId="2872881E" w14:textId="77777777" w:rsidR="00107CFA" w:rsidRDefault="00993362">
            <w:pPr>
              <w:spacing w:line="276" w:lineRule="auto"/>
              <w:ind w:left="720"/>
              <w:rPr>
                <w:sz w:val="20"/>
                <w:szCs w:val="20"/>
              </w:rPr>
            </w:pPr>
            <w:r>
              <w:rPr>
                <w:sz w:val="20"/>
                <w:szCs w:val="20"/>
              </w:rPr>
              <w:t xml:space="preserve"> </w:t>
            </w:r>
          </w:p>
        </w:tc>
      </w:tr>
      <w:tr w:rsidR="00107CFA" w14:paraId="21ACEE26" w14:textId="77777777" w:rsidTr="00413EFF">
        <w:trPr>
          <w:trHeight w:val="6840"/>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7C32379" w14:textId="77777777" w:rsidR="00107CFA" w:rsidRDefault="00D91022">
            <w:pPr>
              <w:pBdr>
                <w:top w:val="nil"/>
                <w:left w:val="nil"/>
                <w:bottom w:val="nil"/>
                <w:right w:val="nil"/>
                <w:between w:val="nil"/>
              </w:pBdr>
              <w:jc w:val="center"/>
              <w:rPr>
                <w:b/>
                <w:color w:val="802B0C"/>
              </w:rPr>
            </w:pPr>
            <w:hyperlink r:id="rId19">
              <w:r w:rsidR="00993362">
                <w:rPr>
                  <w:b/>
                  <w:color w:val="0563C1"/>
                  <w:u w:val="single"/>
                </w:rPr>
                <w:t>Additional Massachusetts Standards</w:t>
              </w:r>
            </w:hyperlink>
          </w:p>
        </w:tc>
        <w:tc>
          <w:tcPr>
            <w:tcW w:w="110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34A516" w14:textId="77777777" w:rsidR="00107CFA" w:rsidRDefault="00993362">
            <w:pPr>
              <w:spacing w:line="276" w:lineRule="auto"/>
              <w:rPr>
                <w:b/>
                <w:sz w:val="20"/>
                <w:szCs w:val="20"/>
              </w:rPr>
            </w:pPr>
            <w:r>
              <w:rPr>
                <w:b/>
                <w:sz w:val="20"/>
                <w:szCs w:val="20"/>
              </w:rPr>
              <w:t>MA Arts Frameworks</w:t>
            </w:r>
          </w:p>
          <w:p w14:paraId="12AE0573" w14:textId="77777777" w:rsidR="00107CFA" w:rsidRDefault="00107CFA">
            <w:pPr>
              <w:spacing w:line="276" w:lineRule="auto"/>
              <w:rPr>
                <w:sz w:val="20"/>
                <w:szCs w:val="20"/>
              </w:rPr>
            </w:pPr>
          </w:p>
          <w:p w14:paraId="3913D90E" w14:textId="77777777" w:rsidR="00107CFA" w:rsidRDefault="00993362">
            <w:pPr>
              <w:spacing w:line="276" w:lineRule="auto"/>
              <w:rPr>
                <w:sz w:val="20"/>
                <w:szCs w:val="20"/>
              </w:rPr>
            </w:pPr>
            <w:r>
              <w:rPr>
                <w:sz w:val="20"/>
                <w:szCs w:val="20"/>
              </w:rPr>
              <w:t>Music</w:t>
            </w:r>
          </w:p>
          <w:p w14:paraId="497AC47A" w14:textId="77777777" w:rsidR="00107CFA" w:rsidRDefault="00993362">
            <w:pPr>
              <w:spacing w:before="240" w:after="240" w:line="276" w:lineRule="auto"/>
              <w:rPr>
                <w:sz w:val="20"/>
                <w:szCs w:val="20"/>
              </w:rPr>
            </w:pPr>
            <w:r>
              <w:rPr>
                <w:b/>
                <w:sz w:val="20"/>
                <w:szCs w:val="20"/>
              </w:rPr>
              <w:t>1.</w:t>
            </w:r>
            <w:r>
              <w:rPr>
                <w:sz w:val="14"/>
                <w:szCs w:val="14"/>
              </w:rPr>
              <w:t xml:space="preserve">   </w:t>
            </w:r>
            <w:r>
              <w:rPr>
                <w:sz w:val="14"/>
                <w:szCs w:val="14"/>
              </w:rPr>
              <w:tab/>
            </w:r>
            <w:r>
              <w:rPr>
                <w:b/>
                <w:sz w:val="20"/>
                <w:szCs w:val="20"/>
              </w:rPr>
              <w:t>Perceive and analyze artistic work</w:t>
            </w:r>
            <w:r>
              <w:rPr>
                <w:sz w:val="20"/>
                <w:szCs w:val="20"/>
              </w:rPr>
              <w:t>. Analyze the style a musician uses and how it manifests itself in a given musical work. (F.M.R.07)</w:t>
            </w:r>
          </w:p>
          <w:p w14:paraId="05D066B9" w14:textId="77777777" w:rsidR="00107CFA" w:rsidRDefault="00993362">
            <w:pPr>
              <w:spacing w:before="240" w:after="240" w:line="276" w:lineRule="auto"/>
              <w:rPr>
                <w:sz w:val="20"/>
                <w:szCs w:val="20"/>
              </w:rPr>
            </w:pPr>
            <w:r>
              <w:rPr>
                <w:b/>
                <w:sz w:val="20"/>
                <w:szCs w:val="20"/>
              </w:rPr>
              <w:t>2.</w:t>
            </w:r>
            <w:r>
              <w:rPr>
                <w:sz w:val="14"/>
                <w:szCs w:val="14"/>
              </w:rPr>
              <w:t xml:space="preserve">   </w:t>
            </w:r>
            <w:r>
              <w:rPr>
                <w:sz w:val="14"/>
                <w:szCs w:val="14"/>
              </w:rPr>
              <w:tab/>
            </w:r>
            <w:r>
              <w:rPr>
                <w:b/>
                <w:sz w:val="20"/>
                <w:szCs w:val="20"/>
              </w:rPr>
              <w:t>Interpret intent and meaning in artistic work.</w:t>
            </w:r>
            <w:r>
              <w:rPr>
                <w:sz w:val="20"/>
                <w:szCs w:val="20"/>
              </w:rPr>
              <w:t xml:space="preserve"> Identify elements from a work that connect it to a specific genre or style. (F.M.R.08)</w:t>
            </w:r>
          </w:p>
          <w:p w14:paraId="270177FD" w14:textId="77777777" w:rsidR="00107CFA" w:rsidRDefault="00993362">
            <w:pPr>
              <w:spacing w:before="240" w:line="276" w:lineRule="auto"/>
              <w:rPr>
                <w:sz w:val="20"/>
                <w:szCs w:val="20"/>
              </w:rPr>
            </w:pPr>
            <w:r>
              <w:rPr>
                <w:b/>
                <w:sz w:val="20"/>
                <w:szCs w:val="20"/>
              </w:rPr>
              <w:t>11.</w:t>
            </w:r>
            <w:r>
              <w:rPr>
                <w:sz w:val="14"/>
                <w:szCs w:val="14"/>
              </w:rPr>
              <w:t xml:space="preserve">   </w:t>
            </w:r>
            <w:r>
              <w:rPr>
                <w:sz w:val="14"/>
                <w:szCs w:val="14"/>
              </w:rPr>
              <w:tab/>
            </w:r>
            <w:r>
              <w:rPr>
                <w:b/>
                <w:sz w:val="20"/>
                <w:szCs w:val="20"/>
              </w:rPr>
              <w:t>Relate artistic ideas and works to societal, cultural and historical contexts to deepen understanding.</w:t>
            </w:r>
            <w:r>
              <w:rPr>
                <w:sz w:val="20"/>
                <w:szCs w:val="20"/>
              </w:rPr>
              <w:t xml:space="preserve"> Identify the connections between historical and cultural contexts and defining stylistic elements of multiple musical movements (e.g., Aaron Copland's quest for an American sound, or how Billie Holiday's “Strange Fruit” sparked a genre of protest songs). (F.M.Co.11)</w:t>
            </w:r>
          </w:p>
          <w:p w14:paraId="7E64E1E6" w14:textId="77777777" w:rsidR="00107CFA" w:rsidRDefault="00993362">
            <w:pPr>
              <w:spacing w:before="240" w:line="276" w:lineRule="auto"/>
              <w:rPr>
                <w:sz w:val="20"/>
                <w:szCs w:val="20"/>
              </w:rPr>
            </w:pPr>
            <w:r>
              <w:rPr>
                <w:sz w:val="20"/>
                <w:szCs w:val="20"/>
              </w:rPr>
              <w:t>Media Arts</w:t>
            </w:r>
          </w:p>
          <w:p w14:paraId="7F3B2F35" w14:textId="77777777" w:rsidR="00107CFA" w:rsidRDefault="00993362">
            <w:pPr>
              <w:spacing w:before="240" w:after="240" w:line="276" w:lineRule="auto"/>
              <w:rPr>
                <w:sz w:val="20"/>
                <w:szCs w:val="20"/>
              </w:rPr>
            </w:pPr>
            <w:r>
              <w:rPr>
                <w:b/>
                <w:sz w:val="20"/>
                <w:szCs w:val="20"/>
              </w:rPr>
              <w:t>1.</w:t>
            </w:r>
            <w:r>
              <w:rPr>
                <w:sz w:val="14"/>
                <w:szCs w:val="14"/>
              </w:rPr>
              <w:t xml:space="preserve">   </w:t>
            </w:r>
            <w:r>
              <w:rPr>
                <w:sz w:val="14"/>
                <w:szCs w:val="14"/>
              </w:rPr>
              <w:tab/>
            </w:r>
            <w:r>
              <w:rPr>
                <w:b/>
                <w:sz w:val="20"/>
                <w:szCs w:val="20"/>
              </w:rPr>
              <w:t>Perceive and analyze artistic work</w:t>
            </w:r>
            <w:r>
              <w:rPr>
                <w:sz w:val="20"/>
                <w:szCs w:val="20"/>
              </w:rPr>
              <w:t>. Analyze the style of a media artist, and how the style manifests itself in a given media artwork. (F.MA.R.07)</w:t>
            </w:r>
          </w:p>
          <w:p w14:paraId="1C8F11CC" w14:textId="77777777" w:rsidR="00107CFA" w:rsidRDefault="00993362">
            <w:pPr>
              <w:spacing w:before="240" w:after="240" w:line="276" w:lineRule="auto"/>
              <w:rPr>
                <w:sz w:val="20"/>
                <w:szCs w:val="20"/>
              </w:rPr>
            </w:pPr>
            <w:r>
              <w:rPr>
                <w:b/>
                <w:sz w:val="20"/>
                <w:szCs w:val="20"/>
              </w:rPr>
              <w:t>2.</w:t>
            </w:r>
            <w:r>
              <w:rPr>
                <w:sz w:val="14"/>
                <w:szCs w:val="14"/>
              </w:rPr>
              <w:t xml:space="preserve">   </w:t>
            </w:r>
            <w:r>
              <w:rPr>
                <w:sz w:val="14"/>
                <w:szCs w:val="14"/>
              </w:rPr>
              <w:tab/>
            </w:r>
            <w:r>
              <w:rPr>
                <w:b/>
                <w:sz w:val="20"/>
                <w:szCs w:val="20"/>
              </w:rPr>
              <w:t>Interpret intent and meaning in artistic work.</w:t>
            </w:r>
            <w:r>
              <w:rPr>
                <w:sz w:val="20"/>
                <w:szCs w:val="20"/>
              </w:rPr>
              <w:t xml:space="preserve"> Identify artistic elements from a work that connect it to a specific genre or style. (F.MA.R.08)</w:t>
            </w:r>
          </w:p>
          <w:p w14:paraId="37AA773B" w14:textId="77777777" w:rsidR="00107CFA" w:rsidRDefault="00993362">
            <w:pPr>
              <w:spacing w:before="240" w:after="240" w:line="276" w:lineRule="auto"/>
              <w:rPr>
                <w:sz w:val="20"/>
                <w:szCs w:val="20"/>
              </w:rPr>
            </w:pPr>
            <w:r>
              <w:rPr>
                <w:b/>
                <w:sz w:val="20"/>
                <w:szCs w:val="20"/>
              </w:rPr>
              <w:t>11.</w:t>
            </w:r>
            <w:r>
              <w:rPr>
                <w:sz w:val="20"/>
                <w:szCs w:val="20"/>
              </w:rPr>
              <w:t xml:space="preserve">        </w:t>
            </w:r>
            <w:r>
              <w:rPr>
                <w:b/>
                <w:sz w:val="20"/>
                <w:szCs w:val="20"/>
              </w:rPr>
              <w:t>Relate artistic ideas and works to societal, cultural and historical contexts to deepen understanding.</w:t>
            </w:r>
            <w:r>
              <w:rPr>
                <w:sz w:val="20"/>
                <w:szCs w:val="20"/>
              </w:rPr>
              <w:t xml:space="preserve"> Identify the connections between historical and cultural context and defining stylistic elements of multiple media artworks (e.g., shifting styles due to the birth of computer animation). (F.MA.Co.11)</w:t>
            </w:r>
          </w:p>
        </w:tc>
      </w:tr>
    </w:tbl>
    <w:p w14:paraId="13067D14" w14:textId="1B473F34" w:rsidR="00107CFA" w:rsidRDefault="00107CFA"/>
    <w:p w14:paraId="1750790C" w14:textId="05407BF5" w:rsidR="007865C7" w:rsidRDefault="007865C7"/>
    <w:p w14:paraId="15E01B22" w14:textId="77777777" w:rsidR="007865C7" w:rsidRDefault="007865C7"/>
    <w:tbl>
      <w:tblPr>
        <w:tblStyle w:val="aff5"/>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2418"/>
        <w:gridCol w:w="3237"/>
        <w:gridCol w:w="1083"/>
        <w:gridCol w:w="2700"/>
        <w:gridCol w:w="1620"/>
      </w:tblGrid>
      <w:tr w:rsidR="00107CFA" w14:paraId="0A5BA485" w14:textId="77777777" w:rsidTr="00413EFF">
        <w:trPr>
          <w:trHeight w:val="675"/>
        </w:trPr>
        <w:tc>
          <w:tcPr>
            <w:tcW w:w="13045" w:type="dxa"/>
            <w:gridSpan w:val="6"/>
            <w:tcBorders>
              <w:top w:val="single" w:sz="4" w:space="0" w:color="000000"/>
              <w:left w:val="single" w:sz="4" w:space="0" w:color="000000"/>
              <w:bottom w:val="single" w:sz="4" w:space="0" w:color="000000"/>
              <w:right w:val="single" w:sz="4" w:space="0" w:color="000000"/>
            </w:tcBorders>
            <w:shd w:val="clear" w:color="auto" w:fill="0C7580"/>
            <w:vAlign w:val="center"/>
          </w:tcPr>
          <w:p w14:paraId="7AF91AD7" w14:textId="77777777" w:rsidR="00107CFA" w:rsidRDefault="00993362">
            <w:pPr>
              <w:pBdr>
                <w:top w:val="nil"/>
                <w:left w:val="nil"/>
                <w:bottom w:val="nil"/>
                <w:right w:val="nil"/>
                <w:between w:val="nil"/>
              </w:pBdr>
              <w:spacing w:line="259" w:lineRule="auto"/>
              <w:ind w:left="360"/>
              <w:jc w:val="center"/>
              <w:rPr>
                <w:b/>
                <w:color w:val="FFFFFF"/>
                <w:sz w:val="28"/>
                <w:szCs w:val="28"/>
              </w:rPr>
            </w:pPr>
            <w:r>
              <w:rPr>
                <w:b/>
                <w:color w:val="FFFFFF"/>
                <w:sz w:val="28"/>
                <w:szCs w:val="28"/>
              </w:rPr>
              <w:t>Summative Assessment</w:t>
            </w:r>
          </w:p>
          <w:p w14:paraId="41879B3F" w14:textId="77777777" w:rsidR="00107CFA" w:rsidRDefault="00993362">
            <w:pPr>
              <w:pBdr>
                <w:top w:val="nil"/>
                <w:left w:val="nil"/>
                <w:bottom w:val="nil"/>
                <w:right w:val="nil"/>
                <w:between w:val="nil"/>
              </w:pBdr>
              <w:spacing w:after="160" w:line="259" w:lineRule="auto"/>
              <w:ind w:left="360"/>
              <w:jc w:val="center"/>
              <w:rPr>
                <w:b/>
                <w:color w:val="000000"/>
                <w:sz w:val="20"/>
                <w:szCs w:val="20"/>
              </w:rPr>
            </w:pPr>
            <w:r>
              <w:rPr>
                <w:b/>
                <w:i/>
                <w:color w:val="FFFFFF"/>
              </w:rPr>
              <w:t>How will students demonstrate how well they have met unit goals/objectives, and how will I measure and provide feedback?</w:t>
            </w:r>
          </w:p>
        </w:tc>
      </w:tr>
      <w:tr w:rsidR="00107CFA" w14:paraId="1748CA7E" w14:textId="77777777" w:rsidTr="00413EFF">
        <w:trPr>
          <w:trHeight w:val="67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8C3339E" w14:textId="77777777" w:rsidR="00107CFA" w:rsidRDefault="00993362">
            <w:pPr>
              <w:jc w:val="center"/>
              <w:rPr>
                <w:b/>
                <w:color w:val="0C7580"/>
              </w:rPr>
            </w:pPr>
            <w:r>
              <w:rPr>
                <w:b/>
                <w:color w:val="0C7580"/>
              </w:rPr>
              <w:t>Communicative Mode</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0FDFE"/>
            <w:vAlign w:val="center"/>
          </w:tcPr>
          <w:p w14:paraId="73A0222A" w14:textId="77777777" w:rsidR="00107CFA" w:rsidRDefault="00993362">
            <w:pPr>
              <w:pBdr>
                <w:top w:val="nil"/>
                <w:left w:val="nil"/>
                <w:bottom w:val="nil"/>
                <w:right w:val="nil"/>
                <w:between w:val="nil"/>
              </w:pBdr>
              <w:spacing w:after="160" w:line="259" w:lineRule="auto"/>
              <w:ind w:left="360"/>
              <w:jc w:val="center"/>
              <w:rPr>
                <w:b/>
                <w:color w:val="0C7580"/>
              </w:rPr>
            </w:pPr>
            <w:r>
              <w:rPr>
                <w:b/>
                <w:color w:val="0C7580"/>
              </w:rPr>
              <w:t>Description of Task(s)</w:t>
            </w:r>
          </w:p>
        </w:tc>
        <w:tc>
          <w:tcPr>
            <w:tcW w:w="3783" w:type="dxa"/>
            <w:gridSpan w:val="2"/>
            <w:tcBorders>
              <w:top w:val="single" w:sz="4" w:space="0" w:color="000000"/>
              <w:left w:val="single" w:sz="4" w:space="0" w:color="000000"/>
              <w:right w:val="single" w:sz="4" w:space="0" w:color="000000"/>
            </w:tcBorders>
            <w:shd w:val="clear" w:color="auto" w:fill="F0FDFE"/>
            <w:vAlign w:val="center"/>
          </w:tcPr>
          <w:p w14:paraId="614BA981" w14:textId="77777777" w:rsidR="00107CFA" w:rsidRDefault="00993362">
            <w:pPr>
              <w:jc w:val="center"/>
              <w:rPr>
                <w:b/>
                <w:color w:val="0C7580"/>
              </w:rPr>
            </w:pPr>
            <w:r>
              <w:rPr>
                <w:b/>
                <w:color w:val="0C7580"/>
              </w:rPr>
              <w:t>Differentiation for Equity</w:t>
            </w:r>
          </w:p>
        </w:tc>
        <w:tc>
          <w:tcPr>
            <w:tcW w:w="1620" w:type="dxa"/>
            <w:tcBorders>
              <w:top w:val="single" w:sz="4" w:space="0" w:color="000000"/>
              <w:left w:val="single" w:sz="4" w:space="0" w:color="000000"/>
              <w:right w:val="single" w:sz="4" w:space="0" w:color="000000"/>
            </w:tcBorders>
            <w:shd w:val="clear" w:color="auto" w:fill="F0FDFE"/>
            <w:vAlign w:val="center"/>
          </w:tcPr>
          <w:p w14:paraId="2EB2AAA2" w14:textId="77777777" w:rsidR="00107CFA" w:rsidRDefault="00993362">
            <w:pPr>
              <w:jc w:val="center"/>
              <w:rPr>
                <w:b/>
                <w:color w:val="0C7580"/>
              </w:rPr>
            </w:pPr>
            <w:r>
              <w:rPr>
                <w:b/>
                <w:color w:val="0C7580"/>
              </w:rPr>
              <w:t>Embedded Standards</w:t>
            </w:r>
          </w:p>
        </w:tc>
      </w:tr>
      <w:tr w:rsidR="00107CFA" w14:paraId="7F2E5EA2" w14:textId="77777777" w:rsidTr="00413EFF">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5E8CFBBE" w14:textId="77777777" w:rsidR="00107CFA" w:rsidRDefault="00993362">
            <w:pPr>
              <w:jc w:val="center"/>
              <w:rPr>
                <w:b/>
                <w:color w:val="0C7580"/>
              </w:rPr>
            </w:pPr>
            <w:r>
              <w:rPr>
                <w:b/>
                <w:color w:val="0C7580"/>
              </w:rPr>
              <w:t>Interpretive</w:t>
            </w:r>
          </w:p>
          <w:p w14:paraId="61A29C29" w14:textId="77777777" w:rsidR="00107CFA" w:rsidRDefault="00107CFA">
            <w:pPr>
              <w:jc w:val="center"/>
              <w:rPr>
                <w:b/>
                <w:color w:val="0C7580"/>
              </w:rPr>
            </w:pPr>
          </w:p>
        </w:tc>
        <w:tc>
          <w:tcPr>
            <w:tcW w:w="5655" w:type="dxa"/>
            <w:gridSpan w:val="2"/>
            <w:tcBorders>
              <w:top w:val="single" w:sz="4" w:space="0" w:color="000000"/>
              <w:left w:val="single" w:sz="4" w:space="0" w:color="000000"/>
              <w:right w:val="single" w:sz="4" w:space="0" w:color="000000"/>
            </w:tcBorders>
            <w:shd w:val="clear" w:color="auto" w:fill="auto"/>
          </w:tcPr>
          <w:p w14:paraId="364DBF91" w14:textId="77777777" w:rsidR="00107CFA" w:rsidRDefault="00993362">
            <w:pPr>
              <w:spacing w:line="256" w:lineRule="auto"/>
              <w:rPr>
                <w:sz w:val="20"/>
                <w:szCs w:val="20"/>
              </w:rPr>
            </w:pPr>
            <w:r>
              <w:rPr>
                <w:sz w:val="20"/>
                <w:szCs w:val="20"/>
              </w:rPr>
              <w:t>·   Read an article about Hispanic Heritage and answer questions</w:t>
            </w:r>
          </w:p>
          <w:p w14:paraId="5FBADC04" w14:textId="77777777" w:rsidR="00107CFA" w:rsidRDefault="00107CFA">
            <w:pPr>
              <w:spacing w:line="256" w:lineRule="auto"/>
              <w:rPr>
                <w:sz w:val="20"/>
                <w:szCs w:val="20"/>
              </w:rPr>
            </w:pPr>
          </w:p>
          <w:p w14:paraId="1E976417" w14:textId="77777777" w:rsidR="00107CFA" w:rsidRPr="0034695B" w:rsidRDefault="00993362">
            <w:pPr>
              <w:spacing w:after="160" w:line="256" w:lineRule="auto"/>
              <w:rPr>
                <w:sz w:val="20"/>
                <w:szCs w:val="20"/>
                <w:lang w:val="es-MX"/>
              </w:rPr>
            </w:pPr>
            <w:r w:rsidRPr="0034695B">
              <w:rPr>
                <w:sz w:val="20"/>
                <w:szCs w:val="20"/>
                <w:lang w:val="es-MX"/>
              </w:rPr>
              <w:t xml:space="preserve">·   Interpret the poem </w:t>
            </w:r>
            <w:r w:rsidRPr="0034695B">
              <w:rPr>
                <w:i/>
                <w:sz w:val="20"/>
                <w:szCs w:val="20"/>
                <w:lang w:val="es-MX"/>
              </w:rPr>
              <w:t xml:space="preserve">Canción de la exiliada </w:t>
            </w:r>
            <w:r w:rsidRPr="0034695B">
              <w:rPr>
                <w:sz w:val="20"/>
                <w:szCs w:val="20"/>
                <w:lang w:val="es-MX"/>
              </w:rPr>
              <w:t>by Alicia Partnoy</w:t>
            </w:r>
          </w:p>
          <w:p w14:paraId="30E789A4" w14:textId="77777777" w:rsidR="00107CFA" w:rsidRDefault="00993362">
            <w:pPr>
              <w:spacing w:after="160" w:line="256" w:lineRule="auto"/>
              <w:rPr>
                <w:sz w:val="20"/>
                <w:szCs w:val="20"/>
              </w:rPr>
            </w:pPr>
            <w:r>
              <w:rPr>
                <w:sz w:val="20"/>
                <w:szCs w:val="20"/>
              </w:rPr>
              <w:t>·   Interpretive Listening to native speakers discussing their identities (from University of Texas and Audiolingua)</w:t>
            </w:r>
          </w:p>
        </w:tc>
        <w:tc>
          <w:tcPr>
            <w:tcW w:w="3783" w:type="dxa"/>
            <w:gridSpan w:val="2"/>
            <w:tcBorders>
              <w:left w:val="single" w:sz="4" w:space="0" w:color="000000"/>
              <w:right w:val="single" w:sz="4" w:space="0" w:color="000000"/>
            </w:tcBorders>
            <w:shd w:val="clear" w:color="auto" w:fill="auto"/>
          </w:tcPr>
          <w:p w14:paraId="3D9836C3" w14:textId="77777777" w:rsidR="00107CFA" w:rsidRDefault="00993362">
            <w:pPr>
              <w:rPr>
                <w:sz w:val="20"/>
                <w:szCs w:val="20"/>
              </w:rPr>
            </w:pPr>
            <w:r>
              <w:rPr>
                <w:sz w:val="20"/>
                <w:szCs w:val="20"/>
              </w:rPr>
              <w:t>Choice of article</w:t>
            </w:r>
          </w:p>
        </w:tc>
        <w:tc>
          <w:tcPr>
            <w:tcW w:w="1620" w:type="dxa"/>
            <w:tcBorders>
              <w:left w:val="single" w:sz="4" w:space="0" w:color="000000"/>
              <w:right w:val="single" w:sz="4" w:space="0" w:color="000000"/>
            </w:tcBorders>
            <w:shd w:val="clear" w:color="auto" w:fill="auto"/>
          </w:tcPr>
          <w:p w14:paraId="1379BD0C" w14:textId="77777777" w:rsidR="00107CFA" w:rsidRDefault="00993362">
            <w:pPr>
              <w:rPr>
                <w:sz w:val="18"/>
                <w:szCs w:val="18"/>
              </w:rPr>
            </w:pPr>
            <w:r>
              <w:rPr>
                <w:sz w:val="18"/>
                <w:szCs w:val="18"/>
              </w:rPr>
              <w:t xml:space="preserve">✓ Cultures </w:t>
            </w:r>
          </w:p>
          <w:p w14:paraId="40561F8B"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4304FB73" w14:textId="77777777" w:rsidR="00107CFA" w:rsidRDefault="00993362">
            <w:pPr>
              <w:rPr>
                <w:sz w:val="18"/>
                <w:szCs w:val="18"/>
              </w:rPr>
            </w:pPr>
            <w:r>
              <w:rPr>
                <w:sz w:val="18"/>
                <w:szCs w:val="18"/>
              </w:rPr>
              <w:t xml:space="preserve">✓Connections </w:t>
            </w:r>
          </w:p>
          <w:p w14:paraId="312F5075"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107CFA" w14:paraId="76F7993E" w14:textId="77777777" w:rsidTr="00413EFF">
        <w:trPr>
          <w:trHeight w:val="825"/>
        </w:trPr>
        <w:tc>
          <w:tcPr>
            <w:tcW w:w="1987" w:type="dxa"/>
            <w:tcBorders>
              <w:top w:val="single" w:sz="4" w:space="0" w:color="000000"/>
              <w:left w:val="single" w:sz="4" w:space="0" w:color="000000"/>
              <w:right w:val="single" w:sz="4" w:space="0" w:color="000000"/>
            </w:tcBorders>
            <w:shd w:val="clear" w:color="auto" w:fill="F0FDFE"/>
            <w:vAlign w:val="center"/>
          </w:tcPr>
          <w:p w14:paraId="30F16DA8" w14:textId="77777777" w:rsidR="00107CFA" w:rsidRDefault="00993362">
            <w:pPr>
              <w:jc w:val="center"/>
              <w:rPr>
                <w:b/>
                <w:color w:val="0C7580"/>
              </w:rPr>
            </w:pPr>
            <w:r>
              <w:rPr>
                <w:b/>
                <w:color w:val="0C7580"/>
              </w:rPr>
              <w:t>Interpersonal</w:t>
            </w:r>
          </w:p>
        </w:tc>
        <w:tc>
          <w:tcPr>
            <w:tcW w:w="5655" w:type="dxa"/>
            <w:gridSpan w:val="2"/>
            <w:tcBorders>
              <w:left w:val="single" w:sz="4" w:space="0" w:color="000000"/>
              <w:right w:val="single" w:sz="4" w:space="0" w:color="000000"/>
            </w:tcBorders>
            <w:shd w:val="clear" w:color="auto" w:fill="auto"/>
          </w:tcPr>
          <w:p w14:paraId="390882CD" w14:textId="77777777" w:rsidR="00107CFA" w:rsidRDefault="00993362">
            <w:pPr>
              <w:rPr>
                <w:sz w:val="20"/>
                <w:szCs w:val="20"/>
              </w:rPr>
            </w:pPr>
            <w:r>
              <w:rPr>
                <w:sz w:val="20"/>
                <w:szCs w:val="20"/>
              </w:rPr>
              <w:t>·  Spontaneous role play (various scenarios re: getting to know someone)</w:t>
            </w:r>
          </w:p>
        </w:tc>
        <w:tc>
          <w:tcPr>
            <w:tcW w:w="3783" w:type="dxa"/>
            <w:gridSpan w:val="2"/>
            <w:tcBorders>
              <w:left w:val="single" w:sz="4" w:space="0" w:color="000000"/>
              <w:right w:val="single" w:sz="4" w:space="0" w:color="000000"/>
            </w:tcBorders>
            <w:shd w:val="clear" w:color="auto" w:fill="auto"/>
          </w:tcPr>
          <w:p w14:paraId="168EB1DD" w14:textId="77777777" w:rsidR="00107CFA" w:rsidRDefault="00993362">
            <w:r>
              <w:t>Choice of scenario</w:t>
            </w:r>
          </w:p>
        </w:tc>
        <w:tc>
          <w:tcPr>
            <w:tcW w:w="1620" w:type="dxa"/>
            <w:tcBorders>
              <w:left w:val="single" w:sz="4" w:space="0" w:color="000000"/>
              <w:right w:val="single" w:sz="4" w:space="0" w:color="000000"/>
            </w:tcBorders>
            <w:shd w:val="clear" w:color="auto" w:fill="auto"/>
          </w:tcPr>
          <w:p w14:paraId="7B4A3862" w14:textId="77777777" w:rsidR="00107CFA" w:rsidRDefault="00993362">
            <w:pPr>
              <w:rPr>
                <w:sz w:val="18"/>
                <w:szCs w:val="18"/>
              </w:rPr>
            </w:pPr>
            <w:r>
              <w:rPr>
                <w:sz w:val="18"/>
                <w:szCs w:val="18"/>
              </w:rPr>
              <w:t xml:space="preserve">✓ Cultures </w:t>
            </w:r>
          </w:p>
          <w:p w14:paraId="69620448" w14:textId="77777777" w:rsidR="00107CFA" w:rsidRDefault="00993362">
            <w:pPr>
              <w:rPr>
                <w:sz w:val="18"/>
                <w:szCs w:val="18"/>
              </w:rPr>
            </w:pPr>
            <w:r>
              <w:rPr>
                <w:sz w:val="18"/>
                <w:szCs w:val="18"/>
              </w:rPr>
              <w:t>✓Comparisons</w:t>
            </w:r>
          </w:p>
          <w:p w14:paraId="704B2195"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0D5452C2"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107CFA" w14:paraId="7C2EFC1D" w14:textId="77777777" w:rsidTr="00413EFF">
        <w:trPr>
          <w:trHeight w:val="945"/>
        </w:trPr>
        <w:tc>
          <w:tcPr>
            <w:tcW w:w="1987" w:type="dxa"/>
            <w:tcBorders>
              <w:top w:val="single" w:sz="4" w:space="0" w:color="000000"/>
              <w:left w:val="single" w:sz="4" w:space="0" w:color="000000"/>
              <w:right w:val="single" w:sz="4" w:space="0" w:color="000000"/>
            </w:tcBorders>
            <w:shd w:val="clear" w:color="auto" w:fill="F0FDFE"/>
            <w:vAlign w:val="center"/>
          </w:tcPr>
          <w:p w14:paraId="13BEC547" w14:textId="77777777" w:rsidR="00107CFA" w:rsidRDefault="00993362">
            <w:pPr>
              <w:jc w:val="center"/>
              <w:rPr>
                <w:b/>
                <w:color w:val="0C7580"/>
              </w:rPr>
            </w:pPr>
            <w:r>
              <w:rPr>
                <w:b/>
                <w:color w:val="0C7580"/>
              </w:rPr>
              <w:t>Presentational</w:t>
            </w:r>
          </w:p>
        </w:tc>
        <w:tc>
          <w:tcPr>
            <w:tcW w:w="5655" w:type="dxa"/>
            <w:gridSpan w:val="2"/>
            <w:tcBorders>
              <w:left w:val="single" w:sz="4" w:space="0" w:color="000000"/>
              <w:right w:val="single" w:sz="4" w:space="0" w:color="000000"/>
            </w:tcBorders>
            <w:shd w:val="clear" w:color="auto" w:fill="auto"/>
          </w:tcPr>
          <w:p w14:paraId="18A3020C" w14:textId="77777777" w:rsidR="00107CFA" w:rsidRDefault="00993362">
            <w:pPr>
              <w:rPr>
                <w:sz w:val="18"/>
                <w:szCs w:val="18"/>
              </w:rPr>
            </w:pPr>
            <w:r>
              <w:rPr>
                <w:sz w:val="18"/>
                <w:szCs w:val="18"/>
              </w:rPr>
              <w:t xml:space="preserve">·  </w:t>
            </w:r>
            <w:r>
              <w:rPr>
                <w:sz w:val="20"/>
                <w:szCs w:val="20"/>
              </w:rPr>
              <w:t>Identity project (written or spoken plus visual component)</w:t>
            </w:r>
          </w:p>
        </w:tc>
        <w:tc>
          <w:tcPr>
            <w:tcW w:w="3783" w:type="dxa"/>
            <w:gridSpan w:val="2"/>
            <w:tcBorders>
              <w:left w:val="single" w:sz="4" w:space="0" w:color="000000"/>
              <w:right w:val="single" w:sz="4" w:space="0" w:color="000000"/>
            </w:tcBorders>
            <w:shd w:val="clear" w:color="auto" w:fill="auto"/>
          </w:tcPr>
          <w:p w14:paraId="40924440" w14:textId="77777777" w:rsidR="00107CFA" w:rsidRDefault="00993362">
            <w:pPr>
              <w:rPr>
                <w:sz w:val="20"/>
                <w:szCs w:val="20"/>
              </w:rPr>
            </w:pPr>
            <w:r>
              <w:rPr>
                <w:sz w:val="20"/>
                <w:szCs w:val="20"/>
              </w:rPr>
              <w:t>Choice of modality (written or spoken); choice of product (essay, letter, interview, poem, song, etc.)</w:t>
            </w:r>
          </w:p>
        </w:tc>
        <w:tc>
          <w:tcPr>
            <w:tcW w:w="1620" w:type="dxa"/>
            <w:tcBorders>
              <w:left w:val="single" w:sz="4" w:space="0" w:color="000000"/>
              <w:right w:val="single" w:sz="4" w:space="0" w:color="000000"/>
            </w:tcBorders>
            <w:shd w:val="clear" w:color="auto" w:fill="auto"/>
          </w:tcPr>
          <w:p w14:paraId="46512670" w14:textId="77777777" w:rsidR="00107CFA" w:rsidRDefault="00993362">
            <w:pPr>
              <w:rPr>
                <w:sz w:val="18"/>
                <w:szCs w:val="18"/>
              </w:rPr>
            </w:pPr>
            <w:r>
              <w:rPr>
                <w:sz w:val="18"/>
                <w:szCs w:val="18"/>
              </w:rPr>
              <w:t xml:space="preserve">✓ Cultures </w:t>
            </w:r>
          </w:p>
          <w:p w14:paraId="323C72B3"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540918F7"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7C0F90B2" w14:textId="77777777" w:rsidR="00107CFA" w:rsidRDefault="00993362">
            <w:pPr>
              <w:rPr>
                <w:sz w:val="18"/>
                <w:szCs w:val="18"/>
              </w:rPr>
            </w:pPr>
            <w:r>
              <w:rPr>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107CFA" w14:paraId="273162ED" w14:textId="77777777" w:rsidTr="00413EFF">
        <w:trPr>
          <w:trHeight w:val="840"/>
        </w:trPr>
        <w:tc>
          <w:tcPr>
            <w:tcW w:w="1987" w:type="dxa"/>
            <w:tcBorders>
              <w:top w:val="single" w:sz="4" w:space="0" w:color="000000"/>
              <w:left w:val="single" w:sz="4" w:space="0" w:color="000000"/>
              <w:right w:val="single" w:sz="4" w:space="0" w:color="000000"/>
            </w:tcBorders>
            <w:shd w:val="clear" w:color="auto" w:fill="F0FDFE"/>
            <w:vAlign w:val="center"/>
          </w:tcPr>
          <w:p w14:paraId="318AE3B1" w14:textId="77777777" w:rsidR="00107CFA" w:rsidRDefault="00993362">
            <w:pPr>
              <w:jc w:val="center"/>
              <w:rPr>
                <w:b/>
                <w:color w:val="0C7580"/>
                <w:sz w:val="20"/>
                <w:szCs w:val="20"/>
              </w:rPr>
            </w:pPr>
            <w:r>
              <w:rPr>
                <w:b/>
                <w:color w:val="0C7580"/>
                <w:sz w:val="20"/>
                <w:szCs w:val="20"/>
              </w:rPr>
              <w:t>Intercultural</w:t>
            </w:r>
          </w:p>
        </w:tc>
        <w:tc>
          <w:tcPr>
            <w:tcW w:w="5655" w:type="dxa"/>
            <w:gridSpan w:val="2"/>
            <w:tcBorders>
              <w:left w:val="single" w:sz="4" w:space="0" w:color="000000"/>
              <w:right w:val="single" w:sz="4" w:space="0" w:color="000000"/>
            </w:tcBorders>
            <w:shd w:val="clear" w:color="auto" w:fill="auto"/>
          </w:tcPr>
          <w:p w14:paraId="384DBA38" w14:textId="77777777" w:rsidR="00107CFA" w:rsidRDefault="00993362">
            <w:pPr>
              <w:rPr>
                <w:sz w:val="20"/>
                <w:szCs w:val="20"/>
              </w:rPr>
            </w:pPr>
            <w:r>
              <w:rPr>
                <w:sz w:val="20"/>
                <w:szCs w:val="20"/>
              </w:rPr>
              <w:t>Presentational writing: How has your understanding of Hispanic communities in the United States changed based on the related articles, videos and discussions you engaged with in this unit?</w:t>
            </w:r>
          </w:p>
        </w:tc>
        <w:tc>
          <w:tcPr>
            <w:tcW w:w="3783" w:type="dxa"/>
            <w:gridSpan w:val="2"/>
            <w:tcBorders>
              <w:left w:val="single" w:sz="4" w:space="0" w:color="000000"/>
              <w:right w:val="single" w:sz="4" w:space="0" w:color="000000"/>
            </w:tcBorders>
            <w:shd w:val="clear" w:color="auto" w:fill="auto"/>
          </w:tcPr>
          <w:p w14:paraId="18EDC3AC" w14:textId="77777777" w:rsidR="00107CFA" w:rsidRDefault="00107CFA"/>
        </w:tc>
        <w:tc>
          <w:tcPr>
            <w:tcW w:w="1620" w:type="dxa"/>
            <w:tcBorders>
              <w:left w:val="single" w:sz="4" w:space="0" w:color="000000"/>
              <w:right w:val="single" w:sz="4" w:space="0" w:color="000000"/>
            </w:tcBorders>
            <w:shd w:val="clear" w:color="auto" w:fill="auto"/>
          </w:tcPr>
          <w:p w14:paraId="74786257" w14:textId="77777777" w:rsidR="00107CFA" w:rsidRDefault="00993362">
            <w:pPr>
              <w:rPr>
                <w:sz w:val="18"/>
                <w:szCs w:val="18"/>
              </w:rPr>
            </w:pPr>
            <w:r>
              <w:rPr>
                <w:sz w:val="18"/>
                <w:szCs w:val="18"/>
              </w:rPr>
              <w:t xml:space="preserve">✓ Cultures </w:t>
            </w:r>
          </w:p>
          <w:p w14:paraId="4961A109"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416BB2CE"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5BB76F30" w14:textId="77777777" w:rsidR="00107CFA" w:rsidRDefault="00993362">
            <w:pPr>
              <w:rPr>
                <w:sz w:val="18"/>
                <w:szCs w:val="18"/>
              </w:rPr>
            </w:pPr>
            <w:r>
              <w:rPr>
                <w:rFonts w:ascii="Quattrocento Sans" w:eastAsia="Quattrocento Sans" w:hAnsi="Quattrocento Sans" w:cs="Quattrocento Sans"/>
                <w:sz w:val="18"/>
                <w:szCs w:val="18"/>
              </w:rPr>
              <w:t xml:space="preserve"> </w:t>
            </w:r>
            <w:r>
              <w:rPr>
                <w:sz w:val="18"/>
                <w:szCs w:val="18"/>
              </w:rPr>
              <w:t>Communities</w:t>
            </w:r>
          </w:p>
        </w:tc>
      </w:tr>
      <w:tr w:rsidR="00107CFA" w14:paraId="2BE500B1" w14:textId="77777777" w:rsidTr="00413EFF">
        <w:trPr>
          <w:trHeight w:val="677"/>
        </w:trPr>
        <w:tc>
          <w:tcPr>
            <w:tcW w:w="4405" w:type="dxa"/>
            <w:gridSpan w:val="2"/>
            <w:tcBorders>
              <w:top w:val="single" w:sz="4" w:space="0" w:color="000000"/>
              <w:left w:val="single" w:sz="4" w:space="0" w:color="000000"/>
              <w:right w:val="single" w:sz="4" w:space="0" w:color="000000"/>
            </w:tcBorders>
            <w:shd w:val="clear" w:color="auto" w:fill="F0FDFE"/>
            <w:vAlign w:val="center"/>
          </w:tcPr>
          <w:p w14:paraId="2CACD373" w14:textId="77777777" w:rsidR="00107CFA" w:rsidRDefault="00993362">
            <w:pPr>
              <w:jc w:val="center"/>
              <w:rPr>
                <w:b/>
                <w:color w:val="0C7580"/>
              </w:rPr>
            </w:pPr>
            <w:r>
              <w:rPr>
                <w:b/>
                <w:color w:val="0C7580"/>
              </w:rPr>
              <w:t>Avoiding Biases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7D38A2D6" w14:textId="77777777" w:rsidR="00107CFA" w:rsidRDefault="00993362">
            <w:pPr>
              <w:jc w:val="center"/>
              <w:rPr>
                <w:b/>
                <w:color w:val="0C7580"/>
              </w:rPr>
            </w:pPr>
            <w:r>
              <w:rPr>
                <w:b/>
                <w:color w:val="0C7580"/>
              </w:rPr>
              <w:t>Scoring Tools and Methods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00CBF790" w14:textId="77777777" w:rsidR="00107CFA" w:rsidRDefault="00993362">
            <w:pPr>
              <w:jc w:val="center"/>
              <w:rPr>
                <w:b/>
                <w:color w:val="0C7580"/>
              </w:rPr>
            </w:pPr>
            <w:r>
              <w:rPr>
                <w:b/>
                <w:color w:val="0C7580"/>
              </w:rPr>
              <w:t>Feedback Tools and Methods</w:t>
            </w:r>
          </w:p>
        </w:tc>
      </w:tr>
      <w:tr w:rsidR="00107CFA" w14:paraId="5089CA2A" w14:textId="77777777" w:rsidTr="00413EFF">
        <w:trPr>
          <w:trHeight w:val="1410"/>
        </w:trPr>
        <w:tc>
          <w:tcPr>
            <w:tcW w:w="4405" w:type="dxa"/>
            <w:gridSpan w:val="2"/>
            <w:shd w:val="clear" w:color="auto" w:fill="auto"/>
          </w:tcPr>
          <w:p w14:paraId="0B5854AE" w14:textId="77777777" w:rsidR="00107CFA" w:rsidRDefault="00993362">
            <w:pPr>
              <w:spacing w:line="256" w:lineRule="auto"/>
              <w:rPr>
                <w:sz w:val="20"/>
                <w:szCs w:val="20"/>
              </w:rPr>
            </w:pPr>
            <w:r>
              <w:rPr>
                <w:sz w:val="20"/>
                <w:szCs w:val="20"/>
              </w:rPr>
              <w:t>·   Use Rubrics</w:t>
            </w:r>
          </w:p>
          <w:p w14:paraId="56B5560A" w14:textId="77777777" w:rsidR="00107CFA" w:rsidRDefault="00993362">
            <w:pPr>
              <w:spacing w:after="160" w:line="256" w:lineRule="auto"/>
              <w:rPr>
                <w:sz w:val="20"/>
                <w:szCs w:val="20"/>
              </w:rPr>
            </w:pPr>
            <w:r>
              <w:rPr>
                <w:sz w:val="20"/>
                <w:szCs w:val="20"/>
              </w:rPr>
              <w:t>·   Provide Choice</w:t>
            </w:r>
          </w:p>
          <w:p w14:paraId="05B29005" w14:textId="77777777" w:rsidR="00107CFA" w:rsidRDefault="00993362">
            <w:pPr>
              <w:rPr>
                <w:sz w:val="20"/>
                <w:szCs w:val="20"/>
              </w:rPr>
            </w:pPr>
            <w:r>
              <w:rPr>
                <w:sz w:val="18"/>
                <w:szCs w:val="18"/>
              </w:rPr>
              <w:t xml:space="preserve">·  </w:t>
            </w:r>
            <w:r>
              <w:rPr>
                <w:sz w:val="20"/>
                <w:szCs w:val="20"/>
              </w:rPr>
              <w:t>Use of Diverse Resources (ie,  authentic resources that represent diverse Spanish-speaking perspectives and products such as images, songs</w:t>
            </w:r>
          </w:p>
        </w:tc>
        <w:tc>
          <w:tcPr>
            <w:tcW w:w="4320" w:type="dxa"/>
            <w:gridSpan w:val="2"/>
            <w:shd w:val="clear" w:color="auto" w:fill="auto"/>
          </w:tcPr>
          <w:p w14:paraId="2E4BCB76" w14:textId="77777777" w:rsidR="00107CFA" w:rsidRDefault="00993362">
            <w:pPr>
              <w:rPr>
                <w:sz w:val="20"/>
                <w:szCs w:val="20"/>
              </w:rPr>
            </w:pPr>
            <w:r>
              <w:rPr>
                <w:sz w:val="18"/>
                <w:szCs w:val="18"/>
              </w:rPr>
              <w:t xml:space="preserve">·  </w:t>
            </w:r>
            <w:r>
              <w:rPr>
                <w:sz w:val="20"/>
                <w:szCs w:val="20"/>
              </w:rPr>
              <w:t>Targeted Proficiency Based Rubrics</w:t>
            </w:r>
          </w:p>
        </w:tc>
        <w:tc>
          <w:tcPr>
            <w:tcW w:w="4320" w:type="dxa"/>
            <w:gridSpan w:val="2"/>
            <w:shd w:val="clear" w:color="auto" w:fill="auto"/>
          </w:tcPr>
          <w:p w14:paraId="2CC937D3" w14:textId="77777777" w:rsidR="00107CFA" w:rsidRDefault="00993362">
            <w:pPr>
              <w:spacing w:after="160" w:line="256" w:lineRule="auto"/>
              <w:rPr>
                <w:sz w:val="20"/>
                <w:szCs w:val="20"/>
              </w:rPr>
            </w:pPr>
            <w:r>
              <w:rPr>
                <w:sz w:val="18"/>
                <w:szCs w:val="18"/>
              </w:rPr>
              <w:t xml:space="preserve">·  </w:t>
            </w:r>
            <w:r>
              <w:rPr>
                <w:sz w:val="20"/>
                <w:szCs w:val="20"/>
              </w:rPr>
              <w:t>Rubrics</w:t>
            </w:r>
          </w:p>
          <w:p w14:paraId="3E6F57D8" w14:textId="77777777" w:rsidR="00107CFA" w:rsidRDefault="00993362">
            <w:pPr>
              <w:rPr>
                <w:sz w:val="20"/>
                <w:szCs w:val="20"/>
              </w:rPr>
            </w:pPr>
            <w:r>
              <w:rPr>
                <w:sz w:val="18"/>
                <w:szCs w:val="18"/>
              </w:rPr>
              <w:t xml:space="preserve">·  </w:t>
            </w:r>
            <w:r>
              <w:rPr>
                <w:sz w:val="20"/>
                <w:szCs w:val="20"/>
              </w:rPr>
              <w:t>Teacher Comments</w:t>
            </w:r>
          </w:p>
        </w:tc>
      </w:tr>
    </w:tbl>
    <w:p w14:paraId="511D9F26" w14:textId="517D9282" w:rsidR="00107CFA" w:rsidRDefault="00107CFA"/>
    <w:p w14:paraId="596A770B" w14:textId="6465B776" w:rsidR="007865C7" w:rsidRDefault="007865C7"/>
    <w:p w14:paraId="2D3C1B3C" w14:textId="77777777" w:rsidR="007865C7" w:rsidRDefault="007865C7"/>
    <w:tbl>
      <w:tblPr>
        <w:tblStyle w:val="aff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5"/>
        <w:gridCol w:w="6420"/>
        <w:gridCol w:w="3450"/>
        <w:gridCol w:w="1440"/>
      </w:tblGrid>
      <w:tr w:rsidR="00107CFA" w14:paraId="2597F854" w14:textId="77777777" w:rsidTr="00413EFF">
        <w:trPr>
          <w:trHeight w:val="675"/>
        </w:trPr>
        <w:tc>
          <w:tcPr>
            <w:tcW w:w="12955" w:type="dxa"/>
            <w:gridSpan w:val="4"/>
            <w:tcBorders>
              <w:top w:val="single" w:sz="4" w:space="0" w:color="000000"/>
              <w:left w:val="single" w:sz="4" w:space="0" w:color="000000"/>
              <w:bottom w:val="single" w:sz="4" w:space="0" w:color="000000"/>
              <w:right w:val="single" w:sz="4" w:space="0" w:color="000000"/>
            </w:tcBorders>
            <w:shd w:val="clear" w:color="auto" w:fill="0C7580"/>
            <w:vAlign w:val="center"/>
          </w:tcPr>
          <w:p w14:paraId="786F523D" w14:textId="77777777" w:rsidR="00107CFA" w:rsidRDefault="00993362">
            <w:pPr>
              <w:pBdr>
                <w:top w:val="nil"/>
                <w:left w:val="nil"/>
                <w:bottom w:val="nil"/>
                <w:right w:val="nil"/>
                <w:between w:val="nil"/>
              </w:pBdr>
              <w:spacing w:line="259" w:lineRule="auto"/>
              <w:jc w:val="center"/>
              <w:rPr>
                <w:b/>
                <w:color w:val="FFFFFF"/>
                <w:sz w:val="28"/>
                <w:szCs w:val="28"/>
              </w:rPr>
            </w:pPr>
            <w:r>
              <w:rPr>
                <w:b/>
                <w:color w:val="FFFFFF"/>
                <w:sz w:val="28"/>
                <w:szCs w:val="28"/>
              </w:rPr>
              <w:t>Instruction (p.1 of 2)</w:t>
            </w:r>
          </w:p>
          <w:p w14:paraId="61B2DB67" w14:textId="77777777" w:rsidR="00107CFA" w:rsidRDefault="00993362">
            <w:pPr>
              <w:pBdr>
                <w:top w:val="nil"/>
                <w:left w:val="nil"/>
                <w:bottom w:val="nil"/>
                <w:right w:val="nil"/>
                <w:between w:val="nil"/>
              </w:pBdr>
              <w:spacing w:after="160" w:line="259" w:lineRule="auto"/>
              <w:jc w:val="center"/>
              <w:rPr>
                <w:b/>
                <w:color w:val="000000"/>
                <w:sz w:val="20"/>
                <w:szCs w:val="20"/>
              </w:rPr>
            </w:pPr>
            <w:r>
              <w:rPr>
                <w:b/>
                <w:i/>
                <w:color w:val="FFFFFF"/>
              </w:rPr>
              <w:t>What learning activities and resources will support students in meeting unit goals/objectives, and how will I check for understanding?</w:t>
            </w:r>
          </w:p>
        </w:tc>
      </w:tr>
      <w:tr w:rsidR="00107CFA" w14:paraId="77937E0F" w14:textId="77777777" w:rsidTr="00413EFF">
        <w:trPr>
          <w:trHeight w:val="675"/>
        </w:trPr>
        <w:tc>
          <w:tcPr>
            <w:tcW w:w="1645" w:type="dxa"/>
            <w:shd w:val="clear" w:color="auto" w:fill="F0FDFE"/>
            <w:vAlign w:val="center"/>
          </w:tcPr>
          <w:p w14:paraId="521E764C" w14:textId="77777777" w:rsidR="00107CFA" w:rsidRDefault="00993362">
            <w:pPr>
              <w:jc w:val="center"/>
              <w:rPr>
                <w:b/>
                <w:color w:val="0C7580"/>
              </w:rPr>
            </w:pPr>
            <w:r>
              <w:rPr>
                <w:b/>
                <w:color w:val="0C7580"/>
              </w:rPr>
              <w:t>Communicative Mode</w:t>
            </w:r>
          </w:p>
        </w:tc>
        <w:tc>
          <w:tcPr>
            <w:tcW w:w="6420" w:type="dxa"/>
            <w:shd w:val="clear" w:color="auto" w:fill="F0FDFE"/>
            <w:vAlign w:val="center"/>
          </w:tcPr>
          <w:p w14:paraId="75AD1BE5" w14:textId="77777777" w:rsidR="00107CFA" w:rsidRDefault="00993362">
            <w:pPr>
              <w:pBdr>
                <w:top w:val="nil"/>
                <w:left w:val="nil"/>
                <w:bottom w:val="nil"/>
                <w:right w:val="nil"/>
                <w:between w:val="nil"/>
              </w:pBdr>
              <w:spacing w:after="160" w:line="259" w:lineRule="auto"/>
              <w:ind w:left="360"/>
              <w:jc w:val="center"/>
              <w:rPr>
                <w:b/>
                <w:color w:val="0C7580"/>
              </w:rPr>
            </w:pPr>
            <w:r>
              <w:rPr>
                <w:b/>
                <w:color w:val="0C7580"/>
              </w:rPr>
              <w:t>Key Learning Activities and Formative Assessments</w:t>
            </w:r>
          </w:p>
        </w:tc>
        <w:tc>
          <w:tcPr>
            <w:tcW w:w="3450" w:type="dxa"/>
            <w:shd w:val="clear" w:color="auto" w:fill="F0FDFE"/>
            <w:vAlign w:val="center"/>
          </w:tcPr>
          <w:p w14:paraId="0D141BAD" w14:textId="77777777" w:rsidR="00107CFA" w:rsidRDefault="00993362">
            <w:pPr>
              <w:jc w:val="center"/>
              <w:rPr>
                <w:b/>
                <w:color w:val="0C7580"/>
              </w:rPr>
            </w:pPr>
            <w:r>
              <w:rPr>
                <w:b/>
                <w:color w:val="0C7580"/>
              </w:rPr>
              <w:t>Culturally Relevant Authentic Resources</w:t>
            </w:r>
          </w:p>
        </w:tc>
        <w:tc>
          <w:tcPr>
            <w:tcW w:w="1440" w:type="dxa"/>
            <w:shd w:val="clear" w:color="auto" w:fill="F0FDFE"/>
            <w:vAlign w:val="center"/>
          </w:tcPr>
          <w:p w14:paraId="57767C82" w14:textId="77777777" w:rsidR="00107CFA" w:rsidRDefault="00993362">
            <w:pPr>
              <w:jc w:val="center"/>
              <w:rPr>
                <w:b/>
                <w:color w:val="0C7580"/>
              </w:rPr>
            </w:pPr>
            <w:r>
              <w:rPr>
                <w:b/>
                <w:color w:val="0C7580"/>
              </w:rPr>
              <w:t>Embedded Standards</w:t>
            </w:r>
          </w:p>
        </w:tc>
      </w:tr>
      <w:tr w:rsidR="00107CFA" w14:paraId="6CEBAF62" w14:textId="77777777" w:rsidTr="00413EFF">
        <w:trPr>
          <w:trHeight w:val="1296"/>
        </w:trPr>
        <w:tc>
          <w:tcPr>
            <w:tcW w:w="1645" w:type="dxa"/>
            <w:shd w:val="clear" w:color="auto" w:fill="F0FDFE"/>
            <w:vAlign w:val="center"/>
          </w:tcPr>
          <w:p w14:paraId="705808CC" w14:textId="77777777" w:rsidR="00107CFA" w:rsidRDefault="00993362">
            <w:pPr>
              <w:jc w:val="center"/>
              <w:rPr>
                <w:b/>
                <w:color w:val="0C7580"/>
              </w:rPr>
            </w:pPr>
            <w:r>
              <w:rPr>
                <w:b/>
                <w:color w:val="0C7580"/>
              </w:rPr>
              <w:t>Interpretive</w:t>
            </w:r>
          </w:p>
          <w:p w14:paraId="7C5663FB" w14:textId="77777777" w:rsidR="00107CFA" w:rsidRDefault="00107CFA">
            <w:pPr>
              <w:jc w:val="center"/>
              <w:rPr>
                <w:b/>
                <w:color w:val="0C7580"/>
              </w:rPr>
            </w:pPr>
          </w:p>
        </w:tc>
        <w:tc>
          <w:tcPr>
            <w:tcW w:w="6420" w:type="dxa"/>
          </w:tcPr>
          <w:p w14:paraId="1946875A" w14:textId="77777777" w:rsidR="00107CFA" w:rsidRDefault="00993362">
            <w:pPr>
              <w:numPr>
                <w:ilvl w:val="0"/>
                <w:numId w:val="1"/>
              </w:numPr>
              <w:ind w:left="270" w:hanging="270"/>
              <w:rPr>
                <w:sz w:val="20"/>
                <w:szCs w:val="20"/>
              </w:rPr>
            </w:pPr>
            <w:r>
              <w:rPr>
                <w:sz w:val="20"/>
                <w:szCs w:val="20"/>
              </w:rPr>
              <w:t>Answer written questions about characteristics, biographical data and accomplishments of latin@ and afrolatin@ scientists, artists and writers</w:t>
            </w:r>
          </w:p>
          <w:p w14:paraId="41C34237" w14:textId="77777777" w:rsidR="00107CFA" w:rsidRDefault="00993362">
            <w:pPr>
              <w:numPr>
                <w:ilvl w:val="0"/>
                <w:numId w:val="1"/>
              </w:numPr>
              <w:ind w:left="270" w:hanging="270"/>
              <w:rPr>
                <w:sz w:val="20"/>
                <w:szCs w:val="20"/>
              </w:rPr>
            </w:pPr>
            <w:r>
              <w:rPr>
                <w:sz w:val="20"/>
                <w:szCs w:val="20"/>
              </w:rPr>
              <w:t>Answer written questions about important events in the life of Frida Kahlo</w:t>
            </w:r>
          </w:p>
          <w:p w14:paraId="7AD00C7F" w14:textId="77777777" w:rsidR="00107CFA" w:rsidRDefault="00993362">
            <w:pPr>
              <w:numPr>
                <w:ilvl w:val="0"/>
                <w:numId w:val="1"/>
              </w:numPr>
              <w:ind w:left="270" w:hanging="270"/>
              <w:rPr>
                <w:sz w:val="20"/>
                <w:szCs w:val="20"/>
              </w:rPr>
            </w:pPr>
            <w:r>
              <w:rPr>
                <w:sz w:val="20"/>
                <w:szCs w:val="20"/>
              </w:rPr>
              <w:t>Identify the basic points of video presentations of authentic Spanish speakers talking about their routines and families</w:t>
            </w:r>
          </w:p>
          <w:p w14:paraId="1A7C6025" w14:textId="77777777" w:rsidR="00107CFA" w:rsidRDefault="00993362">
            <w:pPr>
              <w:numPr>
                <w:ilvl w:val="0"/>
                <w:numId w:val="1"/>
              </w:numPr>
              <w:ind w:left="270" w:hanging="270"/>
              <w:rPr>
                <w:sz w:val="20"/>
                <w:szCs w:val="20"/>
              </w:rPr>
            </w:pPr>
            <w:r>
              <w:rPr>
                <w:sz w:val="20"/>
                <w:szCs w:val="20"/>
              </w:rPr>
              <w:t>Answer questions about poems on identity</w:t>
            </w:r>
          </w:p>
          <w:p w14:paraId="30813699" w14:textId="77777777" w:rsidR="00107CFA" w:rsidRDefault="00993362">
            <w:pPr>
              <w:numPr>
                <w:ilvl w:val="0"/>
                <w:numId w:val="1"/>
              </w:numPr>
              <w:ind w:left="270" w:hanging="270"/>
              <w:rPr>
                <w:sz w:val="20"/>
                <w:szCs w:val="20"/>
              </w:rPr>
            </w:pPr>
            <w:r>
              <w:rPr>
                <w:sz w:val="20"/>
                <w:szCs w:val="20"/>
              </w:rPr>
              <w:t>Read and discuss a short story</w:t>
            </w:r>
          </w:p>
          <w:p w14:paraId="6818462D" w14:textId="77777777" w:rsidR="00107CFA" w:rsidRDefault="00993362">
            <w:pPr>
              <w:numPr>
                <w:ilvl w:val="0"/>
                <w:numId w:val="1"/>
              </w:numPr>
              <w:ind w:left="270" w:hanging="270"/>
              <w:rPr>
                <w:sz w:val="20"/>
                <w:szCs w:val="20"/>
              </w:rPr>
            </w:pPr>
            <w:r>
              <w:rPr>
                <w:sz w:val="20"/>
                <w:szCs w:val="20"/>
              </w:rPr>
              <w:t xml:space="preserve">Analyze self-portraits by Frida Kahlo </w:t>
            </w:r>
          </w:p>
        </w:tc>
        <w:tc>
          <w:tcPr>
            <w:tcW w:w="3450" w:type="dxa"/>
          </w:tcPr>
          <w:p w14:paraId="064907D7" w14:textId="77777777" w:rsidR="00107CFA" w:rsidRDefault="00993362">
            <w:pPr>
              <w:rPr>
                <w:sz w:val="20"/>
                <w:szCs w:val="20"/>
              </w:rPr>
            </w:pPr>
            <w:r>
              <w:rPr>
                <w:sz w:val="20"/>
                <w:szCs w:val="20"/>
              </w:rPr>
              <w:t>refer to “culturally relevant resources”  on page 2</w:t>
            </w:r>
          </w:p>
        </w:tc>
        <w:tc>
          <w:tcPr>
            <w:tcW w:w="1440" w:type="dxa"/>
          </w:tcPr>
          <w:p w14:paraId="3ABE6E44" w14:textId="77777777" w:rsidR="00107CFA" w:rsidRDefault="00993362">
            <w:pPr>
              <w:rPr>
                <w:sz w:val="18"/>
                <w:szCs w:val="18"/>
              </w:rPr>
            </w:pPr>
            <w:r>
              <w:rPr>
                <w:rFonts w:ascii="MS Gothic" w:eastAsia="MS Gothic" w:hAnsi="MS Gothic" w:cs="MS Gothic"/>
                <w:sz w:val="18"/>
                <w:szCs w:val="18"/>
              </w:rPr>
              <w:t>✓</w:t>
            </w:r>
            <w:r>
              <w:rPr>
                <w:sz w:val="18"/>
                <w:szCs w:val="18"/>
              </w:rPr>
              <w:t xml:space="preserve"> Cultures </w:t>
            </w:r>
          </w:p>
          <w:p w14:paraId="3698F228" w14:textId="77777777" w:rsidR="00107CFA" w:rsidRDefault="00993362">
            <w:pPr>
              <w:rPr>
                <w:sz w:val="18"/>
                <w:szCs w:val="18"/>
              </w:rPr>
            </w:pPr>
            <w:r>
              <w:rPr>
                <w:sz w:val="18"/>
                <w:szCs w:val="18"/>
              </w:rPr>
              <w:t>✓Comparisons</w:t>
            </w:r>
          </w:p>
          <w:p w14:paraId="248EBF00" w14:textId="77777777" w:rsidR="00107CFA" w:rsidRDefault="00993362">
            <w:pPr>
              <w:rPr>
                <w:sz w:val="18"/>
                <w:szCs w:val="18"/>
              </w:rPr>
            </w:pPr>
            <w:r>
              <w:rPr>
                <w:sz w:val="18"/>
                <w:szCs w:val="18"/>
              </w:rPr>
              <w:t xml:space="preserve">✓Connections </w:t>
            </w:r>
          </w:p>
          <w:p w14:paraId="13422E02" w14:textId="77777777" w:rsidR="00107CFA" w:rsidRDefault="00993362">
            <w:r>
              <w:rPr>
                <w:sz w:val="18"/>
                <w:szCs w:val="18"/>
              </w:rPr>
              <w:t>✓Communities</w:t>
            </w:r>
          </w:p>
        </w:tc>
      </w:tr>
      <w:tr w:rsidR="00107CFA" w14:paraId="4B40A467" w14:textId="77777777" w:rsidTr="00413EFF">
        <w:trPr>
          <w:trHeight w:val="1296"/>
        </w:trPr>
        <w:tc>
          <w:tcPr>
            <w:tcW w:w="1645" w:type="dxa"/>
            <w:shd w:val="clear" w:color="auto" w:fill="F0FDFE"/>
            <w:vAlign w:val="center"/>
          </w:tcPr>
          <w:p w14:paraId="28B42655" w14:textId="77777777" w:rsidR="00107CFA" w:rsidRDefault="00993362">
            <w:pPr>
              <w:jc w:val="center"/>
              <w:rPr>
                <w:b/>
                <w:color w:val="0C7580"/>
              </w:rPr>
            </w:pPr>
            <w:r>
              <w:rPr>
                <w:b/>
                <w:color w:val="0C7580"/>
              </w:rPr>
              <w:t>Interpersonal</w:t>
            </w:r>
          </w:p>
        </w:tc>
        <w:tc>
          <w:tcPr>
            <w:tcW w:w="6420" w:type="dxa"/>
          </w:tcPr>
          <w:p w14:paraId="222F5BBB" w14:textId="77777777" w:rsidR="00107CFA" w:rsidRDefault="00993362">
            <w:pPr>
              <w:numPr>
                <w:ilvl w:val="0"/>
                <w:numId w:val="2"/>
              </w:numPr>
              <w:ind w:left="180" w:hanging="180"/>
              <w:rPr>
                <w:sz w:val="20"/>
                <w:szCs w:val="20"/>
              </w:rPr>
            </w:pPr>
            <w:r>
              <w:rPr>
                <w:sz w:val="20"/>
                <w:szCs w:val="20"/>
              </w:rPr>
              <w:t>Discuss in small groups or pairs your identity (family, race, religion, origin, etc.)</w:t>
            </w:r>
          </w:p>
          <w:p w14:paraId="0DDEC80A" w14:textId="77777777" w:rsidR="00107CFA" w:rsidRDefault="00993362">
            <w:pPr>
              <w:numPr>
                <w:ilvl w:val="0"/>
                <w:numId w:val="2"/>
              </w:numPr>
              <w:ind w:left="180" w:hanging="180"/>
              <w:rPr>
                <w:sz w:val="20"/>
                <w:szCs w:val="20"/>
              </w:rPr>
            </w:pPr>
            <w:r>
              <w:rPr>
                <w:sz w:val="20"/>
                <w:szCs w:val="20"/>
              </w:rPr>
              <w:t>Role plays with various scenarios (looking for a roommate, attendance at a new school, applying for a job)</w:t>
            </w:r>
          </w:p>
          <w:p w14:paraId="36ACD677" w14:textId="77777777" w:rsidR="00107CFA" w:rsidRDefault="00993362">
            <w:pPr>
              <w:numPr>
                <w:ilvl w:val="0"/>
                <w:numId w:val="2"/>
              </w:numPr>
              <w:ind w:left="180" w:hanging="180"/>
              <w:rPr>
                <w:sz w:val="20"/>
                <w:szCs w:val="20"/>
              </w:rPr>
            </w:pPr>
            <w:r>
              <w:rPr>
                <w:sz w:val="20"/>
                <w:szCs w:val="20"/>
              </w:rPr>
              <w:t>Interpretive activities can become interpersonal with discussion</w:t>
            </w:r>
          </w:p>
        </w:tc>
        <w:tc>
          <w:tcPr>
            <w:tcW w:w="3450" w:type="dxa"/>
          </w:tcPr>
          <w:p w14:paraId="1FAC5ADD" w14:textId="77777777" w:rsidR="00107CFA" w:rsidRDefault="00993362">
            <w:pPr>
              <w:rPr>
                <w:sz w:val="20"/>
                <w:szCs w:val="20"/>
              </w:rPr>
            </w:pPr>
            <w:r>
              <w:rPr>
                <w:sz w:val="20"/>
                <w:szCs w:val="20"/>
              </w:rPr>
              <w:t>refer to “culturally relevant resources”  on page 2</w:t>
            </w:r>
          </w:p>
        </w:tc>
        <w:tc>
          <w:tcPr>
            <w:tcW w:w="1440" w:type="dxa"/>
          </w:tcPr>
          <w:p w14:paraId="32269CA3" w14:textId="77777777" w:rsidR="00107CFA" w:rsidRDefault="00993362">
            <w:pPr>
              <w:rPr>
                <w:sz w:val="18"/>
                <w:szCs w:val="18"/>
              </w:rPr>
            </w:pPr>
            <w:r>
              <w:rPr>
                <w:rFonts w:ascii="MS Gothic" w:eastAsia="MS Gothic" w:hAnsi="MS Gothic" w:cs="MS Gothic"/>
                <w:sz w:val="18"/>
                <w:szCs w:val="18"/>
              </w:rPr>
              <w:t>✓</w:t>
            </w:r>
            <w:r>
              <w:rPr>
                <w:sz w:val="18"/>
                <w:szCs w:val="18"/>
              </w:rPr>
              <w:t xml:space="preserve"> Cultures </w:t>
            </w:r>
          </w:p>
          <w:p w14:paraId="0E53F694" w14:textId="77777777" w:rsidR="00107CFA" w:rsidRDefault="00993362">
            <w:pPr>
              <w:rPr>
                <w:sz w:val="18"/>
                <w:szCs w:val="18"/>
              </w:rPr>
            </w:pPr>
            <w:r>
              <w:rPr>
                <w:rFonts w:ascii="MS Gothic" w:eastAsia="MS Gothic" w:hAnsi="MS Gothic" w:cs="MS Gothic"/>
                <w:sz w:val="18"/>
                <w:szCs w:val="18"/>
              </w:rPr>
              <w:t>✓</w:t>
            </w:r>
            <w:r>
              <w:rPr>
                <w:sz w:val="18"/>
                <w:szCs w:val="18"/>
              </w:rPr>
              <w:t>Comparisons</w:t>
            </w:r>
          </w:p>
          <w:p w14:paraId="46274BAE" w14:textId="77777777" w:rsidR="00107CFA" w:rsidRDefault="00993362">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6C8F29BA" w14:textId="77777777" w:rsidR="00107CFA" w:rsidRDefault="00993362">
            <w:r>
              <w:rPr>
                <w:rFonts w:ascii="MS Gothic" w:eastAsia="MS Gothic" w:hAnsi="MS Gothic" w:cs="MS Gothic"/>
                <w:sz w:val="18"/>
                <w:szCs w:val="18"/>
              </w:rPr>
              <w:t>✓</w:t>
            </w:r>
            <w:r>
              <w:rPr>
                <w:sz w:val="18"/>
                <w:szCs w:val="18"/>
              </w:rPr>
              <w:t>Communities</w:t>
            </w:r>
          </w:p>
        </w:tc>
      </w:tr>
      <w:tr w:rsidR="00107CFA" w14:paraId="74B3A3F8" w14:textId="77777777" w:rsidTr="00413EFF">
        <w:trPr>
          <w:trHeight w:val="1296"/>
        </w:trPr>
        <w:tc>
          <w:tcPr>
            <w:tcW w:w="1645" w:type="dxa"/>
            <w:shd w:val="clear" w:color="auto" w:fill="F0FDFE"/>
            <w:vAlign w:val="center"/>
          </w:tcPr>
          <w:p w14:paraId="09EFE98D" w14:textId="77777777" w:rsidR="00107CFA" w:rsidRDefault="00993362">
            <w:pPr>
              <w:jc w:val="center"/>
              <w:rPr>
                <w:b/>
                <w:color w:val="0C7580"/>
              </w:rPr>
            </w:pPr>
            <w:r>
              <w:rPr>
                <w:b/>
                <w:color w:val="0C7580"/>
              </w:rPr>
              <w:t>Presentational</w:t>
            </w:r>
          </w:p>
          <w:p w14:paraId="53DF6970" w14:textId="77777777" w:rsidR="00107CFA" w:rsidRDefault="00107CFA">
            <w:pPr>
              <w:jc w:val="center"/>
              <w:rPr>
                <w:b/>
                <w:color w:val="0C7580"/>
              </w:rPr>
            </w:pPr>
          </w:p>
        </w:tc>
        <w:tc>
          <w:tcPr>
            <w:tcW w:w="6420" w:type="dxa"/>
          </w:tcPr>
          <w:p w14:paraId="3CDCD5C3" w14:textId="77777777" w:rsidR="00107CFA" w:rsidRDefault="00993362">
            <w:pPr>
              <w:numPr>
                <w:ilvl w:val="0"/>
                <w:numId w:val="3"/>
              </w:numPr>
              <w:ind w:left="180" w:hanging="180"/>
              <w:rPr>
                <w:sz w:val="20"/>
                <w:szCs w:val="20"/>
              </w:rPr>
            </w:pPr>
            <w:r>
              <w:rPr>
                <w:sz w:val="20"/>
                <w:szCs w:val="20"/>
              </w:rPr>
              <w:t xml:space="preserve">Write an essay about </w:t>
            </w:r>
            <w:r>
              <w:rPr>
                <w:i/>
                <w:sz w:val="20"/>
                <w:szCs w:val="20"/>
              </w:rPr>
              <w:t>Las dos Fridas</w:t>
            </w:r>
          </w:p>
          <w:p w14:paraId="7F017F24" w14:textId="77777777" w:rsidR="00107CFA" w:rsidRDefault="00993362">
            <w:pPr>
              <w:numPr>
                <w:ilvl w:val="0"/>
                <w:numId w:val="3"/>
              </w:numPr>
              <w:ind w:left="180" w:hanging="180"/>
              <w:rPr>
                <w:sz w:val="20"/>
                <w:szCs w:val="20"/>
              </w:rPr>
            </w:pPr>
            <w:r>
              <w:rPr>
                <w:sz w:val="20"/>
                <w:szCs w:val="20"/>
              </w:rPr>
              <w:t>Write a poem about your likes, tastes and distastes</w:t>
            </w:r>
          </w:p>
          <w:p w14:paraId="77777818" w14:textId="77777777" w:rsidR="00107CFA" w:rsidRDefault="00993362">
            <w:pPr>
              <w:numPr>
                <w:ilvl w:val="0"/>
                <w:numId w:val="3"/>
              </w:numPr>
              <w:ind w:left="180" w:hanging="180"/>
              <w:rPr>
                <w:sz w:val="20"/>
                <w:szCs w:val="20"/>
              </w:rPr>
            </w:pPr>
            <w:r>
              <w:rPr>
                <w:sz w:val="20"/>
                <w:szCs w:val="20"/>
              </w:rPr>
              <w:t>Create a work of art (poem, collage, etc.) about your identity; students can opt to share with the class and school community</w:t>
            </w:r>
          </w:p>
        </w:tc>
        <w:tc>
          <w:tcPr>
            <w:tcW w:w="3450" w:type="dxa"/>
          </w:tcPr>
          <w:p w14:paraId="3D471FD7" w14:textId="77777777" w:rsidR="00107CFA" w:rsidRDefault="00993362">
            <w:pPr>
              <w:rPr>
                <w:sz w:val="20"/>
                <w:szCs w:val="20"/>
              </w:rPr>
            </w:pPr>
            <w:r>
              <w:rPr>
                <w:sz w:val="20"/>
                <w:szCs w:val="20"/>
              </w:rPr>
              <w:t>refer to “culturally relevant resources”  on page 2</w:t>
            </w:r>
          </w:p>
        </w:tc>
        <w:tc>
          <w:tcPr>
            <w:tcW w:w="1440" w:type="dxa"/>
          </w:tcPr>
          <w:p w14:paraId="6C9D3CF7" w14:textId="77777777" w:rsidR="00107CFA" w:rsidRDefault="00993362">
            <w:pPr>
              <w:rPr>
                <w:sz w:val="18"/>
                <w:szCs w:val="18"/>
              </w:rPr>
            </w:pPr>
            <w:r>
              <w:rPr>
                <w:rFonts w:ascii="MS Gothic" w:eastAsia="MS Gothic" w:hAnsi="MS Gothic" w:cs="MS Gothic"/>
                <w:sz w:val="18"/>
                <w:szCs w:val="18"/>
              </w:rPr>
              <w:t>✓</w:t>
            </w:r>
            <w:r>
              <w:rPr>
                <w:sz w:val="18"/>
                <w:szCs w:val="18"/>
              </w:rPr>
              <w:t xml:space="preserve"> Cultures </w:t>
            </w:r>
          </w:p>
          <w:p w14:paraId="6738C2F8" w14:textId="77777777" w:rsidR="00107CFA" w:rsidRDefault="00993362">
            <w:pPr>
              <w:rPr>
                <w:sz w:val="18"/>
                <w:szCs w:val="18"/>
              </w:rPr>
            </w:pPr>
            <w:r>
              <w:rPr>
                <w:rFonts w:ascii="MS Gothic" w:eastAsia="MS Gothic" w:hAnsi="MS Gothic" w:cs="MS Gothic"/>
                <w:sz w:val="18"/>
                <w:szCs w:val="18"/>
              </w:rPr>
              <w:t>✓</w:t>
            </w:r>
            <w:r>
              <w:rPr>
                <w:sz w:val="18"/>
                <w:szCs w:val="18"/>
              </w:rPr>
              <w:t>Comparisons</w:t>
            </w:r>
          </w:p>
          <w:p w14:paraId="079C8C06" w14:textId="77777777" w:rsidR="00107CFA" w:rsidRDefault="00993362">
            <w:pPr>
              <w:rPr>
                <w:sz w:val="18"/>
                <w:szCs w:val="18"/>
              </w:rPr>
            </w:pPr>
            <w:r>
              <w:rPr>
                <w:rFonts w:ascii="MS Gothic" w:eastAsia="MS Gothic" w:hAnsi="MS Gothic" w:cs="MS Gothic"/>
                <w:sz w:val="18"/>
                <w:szCs w:val="18"/>
              </w:rPr>
              <w:t>✓</w:t>
            </w:r>
            <w:r>
              <w:rPr>
                <w:sz w:val="18"/>
                <w:szCs w:val="18"/>
              </w:rPr>
              <w:t xml:space="preserve">Connections </w:t>
            </w:r>
          </w:p>
          <w:p w14:paraId="1BB4732F" w14:textId="77777777" w:rsidR="00107CFA" w:rsidRDefault="00993362">
            <w:r>
              <w:rPr>
                <w:rFonts w:ascii="MS Gothic" w:eastAsia="MS Gothic" w:hAnsi="MS Gothic" w:cs="MS Gothic"/>
                <w:sz w:val="18"/>
                <w:szCs w:val="18"/>
              </w:rPr>
              <w:t>✓</w:t>
            </w:r>
            <w:r>
              <w:rPr>
                <w:sz w:val="18"/>
                <w:szCs w:val="18"/>
              </w:rPr>
              <w:t>Communities</w:t>
            </w:r>
          </w:p>
        </w:tc>
      </w:tr>
      <w:tr w:rsidR="00107CFA" w14:paraId="6FFA2C04" w14:textId="77777777" w:rsidTr="00413EFF">
        <w:trPr>
          <w:trHeight w:val="1007"/>
        </w:trPr>
        <w:tc>
          <w:tcPr>
            <w:tcW w:w="1645" w:type="dxa"/>
            <w:shd w:val="clear" w:color="auto" w:fill="F0FDFE"/>
            <w:vAlign w:val="center"/>
          </w:tcPr>
          <w:p w14:paraId="2AA64F64" w14:textId="77777777" w:rsidR="00107CFA" w:rsidRDefault="00993362">
            <w:pPr>
              <w:jc w:val="center"/>
              <w:rPr>
                <w:b/>
                <w:color w:val="0C7580"/>
              </w:rPr>
            </w:pPr>
            <w:r>
              <w:rPr>
                <w:b/>
                <w:color w:val="0C7580"/>
              </w:rPr>
              <w:t>Intercultural</w:t>
            </w:r>
          </w:p>
        </w:tc>
        <w:tc>
          <w:tcPr>
            <w:tcW w:w="6420" w:type="dxa"/>
          </w:tcPr>
          <w:p w14:paraId="49407131" w14:textId="77777777" w:rsidR="00107CFA" w:rsidRDefault="00993362">
            <w:pPr>
              <w:numPr>
                <w:ilvl w:val="0"/>
                <w:numId w:val="4"/>
              </w:numPr>
              <w:ind w:left="180" w:hanging="180"/>
              <w:rPr>
                <w:sz w:val="20"/>
                <w:szCs w:val="20"/>
              </w:rPr>
            </w:pPr>
            <w:r>
              <w:rPr>
                <w:sz w:val="20"/>
                <w:szCs w:val="20"/>
              </w:rPr>
              <w:t>Discuss the ways people identify themselves, the terms they use and what is most important in their self-identity</w:t>
            </w:r>
          </w:p>
          <w:p w14:paraId="484331AD" w14:textId="77777777" w:rsidR="00107CFA" w:rsidRDefault="00993362">
            <w:pPr>
              <w:numPr>
                <w:ilvl w:val="0"/>
                <w:numId w:val="4"/>
              </w:numPr>
              <w:ind w:left="180" w:hanging="180"/>
              <w:rPr>
                <w:sz w:val="20"/>
                <w:szCs w:val="20"/>
              </w:rPr>
            </w:pPr>
            <w:r>
              <w:rPr>
                <w:sz w:val="20"/>
                <w:szCs w:val="20"/>
              </w:rPr>
              <w:t>Discuss and reflect on Hispanic communities in the United States</w:t>
            </w:r>
          </w:p>
        </w:tc>
        <w:tc>
          <w:tcPr>
            <w:tcW w:w="3450" w:type="dxa"/>
          </w:tcPr>
          <w:p w14:paraId="54D5A19F" w14:textId="77777777" w:rsidR="00107CFA" w:rsidRDefault="00993362">
            <w:pPr>
              <w:rPr>
                <w:sz w:val="20"/>
                <w:szCs w:val="20"/>
              </w:rPr>
            </w:pPr>
            <w:r>
              <w:rPr>
                <w:sz w:val="20"/>
                <w:szCs w:val="20"/>
              </w:rPr>
              <w:t>refer to “culturally relevant resources”  on page 2</w:t>
            </w:r>
          </w:p>
        </w:tc>
        <w:tc>
          <w:tcPr>
            <w:tcW w:w="1440" w:type="dxa"/>
          </w:tcPr>
          <w:p w14:paraId="22A6408F" w14:textId="77777777" w:rsidR="00107CFA" w:rsidRDefault="00993362">
            <w:pPr>
              <w:rPr>
                <w:sz w:val="18"/>
                <w:szCs w:val="18"/>
              </w:rPr>
            </w:pPr>
            <w:r>
              <w:rPr>
                <w:rFonts w:ascii="MS Gothic" w:eastAsia="MS Gothic" w:hAnsi="MS Gothic" w:cs="MS Gothic"/>
                <w:sz w:val="18"/>
                <w:szCs w:val="18"/>
              </w:rPr>
              <w:t>✓</w:t>
            </w:r>
            <w:r>
              <w:rPr>
                <w:sz w:val="18"/>
                <w:szCs w:val="18"/>
              </w:rPr>
              <w:t xml:space="preserve"> Cultures </w:t>
            </w:r>
          </w:p>
          <w:p w14:paraId="5F0761B9" w14:textId="77777777" w:rsidR="00107CFA" w:rsidRDefault="00993362">
            <w:pPr>
              <w:rPr>
                <w:sz w:val="18"/>
                <w:szCs w:val="18"/>
              </w:rPr>
            </w:pPr>
            <w:r>
              <w:rPr>
                <w:rFonts w:ascii="MS Gothic" w:eastAsia="MS Gothic" w:hAnsi="MS Gothic" w:cs="MS Gothic"/>
                <w:sz w:val="18"/>
                <w:szCs w:val="18"/>
              </w:rPr>
              <w:t>✓</w:t>
            </w:r>
            <w:r>
              <w:rPr>
                <w:sz w:val="18"/>
                <w:szCs w:val="18"/>
              </w:rPr>
              <w:t>Comparisons</w:t>
            </w:r>
          </w:p>
          <w:p w14:paraId="393CE3C1" w14:textId="77777777" w:rsidR="00107CFA" w:rsidRDefault="00993362">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sdt>
              <w:sdtPr>
                <w:tag w:val="goog_rdk_0"/>
                <w:id w:val="-1305538452"/>
              </w:sdtPr>
              <w:sdtEndPr/>
              <w:sdtContent>
                <w:r>
                  <w:rPr>
                    <w:rFonts w:ascii="Arial Unicode MS" w:eastAsia="Arial Unicode MS" w:hAnsi="Arial Unicode MS" w:cs="Arial Unicode MS"/>
                    <w:sz w:val="18"/>
                    <w:szCs w:val="18"/>
                  </w:rPr>
                  <w:t xml:space="preserve"> ✓</w:t>
                </w:r>
              </w:sdtContent>
            </w:sdt>
            <w:r>
              <w:rPr>
                <w:sz w:val="18"/>
                <w:szCs w:val="18"/>
              </w:rPr>
              <w:t>Communities</w:t>
            </w:r>
          </w:p>
        </w:tc>
      </w:tr>
    </w:tbl>
    <w:p w14:paraId="3818F8A8" w14:textId="77777777" w:rsidR="007865C7" w:rsidRDefault="007865C7">
      <w:r>
        <w:br w:type="page"/>
      </w:r>
    </w:p>
    <w:tbl>
      <w:tblPr>
        <w:tblStyle w:val="aff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955"/>
      </w:tblGrid>
      <w:tr w:rsidR="00107CFA" w14:paraId="496C3E9D" w14:textId="77777777" w:rsidTr="00413EFF">
        <w:trPr>
          <w:trHeight w:val="432"/>
        </w:trPr>
        <w:tc>
          <w:tcPr>
            <w:tcW w:w="12955" w:type="dxa"/>
            <w:shd w:val="clear" w:color="auto" w:fill="F0FDFE"/>
            <w:vAlign w:val="center"/>
          </w:tcPr>
          <w:p w14:paraId="6B778B8A" w14:textId="75ED9FD1" w:rsidR="00107CFA" w:rsidRDefault="00993362">
            <w:pPr>
              <w:jc w:val="center"/>
              <w:rPr>
                <w:b/>
                <w:color w:val="0C7580"/>
              </w:rPr>
            </w:pPr>
            <w:r>
              <w:rPr>
                <w:b/>
                <w:color w:val="0C7580"/>
              </w:rPr>
              <w:t>Toolbox</w:t>
            </w:r>
          </w:p>
          <w:p w14:paraId="64311129" w14:textId="77777777" w:rsidR="00107CFA" w:rsidRDefault="00993362">
            <w:pPr>
              <w:jc w:val="center"/>
              <w:rPr>
                <w:b/>
                <w:i/>
                <w:color w:val="802B0C"/>
              </w:rPr>
            </w:pPr>
            <w:r>
              <w:rPr>
                <w:b/>
                <w:i/>
                <w:color w:val="0C7580"/>
              </w:rPr>
              <w:t>What supporting language functions, structures, and vocabulary will students need to develop or advance their skills?</w:t>
            </w:r>
          </w:p>
        </w:tc>
      </w:tr>
      <w:tr w:rsidR="00107CFA" w14:paraId="31CA4AC2" w14:textId="77777777" w:rsidTr="00413EFF">
        <w:trPr>
          <w:trHeight w:val="3750"/>
        </w:trPr>
        <w:tc>
          <w:tcPr>
            <w:tcW w:w="12955" w:type="dxa"/>
            <w:shd w:val="clear" w:color="auto" w:fill="auto"/>
            <w:vAlign w:val="center"/>
          </w:tcPr>
          <w:p w14:paraId="58AAFC61" w14:textId="77777777" w:rsidR="00107CFA" w:rsidRDefault="00993362">
            <w:pPr>
              <w:spacing w:after="160" w:line="256" w:lineRule="auto"/>
              <w:rPr>
                <w:sz w:val="20"/>
                <w:szCs w:val="20"/>
              </w:rPr>
            </w:pPr>
            <w:r>
              <w:rPr>
                <w:sz w:val="20"/>
                <w:szCs w:val="20"/>
              </w:rPr>
              <w:t>Vocabulary</w:t>
            </w:r>
          </w:p>
          <w:p w14:paraId="32A0EBEE" w14:textId="77777777" w:rsidR="00107CFA" w:rsidRDefault="00993362">
            <w:pPr>
              <w:spacing w:line="256" w:lineRule="auto"/>
              <w:ind w:left="720"/>
              <w:rPr>
                <w:sz w:val="20"/>
                <w:szCs w:val="20"/>
              </w:rPr>
            </w:pPr>
            <w:r>
              <w:rPr>
                <w:sz w:val="20"/>
                <w:szCs w:val="20"/>
              </w:rPr>
              <w:t>·   Adjectives of personality/identity</w:t>
            </w:r>
          </w:p>
          <w:p w14:paraId="6287E95E" w14:textId="77777777" w:rsidR="00107CFA" w:rsidRDefault="00993362">
            <w:pPr>
              <w:spacing w:line="256" w:lineRule="auto"/>
              <w:ind w:left="720"/>
              <w:rPr>
                <w:sz w:val="20"/>
                <w:szCs w:val="20"/>
              </w:rPr>
            </w:pPr>
            <w:r>
              <w:rPr>
                <w:sz w:val="20"/>
                <w:szCs w:val="20"/>
              </w:rPr>
              <w:t>·   Gentilicios of Spanish-speaking world / other adjectives of nationality as represented by students</w:t>
            </w:r>
          </w:p>
          <w:p w14:paraId="1310A82C" w14:textId="77777777" w:rsidR="00107CFA" w:rsidRDefault="00993362">
            <w:pPr>
              <w:spacing w:line="256" w:lineRule="auto"/>
              <w:ind w:left="720"/>
              <w:rPr>
                <w:sz w:val="20"/>
                <w:szCs w:val="20"/>
              </w:rPr>
            </w:pPr>
            <w:r>
              <w:rPr>
                <w:sz w:val="20"/>
                <w:szCs w:val="20"/>
              </w:rPr>
              <w:t>·   Vocabulary associated with Hispanic heritage</w:t>
            </w:r>
          </w:p>
          <w:p w14:paraId="01105E7B" w14:textId="77777777" w:rsidR="00107CFA" w:rsidRDefault="00993362">
            <w:pPr>
              <w:spacing w:line="256" w:lineRule="auto"/>
              <w:ind w:left="720"/>
              <w:rPr>
                <w:sz w:val="20"/>
                <w:szCs w:val="20"/>
              </w:rPr>
            </w:pPr>
            <w:r>
              <w:rPr>
                <w:sz w:val="20"/>
                <w:szCs w:val="20"/>
              </w:rPr>
              <w:t>·   Vocabulary with short story, poetry, music and art</w:t>
            </w:r>
          </w:p>
          <w:p w14:paraId="6C053487" w14:textId="77777777" w:rsidR="00107CFA" w:rsidRDefault="00107CFA">
            <w:pPr>
              <w:spacing w:line="256" w:lineRule="auto"/>
              <w:ind w:left="720"/>
              <w:rPr>
                <w:sz w:val="20"/>
                <w:szCs w:val="20"/>
              </w:rPr>
            </w:pPr>
          </w:p>
          <w:p w14:paraId="1EBD0074" w14:textId="77777777" w:rsidR="00107CFA" w:rsidRDefault="00993362">
            <w:pPr>
              <w:spacing w:after="160" w:line="256" w:lineRule="auto"/>
              <w:rPr>
                <w:sz w:val="20"/>
                <w:szCs w:val="20"/>
              </w:rPr>
            </w:pPr>
            <w:r>
              <w:rPr>
                <w:sz w:val="20"/>
                <w:szCs w:val="20"/>
              </w:rPr>
              <w:t xml:space="preserve"> Grammatical Structures</w:t>
            </w:r>
          </w:p>
          <w:p w14:paraId="53C72640" w14:textId="77777777" w:rsidR="00107CFA" w:rsidRDefault="00993362">
            <w:pPr>
              <w:spacing w:line="256" w:lineRule="auto"/>
              <w:ind w:left="720"/>
              <w:rPr>
                <w:sz w:val="20"/>
                <w:szCs w:val="20"/>
              </w:rPr>
            </w:pPr>
            <w:r>
              <w:rPr>
                <w:sz w:val="20"/>
                <w:szCs w:val="20"/>
              </w:rPr>
              <w:t>·   noun/adjective agreement; noun/adjective order (description of identity and personality characteristics)</w:t>
            </w:r>
          </w:p>
          <w:p w14:paraId="1A13435D" w14:textId="77777777" w:rsidR="00107CFA" w:rsidRDefault="00993362">
            <w:pPr>
              <w:spacing w:line="256" w:lineRule="auto"/>
              <w:ind w:left="720"/>
              <w:rPr>
                <w:sz w:val="20"/>
                <w:szCs w:val="20"/>
              </w:rPr>
            </w:pPr>
            <w:r>
              <w:rPr>
                <w:sz w:val="20"/>
                <w:szCs w:val="20"/>
              </w:rPr>
              <w:t>·   present tense (from input and for output)</w:t>
            </w:r>
          </w:p>
          <w:p w14:paraId="700BFFA7" w14:textId="77777777" w:rsidR="00107CFA" w:rsidRDefault="00993362">
            <w:pPr>
              <w:spacing w:line="256" w:lineRule="auto"/>
              <w:ind w:left="720"/>
              <w:rPr>
                <w:sz w:val="20"/>
                <w:szCs w:val="20"/>
              </w:rPr>
            </w:pPr>
            <w:r>
              <w:rPr>
                <w:sz w:val="20"/>
                <w:szCs w:val="20"/>
              </w:rPr>
              <w:t>·   present perfect (from input and for output to talk about personal experiences that lead to identity formation)</w:t>
            </w:r>
          </w:p>
          <w:p w14:paraId="175BA4B4" w14:textId="77777777" w:rsidR="00107CFA" w:rsidRDefault="00993362">
            <w:pPr>
              <w:spacing w:after="160" w:line="256" w:lineRule="auto"/>
              <w:ind w:left="720"/>
            </w:pPr>
            <w:r>
              <w:rPr>
                <w:sz w:val="20"/>
                <w:szCs w:val="20"/>
              </w:rPr>
              <w:t>·   reactivation of reflexive verbs (to express reactions, moods, what students identify with, how they see themselves,etc.)</w:t>
            </w:r>
          </w:p>
        </w:tc>
      </w:tr>
    </w:tbl>
    <w:p w14:paraId="38A2C540" w14:textId="77777777" w:rsidR="00107CFA" w:rsidRDefault="00107CFA"/>
    <w:tbl>
      <w:tblPr>
        <w:tblStyle w:val="aff7"/>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1845"/>
        <w:gridCol w:w="1746"/>
        <w:gridCol w:w="1919"/>
        <w:gridCol w:w="1577"/>
        <w:gridCol w:w="1731"/>
        <w:gridCol w:w="1732"/>
      </w:tblGrid>
      <w:tr w:rsidR="00107CFA" w14:paraId="6C3BA2A5" w14:textId="77777777" w:rsidTr="00413EFF">
        <w:trPr>
          <w:trHeight w:val="675"/>
        </w:trPr>
        <w:tc>
          <w:tcPr>
            <w:tcW w:w="12955" w:type="dxa"/>
            <w:gridSpan w:val="7"/>
            <w:tcBorders>
              <w:top w:val="single" w:sz="4" w:space="0" w:color="000000"/>
              <w:left w:val="single" w:sz="4" w:space="0" w:color="000000"/>
              <w:bottom w:val="single" w:sz="4" w:space="0" w:color="000000"/>
              <w:right w:val="single" w:sz="4" w:space="0" w:color="000000"/>
            </w:tcBorders>
            <w:shd w:val="clear" w:color="auto" w:fill="0C7580"/>
            <w:vAlign w:val="center"/>
          </w:tcPr>
          <w:p w14:paraId="5775FABF" w14:textId="77777777" w:rsidR="00107CFA" w:rsidRDefault="00993362">
            <w:pPr>
              <w:pBdr>
                <w:top w:val="nil"/>
                <w:left w:val="nil"/>
                <w:bottom w:val="nil"/>
                <w:right w:val="nil"/>
                <w:between w:val="nil"/>
              </w:pBdr>
              <w:spacing w:line="259" w:lineRule="auto"/>
              <w:jc w:val="center"/>
              <w:rPr>
                <w:b/>
                <w:color w:val="FFFFFF"/>
                <w:sz w:val="28"/>
                <w:szCs w:val="28"/>
              </w:rPr>
            </w:pPr>
            <w:r>
              <w:rPr>
                <w:b/>
                <w:color w:val="FFFFFF"/>
                <w:sz w:val="28"/>
                <w:szCs w:val="28"/>
              </w:rPr>
              <w:t>Instruction (p.2 of 2)</w:t>
            </w:r>
          </w:p>
          <w:p w14:paraId="64214AB3" w14:textId="77777777" w:rsidR="00107CFA" w:rsidRDefault="00993362">
            <w:pPr>
              <w:pBdr>
                <w:top w:val="nil"/>
                <w:left w:val="nil"/>
                <w:bottom w:val="nil"/>
                <w:right w:val="nil"/>
                <w:between w:val="nil"/>
              </w:pBdr>
              <w:spacing w:after="160" w:line="259" w:lineRule="auto"/>
              <w:jc w:val="center"/>
              <w:rPr>
                <w:b/>
                <w:color w:val="000000"/>
                <w:sz w:val="20"/>
                <w:szCs w:val="20"/>
              </w:rPr>
            </w:pPr>
            <w:r>
              <w:rPr>
                <w:b/>
                <w:i/>
                <w:color w:val="FFFFFF"/>
              </w:rPr>
              <w:t>What materials, strategies, and supports will I use to ensure equity in the unit, and how will I use the Core Practices?</w:t>
            </w:r>
          </w:p>
        </w:tc>
      </w:tr>
      <w:tr w:rsidR="00107CFA" w14:paraId="4A17993B" w14:textId="77777777" w:rsidTr="00413EFF">
        <w:trPr>
          <w:trHeight w:val="1665"/>
        </w:trPr>
        <w:tc>
          <w:tcPr>
            <w:tcW w:w="2405" w:type="dxa"/>
            <w:shd w:val="clear" w:color="auto" w:fill="F0FDFE"/>
            <w:vAlign w:val="center"/>
          </w:tcPr>
          <w:p w14:paraId="46DB8A2E" w14:textId="77777777" w:rsidR="00107CFA" w:rsidRDefault="00993362">
            <w:pPr>
              <w:spacing w:line="276" w:lineRule="auto"/>
              <w:jc w:val="center"/>
              <w:rPr>
                <w:b/>
                <w:color w:val="0C7580"/>
                <w:u w:val="single"/>
              </w:rPr>
            </w:pPr>
            <w:r>
              <w:rPr>
                <w:b/>
                <w:color w:val="0C7580"/>
              </w:rPr>
              <w:t>Social and Emotional Well-Being</w:t>
            </w:r>
          </w:p>
          <w:p w14:paraId="6F50D276" w14:textId="77777777" w:rsidR="00107CFA" w:rsidRDefault="00107CFA">
            <w:pPr>
              <w:spacing w:line="276" w:lineRule="auto"/>
              <w:jc w:val="center"/>
              <w:rPr>
                <w:i/>
                <w:color w:val="0C7580"/>
              </w:rPr>
            </w:pPr>
          </w:p>
        </w:tc>
        <w:tc>
          <w:tcPr>
            <w:tcW w:w="10550" w:type="dxa"/>
            <w:gridSpan w:val="6"/>
          </w:tcPr>
          <w:p w14:paraId="0AA6EB36" w14:textId="77777777" w:rsidR="00107CFA" w:rsidRDefault="00993362">
            <w:pPr>
              <w:rPr>
                <w:sz w:val="20"/>
                <w:szCs w:val="20"/>
              </w:rPr>
            </w:pPr>
            <w:r>
              <w:rPr>
                <w:sz w:val="20"/>
                <w:szCs w:val="20"/>
              </w:rPr>
              <w:t>•Student choice of seat</w:t>
            </w:r>
          </w:p>
          <w:p w14:paraId="409A3149" w14:textId="77777777" w:rsidR="00107CFA" w:rsidRDefault="00993362">
            <w:pPr>
              <w:rPr>
                <w:sz w:val="20"/>
                <w:szCs w:val="20"/>
              </w:rPr>
            </w:pPr>
            <w:r>
              <w:rPr>
                <w:sz w:val="20"/>
                <w:szCs w:val="20"/>
              </w:rPr>
              <w:t>•Develop collaborative classroom norms centered around respect and what makes for a positive learning environment for all</w:t>
            </w:r>
          </w:p>
          <w:p w14:paraId="76619FF9" w14:textId="77777777" w:rsidR="00107CFA" w:rsidRDefault="00993362">
            <w:pPr>
              <w:rPr>
                <w:sz w:val="20"/>
                <w:szCs w:val="20"/>
              </w:rPr>
            </w:pPr>
            <w:r>
              <w:rPr>
                <w:sz w:val="20"/>
                <w:szCs w:val="20"/>
              </w:rPr>
              <w:t>•Collect student feedback at least 2 per term re: instruction, assessment</w:t>
            </w:r>
          </w:p>
          <w:p w14:paraId="1A430739" w14:textId="77777777" w:rsidR="00107CFA" w:rsidRDefault="00993362">
            <w:pPr>
              <w:rPr>
                <w:sz w:val="20"/>
                <w:szCs w:val="20"/>
              </w:rPr>
            </w:pPr>
            <w:r>
              <w:rPr>
                <w:sz w:val="20"/>
                <w:szCs w:val="20"/>
              </w:rPr>
              <w:t>•Flexible grouping</w:t>
            </w:r>
          </w:p>
          <w:p w14:paraId="1878E19D" w14:textId="77777777" w:rsidR="00107CFA" w:rsidRDefault="00993362">
            <w:pPr>
              <w:rPr>
                <w:sz w:val="20"/>
                <w:szCs w:val="20"/>
              </w:rPr>
            </w:pPr>
            <w:r>
              <w:rPr>
                <w:sz w:val="20"/>
                <w:szCs w:val="20"/>
              </w:rPr>
              <w:t>•Provide students with the vocabulary and language structures they need to explore and express their individual, family and community identities</w:t>
            </w:r>
          </w:p>
          <w:p w14:paraId="7073F795" w14:textId="77777777" w:rsidR="00107CFA" w:rsidRDefault="00107CFA">
            <w:pPr>
              <w:rPr>
                <w:sz w:val="20"/>
                <w:szCs w:val="20"/>
              </w:rPr>
            </w:pPr>
          </w:p>
          <w:p w14:paraId="2BEE0E22" w14:textId="77777777" w:rsidR="00107CFA" w:rsidRDefault="00107CFA">
            <w:pPr>
              <w:rPr>
                <w:sz w:val="20"/>
                <w:szCs w:val="20"/>
              </w:rPr>
            </w:pPr>
          </w:p>
          <w:p w14:paraId="66A103B1" w14:textId="77777777" w:rsidR="00107CFA" w:rsidRDefault="00107CFA">
            <w:pPr>
              <w:rPr>
                <w:sz w:val="20"/>
                <w:szCs w:val="20"/>
              </w:rPr>
            </w:pPr>
          </w:p>
        </w:tc>
      </w:tr>
      <w:tr w:rsidR="00107CFA" w14:paraId="5D053B8F" w14:textId="77777777" w:rsidTr="00413EFF">
        <w:trPr>
          <w:trHeight w:val="1155"/>
        </w:trPr>
        <w:tc>
          <w:tcPr>
            <w:tcW w:w="2405" w:type="dxa"/>
            <w:shd w:val="clear" w:color="auto" w:fill="F0FDFE"/>
            <w:vAlign w:val="center"/>
          </w:tcPr>
          <w:p w14:paraId="065E56E9" w14:textId="77777777" w:rsidR="00107CFA" w:rsidRDefault="00993362">
            <w:pPr>
              <w:spacing w:line="276" w:lineRule="auto"/>
              <w:jc w:val="center"/>
              <w:rPr>
                <w:b/>
                <w:color w:val="0C7580"/>
              </w:rPr>
            </w:pPr>
            <w:r>
              <w:rPr>
                <w:b/>
                <w:color w:val="0C7580"/>
              </w:rPr>
              <w:t>Social Justice</w:t>
            </w:r>
          </w:p>
        </w:tc>
        <w:tc>
          <w:tcPr>
            <w:tcW w:w="10550" w:type="dxa"/>
            <w:gridSpan w:val="6"/>
          </w:tcPr>
          <w:p w14:paraId="6C38E064" w14:textId="77777777" w:rsidR="00107CFA" w:rsidRDefault="00993362">
            <w:pPr>
              <w:rPr>
                <w:sz w:val="20"/>
                <w:szCs w:val="20"/>
              </w:rPr>
            </w:pPr>
            <w:r>
              <w:rPr>
                <w:sz w:val="20"/>
                <w:szCs w:val="20"/>
              </w:rPr>
              <w:t>Articles about afrolatin@s in the U.S. and Latin America provide context for discussions of social justice, racism and antiracism.</w:t>
            </w:r>
          </w:p>
        </w:tc>
      </w:tr>
      <w:tr w:rsidR="00107CFA" w14:paraId="6E973750" w14:textId="77777777" w:rsidTr="00413EFF">
        <w:trPr>
          <w:trHeight w:val="1245"/>
        </w:trPr>
        <w:tc>
          <w:tcPr>
            <w:tcW w:w="2405" w:type="dxa"/>
            <w:shd w:val="clear" w:color="auto" w:fill="F0FDFE"/>
            <w:vAlign w:val="center"/>
          </w:tcPr>
          <w:p w14:paraId="2CCAD80F" w14:textId="77777777" w:rsidR="00107CFA" w:rsidRDefault="00993362">
            <w:pPr>
              <w:spacing w:line="276" w:lineRule="auto"/>
              <w:jc w:val="center"/>
              <w:rPr>
                <w:b/>
                <w:color w:val="0C7580"/>
              </w:rPr>
            </w:pPr>
            <w:r>
              <w:rPr>
                <w:b/>
                <w:color w:val="0C7580"/>
              </w:rPr>
              <w:t>Differentiation for Equity</w:t>
            </w:r>
          </w:p>
        </w:tc>
        <w:tc>
          <w:tcPr>
            <w:tcW w:w="10550" w:type="dxa"/>
            <w:gridSpan w:val="6"/>
          </w:tcPr>
          <w:p w14:paraId="7CCF7BA1" w14:textId="77777777" w:rsidR="00107CFA" w:rsidRDefault="00993362">
            <w:pPr>
              <w:rPr>
                <w:sz w:val="20"/>
                <w:szCs w:val="20"/>
              </w:rPr>
            </w:pPr>
            <w:r>
              <w:rPr>
                <w:sz w:val="20"/>
                <w:szCs w:val="20"/>
              </w:rPr>
              <w:t>•Choice</w:t>
            </w:r>
          </w:p>
          <w:p w14:paraId="3EC6DAEE" w14:textId="77777777" w:rsidR="00107CFA" w:rsidRDefault="00993362">
            <w:pPr>
              <w:rPr>
                <w:sz w:val="20"/>
                <w:szCs w:val="20"/>
              </w:rPr>
            </w:pPr>
            <w:r>
              <w:rPr>
                <w:sz w:val="20"/>
                <w:szCs w:val="20"/>
              </w:rPr>
              <w:t>•Assessments with multiple opportunities to redo/retake</w:t>
            </w:r>
          </w:p>
          <w:p w14:paraId="6DC9B7A5" w14:textId="77777777" w:rsidR="00107CFA" w:rsidRDefault="00993362">
            <w:pPr>
              <w:rPr>
                <w:sz w:val="20"/>
                <w:szCs w:val="20"/>
              </w:rPr>
            </w:pPr>
            <w:r>
              <w:rPr>
                <w:sz w:val="20"/>
                <w:szCs w:val="20"/>
              </w:rPr>
              <w:t>•Individual help</w:t>
            </w:r>
          </w:p>
        </w:tc>
      </w:tr>
      <w:tr w:rsidR="00107CFA" w14:paraId="31CE1674" w14:textId="77777777" w:rsidTr="00413EFF">
        <w:trPr>
          <w:trHeight w:val="1584"/>
        </w:trPr>
        <w:tc>
          <w:tcPr>
            <w:tcW w:w="2405" w:type="dxa"/>
            <w:shd w:val="clear" w:color="auto" w:fill="F0FDFE"/>
            <w:vAlign w:val="center"/>
          </w:tcPr>
          <w:p w14:paraId="3A31FA5D" w14:textId="77777777" w:rsidR="00107CFA" w:rsidRDefault="00993362">
            <w:pPr>
              <w:jc w:val="center"/>
              <w:rPr>
                <w:b/>
                <w:color w:val="0C7580"/>
                <w:u w:val="single"/>
              </w:rPr>
            </w:pPr>
            <w:r>
              <w:rPr>
                <w:b/>
                <w:color w:val="0C7580"/>
              </w:rPr>
              <w:t>Technology</w:t>
            </w:r>
          </w:p>
        </w:tc>
        <w:tc>
          <w:tcPr>
            <w:tcW w:w="10550" w:type="dxa"/>
            <w:gridSpan w:val="6"/>
          </w:tcPr>
          <w:p w14:paraId="2A5E96D5" w14:textId="77777777" w:rsidR="00107CFA" w:rsidRDefault="00993362">
            <w:pPr>
              <w:rPr>
                <w:sz w:val="20"/>
                <w:szCs w:val="20"/>
              </w:rPr>
            </w:pPr>
            <w:r>
              <w:rPr>
                <w:sz w:val="20"/>
                <w:szCs w:val="20"/>
              </w:rPr>
              <w:t>•Quizlet</w:t>
            </w:r>
          </w:p>
          <w:p w14:paraId="09CD2314" w14:textId="77777777" w:rsidR="00107CFA" w:rsidRDefault="00993362">
            <w:pPr>
              <w:rPr>
                <w:sz w:val="20"/>
                <w:szCs w:val="20"/>
              </w:rPr>
            </w:pPr>
            <w:r>
              <w:rPr>
                <w:sz w:val="20"/>
                <w:szCs w:val="20"/>
              </w:rPr>
              <w:t>•Spanishdictionary.com</w:t>
            </w:r>
          </w:p>
          <w:p w14:paraId="1DC76480" w14:textId="77777777" w:rsidR="00107CFA" w:rsidRDefault="00993362">
            <w:pPr>
              <w:rPr>
                <w:sz w:val="20"/>
                <w:szCs w:val="20"/>
              </w:rPr>
            </w:pPr>
            <w:r>
              <w:rPr>
                <w:sz w:val="20"/>
                <w:szCs w:val="20"/>
              </w:rPr>
              <w:t>•Schoology practice</w:t>
            </w:r>
          </w:p>
          <w:p w14:paraId="056738C1" w14:textId="77777777" w:rsidR="00107CFA" w:rsidRDefault="00993362">
            <w:pPr>
              <w:rPr>
                <w:sz w:val="20"/>
                <w:szCs w:val="20"/>
              </w:rPr>
            </w:pPr>
            <w:r>
              <w:rPr>
                <w:sz w:val="20"/>
                <w:szCs w:val="20"/>
              </w:rPr>
              <w:t>•Google Suite Tools: docs, slides</w:t>
            </w:r>
          </w:p>
          <w:p w14:paraId="63F8E4B5" w14:textId="77777777" w:rsidR="00107CFA" w:rsidRDefault="00993362">
            <w:pPr>
              <w:rPr>
                <w:sz w:val="20"/>
                <w:szCs w:val="20"/>
              </w:rPr>
            </w:pPr>
            <w:r>
              <w:rPr>
                <w:sz w:val="20"/>
                <w:szCs w:val="20"/>
              </w:rPr>
              <w:t>•Youtube videos; other videos</w:t>
            </w:r>
          </w:p>
          <w:p w14:paraId="5E6ACE1E" w14:textId="77777777" w:rsidR="00107CFA" w:rsidRDefault="00107CFA">
            <w:pPr>
              <w:rPr>
                <w:sz w:val="20"/>
                <w:szCs w:val="20"/>
              </w:rPr>
            </w:pPr>
          </w:p>
          <w:p w14:paraId="427230FC" w14:textId="77777777" w:rsidR="00107CFA" w:rsidRDefault="00107CFA">
            <w:pPr>
              <w:rPr>
                <w:sz w:val="20"/>
                <w:szCs w:val="20"/>
              </w:rPr>
            </w:pPr>
          </w:p>
        </w:tc>
      </w:tr>
      <w:tr w:rsidR="00107CFA" w14:paraId="1D4B397A" w14:textId="77777777" w:rsidTr="00413EFF">
        <w:trPr>
          <w:trHeight w:val="1584"/>
        </w:trPr>
        <w:tc>
          <w:tcPr>
            <w:tcW w:w="2405" w:type="dxa"/>
            <w:shd w:val="clear" w:color="auto" w:fill="F0FDFE"/>
            <w:vAlign w:val="center"/>
          </w:tcPr>
          <w:p w14:paraId="4A4030FD" w14:textId="77777777" w:rsidR="00107CFA" w:rsidRDefault="00D91022">
            <w:pPr>
              <w:jc w:val="center"/>
              <w:rPr>
                <w:b/>
                <w:color w:val="0C7580"/>
              </w:rPr>
            </w:pPr>
            <w:hyperlink r:id="rId20">
              <w:r w:rsidR="00993362">
                <w:rPr>
                  <w:b/>
                  <w:color w:val="0563C1"/>
                  <w:u w:val="single"/>
                </w:rPr>
                <w:t>Core Practices</w:t>
              </w:r>
            </w:hyperlink>
          </w:p>
        </w:tc>
        <w:tc>
          <w:tcPr>
            <w:tcW w:w="1845" w:type="dxa"/>
          </w:tcPr>
          <w:p w14:paraId="1BA43361" w14:textId="77777777" w:rsidR="00107CFA" w:rsidRDefault="00107CFA"/>
          <w:p w14:paraId="0553BF13" w14:textId="77777777" w:rsidR="00107CFA" w:rsidRDefault="00993362">
            <w:pPr>
              <w:jc w:val="center"/>
            </w:pPr>
            <w:r>
              <w:t>Target Language Comprehensibility</w:t>
            </w:r>
          </w:p>
          <w:p w14:paraId="78D5DD2B" w14:textId="77777777" w:rsidR="00107CFA" w:rsidRDefault="00993362">
            <w:pPr>
              <w:jc w:val="center"/>
            </w:pPr>
            <w:r>
              <w:t>✓</w:t>
            </w:r>
          </w:p>
          <w:p w14:paraId="3F92AD56" w14:textId="77777777" w:rsidR="00107CFA" w:rsidRDefault="00107CFA">
            <w:pPr>
              <w:jc w:val="center"/>
              <w:rPr>
                <w:rFonts w:ascii="MS Gothic" w:eastAsia="MS Gothic" w:hAnsi="MS Gothic" w:cs="MS Gothic"/>
                <w:sz w:val="28"/>
                <w:szCs w:val="28"/>
              </w:rPr>
            </w:pPr>
          </w:p>
        </w:tc>
        <w:tc>
          <w:tcPr>
            <w:tcW w:w="1746" w:type="dxa"/>
          </w:tcPr>
          <w:p w14:paraId="791099AD" w14:textId="77777777" w:rsidR="00107CFA" w:rsidRDefault="00107CFA"/>
          <w:p w14:paraId="0CE46F19" w14:textId="77777777" w:rsidR="00107CFA" w:rsidRDefault="00993362">
            <w:pPr>
              <w:jc w:val="center"/>
            </w:pPr>
            <w:r>
              <w:t>Authentic Resources</w:t>
            </w:r>
          </w:p>
          <w:p w14:paraId="3286BF44" w14:textId="77777777" w:rsidR="00107CFA" w:rsidRDefault="00993362">
            <w:pPr>
              <w:jc w:val="center"/>
            </w:pPr>
            <w:r>
              <w:t>✓</w:t>
            </w:r>
          </w:p>
          <w:p w14:paraId="76645B7B" w14:textId="77777777" w:rsidR="00107CFA" w:rsidRDefault="00107CFA">
            <w:pPr>
              <w:jc w:val="center"/>
              <w:rPr>
                <w:rFonts w:ascii="MS Gothic" w:eastAsia="MS Gothic" w:hAnsi="MS Gothic" w:cs="MS Gothic"/>
                <w:sz w:val="28"/>
                <w:szCs w:val="28"/>
              </w:rPr>
            </w:pPr>
          </w:p>
        </w:tc>
        <w:tc>
          <w:tcPr>
            <w:tcW w:w="1919" w:type="dxa"/>
          </w:tcPr>
          <w:p w14:paraId="03167E57" w14:textId="77777777" w:rsidR="00107CFA" w:rsidRDefault="00107CFA"/>
          <w:p w14:paraId="10F97E70" w14:textId="77777777" w:rsidR="00107CFA" w:rsidRDefault="00993362">
            <w:pPr>
              <w:jc w:val="center"/>
            </w:pPr>
            <w:r>
              <w:t>Oral Interpersonal Tasks</w:t>
            </w:r>
          </w:p>
          <w:p w14:paraId="4E745652" w14:textId="77777777" w:rsidR="00107CFA" w:rsidRDefault="00993362">
            <w:pPr>
              <w:jc w:val="center"/>
            </w:pPr>
            <w:r>
              <w:t>✓</w:t>
            </w:r>
          </w:p>
          <w:p w14:paraId="60206B24" w14:textId="77777777" w:rsidR="00107CFA" w:rsidRDefault="00107CFA">
            <w:pPr>
              <w:jc w:val="center"/>
              <w:rPr>
                <w:rFonts w:ascii="MS Gothic" w:eastAsia="MS Gothic" w:hAnsi="MS Gothic" w:cs="MS Gothic"/>
                <w:sz w:val="28"/>
                <w:szCs w:val="28"/>
              </w:rPr>
            </w:pPr>
          </w:p>
        </w:tc>
        <w:tc>
          <w:tcPr>
            <w:tcW w:w="1577" w:type="dxa"/>
          </w:tcPr>
          <w:p w14:paraId="56BB3EBC" w14:textId="77777777" w:rsidR="00107CFA" w:rsidRDefault="00107CFA"/>
          <w:p w14:paraId="68629965" w14:textId="77777777" w:rsidR="00107CFA" w:rsidRDefault="00993362">
            <w:pPr>
              <w:jc w:val="center"/>
            </w:pPr>
            <w:r>
              <w:t>Backward Design</w:t>
            </w:r>
          </w:p>
          <w:p w14:paraId="29A3B57F" w14:textId="77777777" w:rsidR="00107CFA" w:rsidRDefault="00993362">
            <w:pPr>
              <w:jc w:val="center"/>
            </w:pPr>
            <w:r>
              <w:t>✓</w:t>
            </w:r>
          </w:p>
          <w:p w14:paraId="0876A201" w14:textId="77777777" w:rsidR="00107CFA" w:rsidRDefault="00107CFA">
            <w:pPr>
              <w:jc w:val="center"/>
              <w:rPr>
                <w:rFonts w:ascii="MS Gothic" w:eastAsia="MS Gothic" w:hAnsi="MS Gothic" w:cs="MS Gothic"/>
                <w:sz w:val="28"/>
                <w:szCs w:val="28"/>
              </w:rPr>
            </w:pPr>
          </w:p>
        </w:tc>
        <w:tc>
          <w:tcPr>
            <w:tcW w:w="1731" w:type="dxa"/>
          </w:tcPr>
          <w:p w14:paraId="4A31C42C" w14:textId="77777777" w:rsidR="00107CFA" w:rsidRDefault="00107CFA"/>
          <w:p w14:paraId="723FB495" w14:textId="77777777" w:rsidR="00107CFA" w:rsidRDefault="00993362">
            <w:pPr>
              <w:jc w:val="center"/>
            </w:pPr>
            <w:r>
              <w:t>Teach Grammar in Context</w:t>
            </w:r>
          </w:p>
          <w:p w14:paraId="10FFA7DA" w14:textId="77777777" w:rsidR="00107CFA" w:rsidRDefault="00993362">
            <w:pPr>
              <w:jc w:val="center"/>
            </w:pPr>
            <w:r>
              <w:t>✓</w:t>
            </w:r>
          </w:p>
          <w:p w14:paraId="3AD70314" w14:textId="77777777" w:rsidR="00107CFA" w:rsidRDefault="00107CFA">
            <w:pPr>
              <w:jc w:val="center"/>
              <w:rPr>
                <w:rFonts w:ascii="MS Gothic" w:eastAsia="MS Gothic" w:hAnsi="MS Gothic" w:cs="MS Gothic"/>
                <w:sz w:val="28"/>
                <w:szCs w:val="28"/>
              </w:rPr>
            </w:pPr>
          </w:p>
        </w:tc>
        <w:tc>
          <w:tcPr>
            <w:tcW w:w="1732" w:type="dxa"/>
          </w:tcPr>
          <w:p w14:paraId="659DE889" w14:textId="77777777" w:rsidR="00107CFA" w:rsidRDefault="00107CFA"/>
          <w:p w14:paraId="75EEBA8A" w14:textId="77777777" w:rsidR="00107CFA" w:rsidRDefault="00993362">
            <w:pPr>
              <w:jc w:val="center"/>
              <w:rPr>
                <w:sz w:val="21"/>
                <w:szCs w:val="21"/>
              </w:rPr>
            </w:pPr>
            <w:r>
              <w:rPr>
                <w:sz w:val="21"/>
                <w:szCs w:val="21"/>
              </w:rPr>
              <w:t>Provide Oral &amp; Written Feedback</w:t>
            </w:r>
          </w:p>
          <w:p w14:paraId="62773A1D" w14:textId="77777777" w:rsidR="00107CFA" w:rsidRDefault="00993362">
            <w:r>
              <w:t xml:space="preserve">             ✓</w:t>
            </w:r>
          </w:p>
          <w:p w14:paraId="12FD5FA7" w14:textId="77777777" w:rsidR="00107CFA" w:rsidRDefault="00107CFA"/>
        </w:tc>
      </w:tr>
    </w:tbl>
    <w:p w14:paraId="69E8AC73" w14:textId="77777777" w:rsidR="00107CFA" w:rsidRDefault="00107CFA"/>
    <w:tbl>
      <w:tblPr>
        <w:tblStyle w:val="aff8"/>
        <w:tblW w:w="1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5"/>
        <w:gridCol w:w="8135"/>
        <w:gridCol w:w="826"/>
        <w:gridCol w:w="826"/>
        <w:gridCol w:w="826"/>
      </w:tblGrid>
      <w:tr w:rsidR="00107CFA" w14:paraId="3AB1E3D3" w14:textId="77777777" w:rsidTr="00413EFF">
        <w:trPr>
          <w:trHeight w:val="710"/>
        </w:trPr>
        <w:tc>
          <w:tcPr>
            <w:tcW w:w="12948" w:type="dxa"/>
            <w:gridSpan w:val="5"/>
            <w:shd w:val="clear" w:color="auto" w:fill="0C7580"/>
            <w:vAlign w:val="center"/>
          </w:tcPr>
          <w:p w14:paraId="1E2C9B49" w14:textId="77777777" w:rsidR="00107CFA" w:rsidRDefault="00993362">
            <w:pPr>
              <w:jc w:val="center"/>
              <w:rPr>
                <w:b/>
                <w:color w:val="FFFFFF"/>
                <w:sz w:val="28"/>
                <w:szCs w:val="28"/>
              </w:rPr>
            </w:pPr>
            <w:r>
              <w:rPr>
                <w:b/>
                <w:color w:val="FFFFFF"/>
                <w:sz w:val="28"/>
                <w:szCs w:val="28"/>
              </w:rPr>
              <w:t xml:space="preserve"> Reflection and Analysis</w:t>
            </w:r>
          </w:p>
          <w:p w14:paraId="304DFB63" w14:textId="77777777" w:rsidR="00107CFA" w:rsidRDefault="00993362">
            <w:pPr>
              <w:jc w:val="center"/>
              <w:rPr>
                <w:b/>
                <w:color w:val="FFFFFF"/>
                <w:sz w:val="28"/>
                <w:szCs w:val="28"/>
              </w:rPr>
            </w:pPr>
            <w:r>
              <w:rPr>
                <w:b/>
                <w:i/>
                <w:color w:val="FFFFFF"/>
              </w:rPr>
              <w:t>Which students connected to the unit, which unit activities were most effective, and how aligned were different components of the unit?</w:t>
            </w:r>
          </w:p>
        </w:tc>
      </w:tr>
      <w:tr w:rsidR="00107CFA" w14:paraId="1A7A8336" w14:textId="77777777" w:rsidTr="00413EFF">
        <w:trPr>
          <w:trHeight w:val="1152"/>
        </w:trPr>
        <w:tc>
          <w:tcPr>
            <w:tcW w:w="2335" w:type="dxa"/>
            <w:tcBorders>
              <w:bottom w:val="single" w:sz="4" w:space="0" w:color="000000"/>
            </w:tcBorders>
            <w:shd w:val="clear" w:color="auto" w:fill="F0FDFE"/>
            <w:vAlign w:val="center"/>
          </w:tcPr>
          <w:p w14:paraId="557DEDD8" w14:textId="77777777" w:rsidR="00107CFA" w:rsidRDefault="00993362">
            <w:pPr>
              <w:spacing w:line="276" w:lineRule="auto"/>
              <w:jc w:val="center"/>
              <w:rPr>
                <w:b/>
                <w:color w:val="0C7580"/>
              </w:rPr>
            </w:pPr>
            <w:r>
              <w:rPr>
                <w:b/>
                <w:color w:val="0C7580"/>
              </w:rPr>
              <w:t>Centering Student Diversity</w:t>
            </w:r>
          </w:p>
        </w:tc>
        <w:tc>
          <w:tcPr>
            <w:tcW w:w="10613" w:type="dxa"/>
            <w:gridSpan w:val="4"/>
            <w:tcBorders>
              <w:bottom w:val="single" w:sz="4" w:space="0" w:color="000000"/>
            </w:tcBorders>
          </w:tcPr>
          <w:p w14:paraId="5B1A494A" w14:textId="77777777" w:rsidR="00107CFA" w:rsidRDefault="00107CFA"/>
        </w:tc>
      </w:tr>
      <w:tr w:rsidR="00107CFA" w14:paraId="6122F31D" w14:textId="77777777" w:rsidTr="00413EFF">
        <w:trPr>
          <w:trHeight w:val="1152"/>
        </w:trPr>
        <w:tc>
          <w:tcPr>
            <w:tcW w:w="2335" w:type="dxa"/>
            <w:tcBorders>
              <w:bottom w:val="single" w:sz="4" w:space="0" w:color="000000"/>
            </w:tcBorders>
            <w:shd w:val="clear" w:color="auto" w:fill="F0FDFE"/>
            <w:vAlign w:val="center"/>
          </w:tcPr>
          <w:p w14:paraId="69087499" w14:textId="77777777" w:rsidR="00107CFA" w:rsidRDefault="00993362">
            <w:pPr>
              <w:spacing w:line="276" w:lineRule="auto"/>
              <w:jc w:val="center"/>
              <w:rPr>
                <w:b/>
                <w:color w:val="0C7580"/>
              </w:rPr>
            </w:pPr>
            <w:r>
              <w:rPr>
                <w:b/>
                <w:color w:val="0C7580"/>
              </w:rPr>
              <w:t>Strengths</w:t>
            </w:r>
          </w:p>
        </w:tc>
        <w:tc>
          <w:tcPr>
            <w:tcW w:w="10613" w:type="dxa"/>
            <w:gridSpan w:val="4"/>
            <w:tcBorders>
              <w:bottom w:val="single" w:sz="4" w:space="0" w:color="000000"/>
            </w:tcBorders>
          </w:tcPr>
          <w:p w14:paraId="046E0473" w14:textId="77777777" w:rsidR="00107CFA" w:rsidRDefault="00107CFA"/>
          <w:p w14:paraId="0BAD74B7" w14:textId="77777777" w:rsidR="00107CFA" w:rsidRDefault="00107CFA"/>
          <w:p w14:paraId="18634828" w14:textId="77777777" w:rsidR="00107CFA" w:rsidRDefault="00107CFA"/>
          <w:p w14:paraId="33D3D86F" w14:textId="77777777" w:rsidR="00107CFA" w:rsidRDefault="00107CFA"/>
        </w:tc>
      </w:tr>
      <w:tr w:rsidR="00107CFA" w14:paraId="4F4BB5ED" w14:textId="77777777" w:rsidTr="00413EFF">
        <w:trPr>
          <w:trHeight w:val="1152"/>
        </w:trPr>
        <w:tc>
          <w:tcPr>
            <w:tcW w:w="2335" w:type="dxa"/>
            <w:tcBorders>
              <w:top w:val="single" w:sz="4" w:space="0" w:color="000000"/>
              <w:left w:val="single" w:sz="4" w:space="0" w:color="000000"/>
              <w:bottom w:val="single" w:sz="12" w:space="0" w:color="000000"/>
              <w:right w:val="single" w:sz="4" w:space="0" w:color="000000"/>
            </w:tcBorders>
            <w:shd w:val="clear" w:color="auto" w:fill="F0FDFE"/>
            <w:vAlign w:val="center"/>
          </w:tcPr>
          <w:p w14:paraId="14D582BE" w14:textId="77777777" w:rsidR="00107CFA" w:rsidRDefault="00993362">
            <w:pPr>
              <w:spacing w:line="276" w:lineRule="auto"/>
              <w:jc w:val="center"/>
              <w:rPr>
                <w:b/>
                <w:color w:val="0C7580"/>
              </w:rPr>
            </w:pPr>
            <w:r>
              <w:rPr>
                <w:b/>
                <w:color w:val="0C7580"/>
              </w:rPr>
              <w:t>Areas for Improvement</w:t>
            </w:r>
          </w:p>
          <w:p w14:paraId="5E057961" w14:textId="77777777" w:rsidR="00107CFA" w:rsidRDefault="00107CFA">
            <w:pPr>
              <w:jc w:val="center"/>
              <w:rPr>
                <w:b/>
                <w:color w:val="0C7580"/>
              </w:rPr>
            </w:pPr>
          </w:p>
        </w:tc>
        <w:tc>
          <w:tcPr>
            <w:tcW w:w="10613" w:type="dxa"/>
            <w:gridSpan w:val="4"/>
            <w:tcBorders>
              <w:top w:val="single" w:sz="4" w:space="0" w:color="000000"/>
              <w:left w:val="single" w:sz="4" w:space="0" w:color="000000"/>
              <w:bottom w:val="single" w:sz="4" w:space="0" w:color="000000"/>
              <w:right w:val="single" w:sz="4" w:space="0" w:color="000000"/>
            </w:tcBorders>
          </w:tcPr>
          <w:p w14:paraId="130E6D96" w14:textId="77777777" w:rsidR="00107CFA" w:rsidRDefault="00107CFA"/>
          <w:p w14:paraId="2B8EC3D3" w14:textId="77777777" w:rsidR="00107CFA" w:rsidRDefault="00107CFA"/>
          <w:p w14:paraId="1EFB2F33" w14:textId="77777777" w:rsidR="00107CFA" w:rsidRDefault="00107CFA"/>
          <w:p w14:paraId="254E7E30" w14:textId="77777777" w:rsidR="00107CFA" w:rsidRDefault="00107CFA"/>
        </w:tc>
      </w:tr>
      <w:tr w:rsidR="00107CFA" w14:paraId="5F7AA8FA" w14:textId="77777777" w:rsidTr="00413EFF">
        <w:trPr>
          <w:trHeight w:val="260"/>
        </w:trPr>
        <w:tc>
          <w:tcPr>
            <w:tcW w:w="2335" w:type="dxa"/>
            <w:vMerge w:val="restart"/>
            <w:tcBorders>
              <w:top w:val="single" w:sz="12" w:space="0" w:color="000000"/>
              <w:left w:val="single" w:sz="4" w:space="0" w:color="000000"/>
              <w:right w:val="single" w:sz="4" w:space="0" w:color="000000"/>
            </w:tcBorders>
            <w:shd w:val="clear" w:color="auto" w:fill="F0FDFE"/>
            <w:vAlign w:val="center"/>
          </w:tcPr>
          <w:p w14:paraId="268F31AC" w14:textId="77777777" w:rsidR="00107CFA" w:rsidRDefault="00993362">
            <w:pPr>
              <w:spacing w:line="276" w:lineRule="auto"/>
              <w:jc w:val="center"/>
              <w:rPr>
                <w:b/>
                <w:color w:val="0C7580"/>
              </w:rPr>
            </w:pPr>
            <w:r>
              <w:rPr>
                <w:b/>
                <w:color w:val="0C7580"/>
              </w:rPr>
              <w:t>Unit Component</w:t>
            </w:r>
          </w:p>
        </w:tc>
        <w:tc>
          <w:tcPr>
            <w:tcW w:w="8135" w:type="dxa"/>
            <w:vMerge w:val="restart"/>
            <w:tcBorders>
              <w:top w:val="single" w:sz="12" w:space="0" w:color="000000"/>
              <w:left w:val="single" w:sz="4" w:space="0" w:color="000000"/>
              <w:right w:val="single" w:sz="4" w:space="0" w:color="000000"/>
            </w:tcBorders>
            <w:shd w:val="clear" w:color="auto" w:fill="F0FDFE"/>
            <w:vAlign w:val="center"/>
          </w:tcPr>
          <w:p w14:paraId="5E714E87" w14:textId="77777777" w:rsidR="00107CFA" w:rsidRDefault="00993362">
            <w:pPr>
              <w:jc w:val="center"/>
            </w:pPr>
            <w:r>
              <w:rPr>
                <w:b/>
                <w:color w:val="0C7580"/>
              </w:rPr>
              <w:t>Alignment Notes</w:t>
            </w:r>
          </w:p>
        </w:tc>
        <w:tc>
          <w:tcPr>
            <w:tcW w:w="2478" w:type="dxa"/>
            <w:gridSpan w:val="3"/>
            <w:tcBorders>
              <w:top w:val="single" w:sz="12" w:space="0" w:color="000000"/>
              <w:left w:val="single" w:sz="4" w:space="0" w:color="000000"/>
              <w:bottom w:val="single" w:sz="4" w:space="0" w:color="000000"/>
              <w:right w:val="single" w:sz="4" w:space="0" w:color="000000"/>
            </w:tcBorders>
            <w:shd w:val="clear" w:color="auto" w:fill="F0FDFE"/>
          </w:tcPr>
          <w:p w14:paraId="3BDE6FFA" w14:textId="77777777" w:rsidR="00107CFA" w:rsidRDefault="00993362">
            <w:pPr>
              <w:jc w:val="center"/>
            </w:pPr>
            <w:r>
              <w:rPr>
                <w:b/>
                <w:color w:val="0C7580"/>
              </w:rPr>
              <w:t>Aligned?</w:t>
            </w:r>
          </w:p>
        </w:tc>
      </w:tr>
      <w:tr w:rsidR="00107CFA" w14:paraId="79549EB6" w14:textId="77777777" w:rsidTr="00413EFF">
        <w:trPr>
          <w:trHeight w:val="350"/>
        </w:trPr>
        <w:tc>
          <w:tcPr>
            <w:tcW w:w="2335" w:type="dxa"/>
            <w:vMerge/>
            <w:tcBorders>
              <w:top w:val="single" w:sz="12" w:space="0" w:color="000000"/>
              <w:left w:val="single" w:sz="4" w:space="0" w:color="000000"/>
              <w:right w:val="single" w:sz="4" w:space="0" w:color="000000"/>
            </w:tcBorders>
            <w:shd w:val="clear" w:color="auto" w:fill="F0FDFE"/>
            <w:vAlign w:val="center"/>
          </w:tcPr>
          <w:p w14:paraId="7FB172E1" w14:textId="77777777" w:rsidR="00107CFA" w:rsidRDefault="00107CFA">
            <w:pPr>
              <w:widowControl w:val="0"/>
              <w:pBdr>
                <w:top w:val="nil"/>
                <w:left w:val="nil"/>
                <w:bottom w:val="nil"/>
                <w:right w:val="nil"/>
                <w:between w:val="nil"/>
              </w:pBdr>
              <w:spacing w:line="276" w:lineRule="auto"/>
            </w:pPr>
          </w:p>
        </w:tc>
        <w:tc>
          <w:tcPr>
            <w:tcW w:w="8135" w:type="dxa"/>
            <w:vMerge/>
            <w:tcBorders>
              <w:top w:val="single" w:sz="12" w:space="0" w:color="000000"/>
              <w:left w:val="single" w:sz="4" w:space="0" w:color="000000"/>
              <w:right w:val="single" w:sz="4" w:space="0" w:color="000000"/>
            </w:tcBorders>
            <w:shd w:val="clear" w:color="auto" w:fill="F0FDFE"/>
            <w:vAlign w:val="center"/>
          </w:tcPr>
          <w:p w14:paraId="55912FCD" w14:textId="77777777" w:rsidR="00107CFA" w:rsidRDefault="00107CFA">
            <w:pPr>
              <w:widowControl w:val="0"/>
              <w:pBdr>
                <w:top w:val="nil"/>
                <w:left w:val="nil"/>
                <w:bottom w:val="nil"/>
                <w:right w:val="nil"/>
                <w:between w:val="nil"/>
              </w:pBdr>
              <w:spacing w:line="276" w:lineRule="auto"/>
            </w:pP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DE3B44C" w14:textId="77777777" w:rsidR="00107CFA" w:rsidRDefault="00993362">
            <w:pPr>
              <w:jc w:val="center"/>
            </w:pPr>
            <w:r>
              <w:rPr>
                <w:b/>
                <w:color w:val="0C7580"/>
              </w:rPr>
              <w:t>Fully</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388A5DE" w14:textId="77777777" w:rsidR="00107CFA" w:rsidRDefault="00993362">
            <w:pPr>
              <w:jc w:val="center"/>
            </w:pPr>
            <w:r>
              <w:rPr>
                <w:b/>
                <w:color w:val="0C7580"/>
              </w:rPr>
              <w:t>Partial</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C5022D3" w14:textId="77777777" w:rsidR="00107CFA" w:rsidRDefault="00993362">
            <w:pPr>
              <w:jc w:val="center"/>
            </w:pPr>
            <w:r>
              <w:rPr>
                <w:b/>
                <w:color w:val="0C7580"/>
              </w:rPr>
              <w:t>Not</w:t>
            </w:r>
          </w:p>
        </w:tc>
      </w:tr>
      <w:tr w:rsidR="00107CFA" w14:paraId="01390310" w14:textId="77777777" w:rsidTr="00413EFF">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E59B6CF" w14:textId="77777777" w:rsidR="00107CFA" w:rsidRDefault="00993362">
            <w:pPr>
              <w:spacing w:line="276" w:lineRule="auto"/>
              <w:jc w:val="center"/>
              <w:rPr>
                <w:b/>
                <w:color w:val="0C7580"/>
              </w:rPr>
            </w:pPr>
            <w:r>
              <w:rPr>
                <w:b/>
                <w:color w:val="0C7580"/>
              </w:rPr>
              <w:t>Summative Assessment</w:t>
            </w:r>
          </w:p>
        </w:tc>
        <w:tc>
          <w:tcPr>
            <w:tcW w:w="8135" w:type="dxa"/>
            <w:tcBorders>
              <w:top w:val="single" w:sz="4" w:space="0" w:color="000000"/>
              <w:left w:val="single" w:sz="4" w:space="0" w:color="000000"/>
              <w:bottom w:val="single" w:sz="4" w:space="0" w:color="000000"/>
              <w:right w:val="single" w:sz="4" w:space="0" w:color="000000"/>
            </w:tcBorders>
          </w:tcPr>
          <w:p w14:paraId="12C7056F" w14:textId="77777777" w:rsidR="00107CFA" w:rsidRDefault="00107CFA"/>
        </w:tc>
        <w:tc>
          <w:tcPr>
            <w:tcW w:w="826" w:type="dxa"/>
            <w:tcBorders>
              <w:top w:val="single" w:sz="4" w:space="0" w:color="000000"/>
              <w:left w:val="single" w:sz="4" w:space="0" w:color="000000"/>
              <w:bottom w:val="single" w:sz="4" w:space="0" w:color="000000"/>
              <w:right w:val="single" w:sz="4" w:space="0" w:color="000000"/>
            </w:tcBorders>
            <w:vAlign w:val="center"/>
          </w:tcPr>
          <w:p w14:paraId="78282BD1" w14:textId="77777777" w:rsidR="00107CFA" w:rsidRDefault="00993362">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3825EF7B" w14:textId="77777777" w:rsidR="00107CFA" w:rsidRDefault="00993362">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22611395" w14:textId="77777777" w:rsidR="00107CFA" w:rsidRDefault="00993362">
            <w:pPr>
              <w:jc w:val="center"/>
            </w:pPr>
            <w:r>
              <w:rPr>
                <w:rFonts w:ascii="MS Gothic" w:eastAsia="MS Gothic" w:hAnsi="MS Gothic" w:cs="MS Gothic"/>
                <w:b/>
              </w:rPr>
              <w:t>☐</w:t>
            </w:r>
          </w:p>
        </w:tc>
      </w:tr>
      <w:tr w:rsidR="00107CFA" w14:paraId="7ADC7F2F" w14:textId="77777777" w:rsidTr="00413EFF">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3373EAE" w14:textId="77777777" w:rsidR="00107CFA" w:rsidRDefault="00993362">
            <w:pPr>
              <w:spacing w:line="276" w:lineRule="auto"/>
              <w:jc w:val="center"/>
              <w:rPr>
                <w:b/>
                <w:color w:val="0C7580"/>
              </w:rPr>
            </w:pPr>
            <w:r>
              <w:rPr>
                <w:b/>
                <w:color w:val="0C7580"/>
              </w:rPr>
              <w:t>Key Learning Activities and Formative Assessments</w:t>
            </w:r>
          </w:p>
        </w:tc>
        <w:tc>
          <w:tcPr>
            <w:tcW w:w="8135" w:type="dxa"/>
            <w:tcBorders>
              <w:top w:val="single" w:sz="4" w:space="0" w:color="000000"/>
              <w:left w:val="single" w:sz="4" w:space="0" w:color="000000"/>
              <w:bottom w:val="single" w:sz="4" w:space="0" w:color="000000"/>
              <w:right w:val="single" w:sz="4" w:space="0" w:color="000000"/>
            </w:tcBorders>
          </w:tcPr>
          <w:p w14:paraId="796C3FB9" w14:textId="77777777" w:rsidR="00107CFA" w:rsidRDefault="00107CFA"/>
        </w:tc>
        <w:tc>
          <w:tcPr>
            <w:tcW w:w="826" w:type="dxa"/>
            <w:tcBorders>
              <w:top w:val="single" w:sz="4" w:space="0" w:color="000000"/>
              <w:left w:val="single" w:sz="4" w:space="0" w:color="000000"/>
              <w:bottom w:val="single" w:sz="4" w:space="0" w:color="000000"/>
              <w:right w:val="single" w:sz="4" w:space="0" w:color="000000"/>
            </w:tcBorders>
            <w:vAlign w:val="center"/>
          </w:tcPr>
          <w:p w14:paraId="48D58F7B" w14:textId="77777777" w:rsidR="00107CFA" w:rsidRDefault="00993362">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43EE4929" w14:textId="77777777" w:rsidR="00107CFA" w:rsidRDefault="00993362">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27797DD1" w14:textId="77777777" w:rsidR="00107CFA" w:rsidRDefault="00993362">
            <w:pPr>
              <w:jc w:val="center"/>
            </w:pPr>
            <w:r>
              <w:rPr>
                <w:rFonts w:ascii="MS Gothic" w:eastAsia="MS Gothic" w:hAnsi="MS Gothic" w:cs="MS Gothic"/>
                <w:b/>
              </w:rPr>
              <w:t>☐</w:t>
            </w:r>
          </w:p>
        </w:tc>
      </w:tr>
      <w:tr w:rsidR="00107CFA" w14:paraId="286CC8D9" w14:textId="77777777" w:rsidTr="00413EFF">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8081A1E" w14:textId="77777777" w:rsidR="00107CFA" w:rsidRDefault="00993362">
            <w:pPr>
              <w:spacing w:line="276" w:lineRule="auto"/>
              <w:jc w:val="center"/>
              <w:rPr>
                <w:b/>
                <w:color w:val="0C7580"/>
              </w:rPr>
            </w:pPr>
            <w:r>
              <w:rPr>
                <w:b/>
                <w:color w:val="0C7580"/>
              </w:rPr>
              <w:t>Next Steps</w:t>
            </w:r>
          </w:p>
        </w:tc>
        <w:tc>
          <w:tcPr>
            <w:tcW w:w="10613" w:type="dxa"/>
            <w:gridSpan w:val="4"/>
            <w:tcBorders>
              <w:top w:val="single" w:sz="4" w:space="0" w:color="000000"/>
              <w:left w:val="single" w:sz="4" w:space="0" w:color="000000"/>
              <w:bottom w:val="single" w:sz="4" w:space="0" w:color="000000"/>
              <w:right w:val="single" w:sz="4" w:space="0" w:color="000000"/>
            </w:tcBorders>
          </w:tcPr>
          <w:p w14:paraId="69DEEE67" w14:textId="77777777" w:rsidR="00107CFA" w:rsidRDefault="00107CFA"/>
        </w:tc>
      </w:tr>
    </w:tbl>
    <w:p w14:paraId="2FE30401" w14:textId="77777777" w:rsidR="00C37FA7" w:rsidRDefault="00C37FA7">
      <w:pPr>
        <w:spacing w:after="0"/>
        <w:rPr>
          <w:color w:val="000000"/>
          <w:sz w:val="19"/>
          <w:szCs w:val="19"/>
        </w:rPr>
      </w:pPr>
    </w:p>
    <w:p w14:paraId="70620818" w14:textId="08DD611B" w:rsidR="00107CFA" w:rsidRPr="00C37FA7" w:rsidRDefault="00C37FA7">
      <w:pPr>
        <w:spacing w:after="0"/>
      </w:pPr>
      <w:r w:rsidRPr="00C37FA7">
        <w:rPr>
          <w:color w:val="000000"/>
        </w:rPr>
        <w:t>This unit plan was developed by Nancy Marrinucci and Christopher Wood for the Massachusetts Department of Elementary and Secondary Education.</w:t>
      </w:r>
    </w:p>
    <w:sectPr w:rsidR="00107CFA" w:rsidRPr="00C37FA7">
      <w:headerReference w:type="default" r:id="rId21"/>
      <w:footerReference w:type="default" r:id="rId22"/>
      <w:headerReference w:type="first" r:id="rId23"/>
      <w:footerReference w:type="first" r:id="rId24"/>
      <w:pgSz w:w="15840" w:h="12240" w:orient="landscape"/>
      <w:pgMar w:top="864"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95F8" w14:textId="77777777" w:rsidR="006F448F" w:rsidRDefault="006F448F">
      <w:pPr>
        <w:spacing w:after="0" w:line="240" w:lineRule="auto"/>
      </w:pPr>
      <w:r>
        <w:separator/>
      </w:r>
    </w:p>
  </w:endnote>
  <w:endnote w:type="continuationSeparator" w:id="0">
    <w:p w14:paraId="579C5F5D" w14:textId="77777777" w:rsidR="006F448F" w:rsidRDefault="006F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674B" w14:textId="7676E1FE" w:rsidR="00107CFA" w:rsidRDefault="00C37FA7">
    <w:pPr>
      <w:pBdr>
        <w:top w:val="nil"/>
        <w:left w:val="nil"/>
        <w:bottom w:val="nil"/>
        <w:right w:val="nil"/>
        <w:between w:val="nil"/>
      </w:pBdr>
      <w:tabs>
        <w:tab w:val="center" w:pos="4680"/>
        <w:tab w:val="right" w:pos="9360"/>
      </w:tabs>
      <w:spacing w:after="0" w:line="240" w:lineRule="auto"/>
      <w:rPr>
        <w:color w:val="000000"/>
        <w:sz w:val="19"/>
        <w:szCs w:val="19"/>
      </w:rPr>
    </w:pPr>
    <w:r>
      <w:rPr>
        <w:color w:val="000000"/>
      </w:rPr>
      <w:t xml:space="preserve">   </w:t>
    </w:r>
    <w:r>
      <w:rPr>
        <w:color w:val="000000"/>
        <w:sz w:val="19"/>
        <w:szCs w:val="19"/>
      </w:rPr>
      <w:t>Created by the Massachusetts Department of Elementary and Secondary Education, 2022</w:t>
    </w:r>
    <w:r w:rsidR="00993362">
      <w:rPr>
        <w:color w:val="000000"/>
      </w:rPr>
      <w:tab/>
    </w:r>
    <w:r w:rsidR="00993362">
      <w:rPr>
        <w:color w:val="000000"/>
      </w:rPr>
      <w:tab/>
      <w:t xml:space="preserve">         </w:t>
    </w:r>
    <w:r w:rsidR="00993362">
      <w:rPr>
        <w:color w:val="000000"/>
      </w:rPr>
      <w:tab/>
      <w:t xml:space="preserve">                          </w:t>
    </w:r>
    <w:r w:rsidR="00993362">
      <w:rPr>
        <w:color w:val="000000"/>
      </w:rPr>
      <w:fldChar w:fldCharType="begin"/>
    </w:r>
    <w:r w:rsidR="00993362">
      <w:rPr>
        <w:color w:val="000000"/>
      </w:rPr>
      <w:instrText>PAGE</w:instrText>
    </w:r>
    <w:r w:rsidR="00993362">
      <w:rPr>
        <w:color w:val="000000"/>
      </w:rPr>
      <w:fldChar w:fldCharType="separate"/>
    </w:r>
    <w:r w:rsidR="0034695B">
      <w:rPr>
        <w:noProof/>
        <w:color w:val="000000"/>
      </w:rPr>
      <w:t>1</w:t>
    </w:r>
    <w:r w:rsidR="00993362">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5DD9" w14:textId="77777777" w:rsidR="00107CFA" w:rsidRDefault="00993362">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1FEE" w14:textId="77777777" w:rsidR="006F448F" w:rsidRDefault="006F448F">
      <w:pPr>
        <w:spacing w:after="0" w:line="240" w:lineRule="auto"/>
      </w:pPr>
      <w:r>
        <w:separator/>
      </w:r>
    </w:p>
  </w:footnote>
  <w:footnote w:type="continuationSeparator" w:id="0">
    <w:p w14:paraId="3DDB74FC" w14:textId="77777777" w:rsidR="006F448F" w:rsidRDefault="006F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4AEB" w14:textId="77777777" w:rsidR="00107CFA" w:rsidRDefault="00993362">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noProof/>
      </w:rPr>
      <w:drawing>
        <wp:anchor distT="0" distB="0" distL="0" distR="0" simplePos="0" relativeHeight="251658240" behindDoc="1" locked="0" layoutInCell="1" hidden="0" allowOverlap="1" wp14:anchorId="15A0EB7B" wp14:editId="2BB32A1A">
          <wp:simplePos x="0" y="0"/>
          <wp:positionH relativeFrom="column">
            <wp:posOffset>-288284</wp:posOffset>
          </wp:positionH>
          <wp:positionV relativeFrom="paragraph">
            <wp:posOffset>-262249</wp:posOffset>
          </wp:positionV>
          <wp:extent cx="1261872" cy="612648"/>
          <wp:effectExtent l="0" t="0" r="0" b="0"/>
          <wp:wrapNone/>
          <wp:docPr id="1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61872" cy="612648"/>
                  </a:xfrm>
                  <a:prstGeom prst="rect">
                    <a:avLst/>
                  </a:prstGeom>
                  <a:ln/>
                </pic:spPr>
              </pic:pic>
            </a:graphicData>
          </a:graphic>
        </wp:anchor>
      </w:drawing>
    </w:r>
  </w:p>
  <w:p w14:paraId="694AE62C" w14:textId="77777777" w:rsidR="00107CFA" w:rsidRDefault="00993362">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1573" w14:textId="77777777" w:rsidR="00107CFA" w:rsidRDefault="00993362">
    <w:pPr>
      <w:pBdr>
        <w:top w:val="nil"/>
        <w:left w:val="nil"/>
        <w:bottom w:val="nil"/>
        <w:right w:val="nil"/>
        <w:between w:val="nil"/>
      </w:pBdr>
      <w:tabs>
        <w:tab w:val="center" w:pos="4680"/>
        <w:tab w:val="right" w:pos="9360"/>
      </w:tabs>
      <w:spacing w:after="0" w:line="240" w:lineRule="auto"/>
      <w:jc w:val="right"/>
      <w:rPr>
        <w:color w:val="000000"/>
      </w:rPr>
    </w:pPr>
    <w:r>
      <w:rPr>
        <w:color w:val="000000"/>
      </w:rPr>
      <w:tab/>
      <w:t>World Language Standards Alignment Tool</w:t>
    </w:r>
    <w:r>
      <w:rPr>
        <w:noProof/>
      </w:rPr>
      <w:drawing>
        <wp:anchor distT="0" distB="0" distL="0" distR="0" simplePos="0" relativeHeight="251659264" behindDoc="1" locked="0" layoutInCell="1" hidden="0" allowOverlap="1" wp14:anchorId="3179BCC0" wp14:editId="136302F0">
          <wp:simplePos x="0" y="0"/>
          <wp:positionH relativeFrom="column">
            <wp:posOffset>-288284</wp:posOffset>
          </wp:positionH>
          <wp:positionV relativeFrom="paragraph">
            <wp:posOffset>-262249</wp:posOffset>
          </wp:positionV>
          <wp:extent cx="1261872" cy="612648"/>
          <wp:effectExtent l="0" t="0" r="0" b="0"/>
          <wp:wrapNone/>
          <wp:docPr id="1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61872" cy="6126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AB"/>
    <w:multiLevelType w:val="multilevel"/>
    <w:tmpl w:val="09988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DB44DD"/>
    <w:multiLevelType w:val="multilevel"/>
    <w:tmpl w:val="1C5E8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4A0FFA"/>
    <w:multiLevelType w:val="multilevel"/>
    <w:tmpl w:val="5A98F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B343CD"/>
    <w:multiLevelType w:val="multilevel"/>
    <w:tmpl w:val="A344E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4114499">
    <w:abstractNumId w:val="2"/>
  </w:num>
  <w:num w:numId="2" w16cid:durableId="1571040109">
    <w:abstractNumId w:val="3"/>
  </w:num>
  <w:num w:numId="3" w16cid:durableId="476651571">
    <w:abstractNumId w:val="1"/>
  </w:num>
  <w:num w:numId="4" w16cid:durableId="19242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FA"/>
    <w:rsid w:val="00107CFA"/>
    <w:rsid w:val="0034695B"/>
    <w:rsid w:val="00413EFF"/>
    <w:rsid w:val="006F448F"/>
    <w:rsid w:val="007865C7"/>
    <w:rsid w:val="00993362"/>
    <w:rsid w:val="00AF50BF"/>
    <w:rsid w:val="00C37FA7"/>
    <w:rsid w:val="00C51E4B"/>
    <w:rsid w:val="00CF15C2"/>
    <w:rsid w:val="00D910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F84FA"/>
  <w15:docId w15:val="{40EE431A-958C-4BC9-AE60-4F928BAB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8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CE"/>
  </w:style>
  <w:style w:type="paragraph" w:styleId="Footer">
    <w:name w:val="footer"/>
    <w:basedOn w:val="Normal"/>
    <w:link w:val="FooterChar"/>
    <w:uiPriority w:val="99"/>
    <w:unhideWhenUsed/>
    <w:rsid w:val="0006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CE"/>
  </w:style>
  <w:style w:type="paragraph" w:styleId="ListParagraph">
    <w:name w:val="List Paragraph"/>
    <w:basedOn w:val="Normal"/>
    <w:uiPriority w:val="34"/>
    <w:qFormat/>
    <w:rsid w:val="00E4426A"/>
    <w:pPr>
      <w:ind w:left="720"/>
      <w:contextualSpacing/>
    </w:pPr>
  </w:style>
  <w:style w:type="character" w:styleId="CommentReference">
    <w:name w:val="annotation reference"/>
    <w:basedOn w:val="DefaultParagraphFont"/>
    <w:uiPriority w:val="99"/>
    <w:semiHidden/>
    <w:unhideWhenUsed/>
    <w:rsid w:val="00456678"/>
    <w:rPr>
      <w:sz w:val="16"/>
      <w:szCs w:val="16"/>
    </w:rPr>
  </w:style>
  <w:style w:type="paragraph" w:styleId="CommentText">
    <w:name w:val="annotation text"/>
    <w:basedOn w:val="Normal"/>
    <w:link w:val="CommentTextChar"/>
    <w:uiPriority w:val="99"/>
    <w:semiHidden/>
    <w:unhideWhenUsed/>
    <w:rsid w:val="00456678"/>
    <w:pPr>
      <w:spacing w:line="240" w:lineRule="auto"/>
    </w:pPr>
    <w:rPr>
      <w:sz w:val="20"/>
      <w:szCs w:val="20"/>
    </w:rPr>
  </w:style>
  <w:style w:type="character" w:customStyle="1" w:styleId="CommentTextChar">
    <w:name w:val="Comment Text Char"/>
    <w:basedOn w:val="DefaultParagraphFont"/>
    <w:link w:val="CommentText"/>
    <w:uiPriority w:val="99"/>
    <w:semiHidden/>
    <w:rsid w:val="00456678"/>
    <w:rPr>
      <w:sz w:val="20"/>
      <w:szCs w:val="20"/>
    </w:rPr>
  </w:style>
  <w:style w:type="paragraph" w:styleId="CommentSubject">
    <w:name w:val="annotation subject"/>
    <w:basedOn w:val="CommentText"/>
    <w:next w:val="CommentText"/>
    <w:link w:val="CommentSubjectChar"/>
    <w:uiPriority w:val="99"/>
    <w:semiHidden/>
    <w:unhideWhenUsed/>
    <w:rsid w:val="00456678"/>
    <w:rPr>
      <w:b/>
      <w:bCs/>
    </w:rPr>
  </w:style>
  <w:style w:type="character" w:customStyle="1" w:styleId="CommentSubjectChar">
    <w:name w:val="Comment Subject Char"/>
    <w:basedOn w:val="CommentTextChar"/>
    <w:link w:val="CommentSubject"/>
    <w:uiPriority w:val="99"/>
    <w:semiHidden/>
    <w:rsid w:val="00456678"/>
    <w:rPr>
      <w:b/>
      <w:bCs/>
      <w:sz w:val="20"/>
      <w:szCs w:val="20"/>
    </w:rPr>
  </w:style>
  <w:style w:type="paragraph" w:styleId="BalloonText">
    <w:name w:val="Balloon Text"/>
    <w:basedOn w:val="Normal"/>
    <w:link w:val="BalloonTextChar"/>
    <w:uiPriority w:val="99"/>
    <w:semiHidden/>
    <w:unhideWhenUsed/>
    <w:rsid w:val="004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78"/>
    <w:rPr>
      <w:rFonts w:ascii="Segoe UI" w:hAnsi="Segoe UI" w:cs="Segoe UI"/>
      <w:sz w:val="18"/>
      <w:szCs w:val="18"/>
    </w:rPr>
  </w:style>
  <w:style w:type="character" w:styleId="Hyperlink">
    <w:name w:val="Hyperlink"/>
    <w:basedOn w:val="DefaultParagraphFont"/>
    <w:uiPriority w:val="99"/>
    <w:unhideWhenUsed/>
    <w:rsid w:val="00C3167B"/>
    <w:rPr>
      <w:color w:val="0563C1" w:themeColor="hyperlink"/>
      <w:u w:val="single"/>
    </w:rPr>
  </w:style>
  <w:style w:type="character" w:customStyle="1" w:styleId="UnresolvedMention1">
    <w:name w:val="Unresolved Mention1"/>
    <w:basedOn w:val="DefaultParagraphFont"/>
    <w:uiPriority w:val="99"/>
    <w:semiHidden/>
    <w:unhideWhenUsed/>
    <w:rsid w:val="00C3167B"/>
    <w:rPr>
      <w:color w:val="605E5C"/>
      <w:shd w:val="clear" w:color="auto" w:fill="E1DFDD"/>
    </w:rPr>
  </w:style>
  <w:style w:type="character" w:styleId="FollowedHyperlink">
    <w:name w:val="FollowedHyperlink"/>
    <w:basedOn w:val="DefaultParagraphFont"/>
    <w:uiPriority w:val="99"/>
    <w:semiHidden/>
    <w:unhideWhenUsed/>
    <w:rsid w:val="00C3167B"/>
    <w:rPr>
      <w:color w:val="954F72" w:themeColor="followedHyperlink"/>
      <w:u w:val="single"/>
    </w:rPr>
  </w:style>
  <w:style w:type="table" w:styleId="TableGrid">
    <w:name w:val="Table Grid"/>
    <w:basedOn w:val="TableNormal"/>
    <w:uiPriority w:val="59"/>
    <w:rsid w:val="00C3167B"/>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9D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37F"/>
    <w:pPr>
      <w:autoSpaceDE w:val="0"/>
      <w:autoSpaceDN w:val="0"/>
      <w:adjustRightInd w:val="0"/>
      <w:spacing w:after="0" w:line="240" w:lineRule="auto"/>
    </w:pPr>
    <w:rPr>
      <w:color w:val="000000"/>
      <w:sz w:val="24"/>
      <w:szCs w:val="24"/>
    </w:rPr>
  </w:style>
  <w:style w:type="numbering" w:customStyle="1" w:styleId="CurrentList1">
    <w:name w:val="Current List1"/>
    <w:uiPriority w:val="99"/>
    <w:rsid w:val="00A27B97"/>
  </w:style>
  <w:style w:type="paragraph" w:styleId="Revision">
    <w:name w:val="Revision"/>
    <w:hidden/>
    <w:uiPriority w:val="99"/>
    <w:semiHidden/>
    <w:rsid w:val="00374237"/>
    <w:pPr>
      <w:spacing w:after="0" w:line="240" w:lineRule="auto"/>
    </w:pPr>
  </w:style>
  <w:style w:type="character" w:styleId="UnresolvedMention">
    <w:name w:val="Unresolved Mention"/>
    <w:basedOn w:val="DefaultParagraphFont"/>
    <w:uiPriority w:val="99"/>
    <w:semiHidden/>
    <w:unhideWhenUsed/>
    <w:rsid w:val="00C67C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uEcNPzsQbg" TargetMode="External"/><Relationship Id="rId18" Type="http://schemas.openxmlformats.org/officeDocument/2006/relationships/hyperlink" Target="https://www.learningforjustice.org/frameworks/social-justice-stand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fuEcNPzsQbg" TargetMode="External"/><Relationship Id="rId17" Type="http://schemas.openxmlformats.org/officeDocument/2006/relationships/hyperlink" Target="https://casel.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e.mass.edu/worldlanguages/support/content-standards.pdf" TargetMode="External"/><Relationship Id="rId20" Type="http://schemas.openxmlformats.org/officeDocument/2006/relationships/hyperlink" Target="https://www.actfl.org/sites/default/files/resources/Core%20practi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fl.org/resources/ncssfl-actfl-can-do-stat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youtube.com/watch?v=JrXQZe_Pcq8"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oe.mass.edu/frameworks/curren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JrXQZe_Pcq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5" ma:contentTypeDescription="Create a new document." ma:contentTypeScope="" ma:versionID="b11d913fa295fd5d791cb08ef0be19b3">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bd9ece30cdad015b6de25de36897e89c"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xPWYn3wxknAHMoK9U+Fd7ake0Qg==">AMUW2mUjE7o8laP0VRfOcBEE+/6KKWV8OsQUmCTWE0ggaJeZ0uykRggBY5W6FkoJfHM45A4M4fyj6IUGu4tiWPDpTKwI5KPR+F3+2kwGJO2oVZTCuGz8WW7ZQjzQsdP7lh4eu7JJqyu16kpW9e7Ku0sBdeFFPOnvvv0VhDqSe3SCJr5rL7k2fsV0oWzFWyhG1fn3dnutea1v</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882EA-5597-4556-B729-146DA03A5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256800-A94B-4BE9-9548-DCF1AC5CDA9D}">
  <ds:schemaRefs>
    <ds:schemaRef ds:uri="http://schemas.microsoft.com/sharepoint/v3/contenttype/forms"/>
  </ds:schemaRefs>
</ds:datastoreItem>
</file>

<file path=customXml/itemProps4.xml><?xml version="1.0" encoding="utf-8"?>
<ds:datastoreItem xmlns:ds="http://schemas.openxmlformats.org/officeDocument/2006/customXml" ds:itemID="{CA6A1F2A-A2C8-4F6F-9465-42C09A03E071}">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1880</Words>
  <Characters>11172</Characters>
  <Application>Microsoft Office Word</Application>
  <DocSecurity>0</DocSecurity>
  <Lines>429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¿Quiénes somos?</dc:title>
  <dc:subject/>
  <dc:creator>DESE</dc:creator>
  <cp:keywords/>
  <cp:lastModifiedBy>Zou, Dong (EOE)</cp:lastModifiedBy>
  <cp:revision>7</cp:revision>
  <cp:lastPrinted>2022-03-04T20:03:00Z</cp:lastPrinted>
  <dcterms:created xsi:type="dcterms:W3CDTF">2022-03-09T14:11:00Z</dcterms:created>
  <dcterms:modified xsi:type="dcterms:W3CDTF">2023-11-30T19:44:00Z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30 2023 12:00AM</vt:lpwstr>
  </property>
</Properties>
</file>